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F1F78">
      <w:pPr>
        <w:adjustRightInd w:val="0"/>
        <w:snapToGrid w:val="0"/>
        <w:spacing w:line="360" w:lineRule="auto"/>
        <w:jc w:val="center"/>
        <w:rPr>
          <w:rFonts w:hint="eastAsia" w:ascii="仿宋_GB2312" w:hAnsi="宋体" w:eastAsia="仿宋_GB2312"/>
          <w:b/>
          <w:color w:val="auto"/>
          <w:spacing w:val="28"/>
          <w:sz w:val="52"/>
          <w:szCs w:val="48"/>
          <w:lang w:val="en-US" w:eastAsia="zh-CN"/>
        </w:rPr>
      </w:pPr>
    </w:p>
    <w:p w14:paraId="64F51202">
      <w:pPr>
        <w:adjustRightInd w:val="0"/>
        <w:snapToGrid w:val="0"/>
        <w:spacing w:line="360" w:lineRule="auto"/>
        <w:jc w:val="center"/>
        <w:rPr>
          <w:rFonts w:hint="eastAsia" w:ascii="仿宋_GB2312" w:hAnsi="宋体" w:eastAsia="仿宋_GB2312"/>
          <w:b/>
          <w:color w:val="auto"/>
          <w:spacing w:val="28"/>
          <w:sz w:val="52"/>
          <w:szCs w:val="48"/>
          <w:lang w:val="en-US" w:eastAsia="zh-CN"/>
        </w:rPr>
      </w:pPr>
      <w:r>
        <w:rPr>
          <w:rFonts w:hint="eastAsia" w:ascii="仿宋_GB2312" w:hAnsi="宋体" w:eastAsia="仿宋_GB2312"/>
          <w:b/>
          <w:color w:val="auto"/>
          <w:spacing w:val="28"/>
          <w:sz w:val="52"/>
          <w:szCs w:val="48"/>
          <w:lang w:val="en-US" w:eastAsia="zh-CN"/>
        </w:rPr>
        <w:t>扬州市上善建设工程有限公司</w:t>
      </w:r>
    </w:p>
    <w:p w14:paraId="4A1EAE54">
      <w:pPr>
        <w:adjustRightInd w:val="0"/>
        <w:snapToGrid w:val="0"/>
        <w:spacing w:line="360" w:lineRule="auto"/>
        <w:jc w:val="center"/>
        <w:rPr>
          <w:rFonts w:hint="eastAsia" w:ascii="仿宋_GB2312" w:hAnsi="宋体" w:eastAsia="仿宋_GB2312" w:cs="Times New Roman"/>
          <w:b/>
          <w:color w:val="auto"/>
          <w:spacing w:val="28"/>
          <w:sz w:val="52"/>
          <w:szCs w:val="52"/>
          <w:lang w:val="en-US" w:eastAsia="zh-CN"/>
        </w:rPr>
      </w:pPr>
      <w:bookmarkStart w:id="2" w:name="_GoBack"/>
      <w:r>
        <w:rPr>
          <w:rFonts w:hint="eastAsia" w:ascii="仿宋_GB2312" w:hAnsi="宋体" w:eastAsia="仿宋_GB2312" w:cs="Times New Roman"/>
          <w:b/>
          <w:color w:val="auto"/>
          <w:spacing w:val="28"/>
          <w:sz w:val="52"/>
          <w:szCs w:val="52"/>
          <w:lang w:val="en-US" w:eastAsia="zh-CN"/>
        </w:rPr>
        <w:t>2023年扬州市排水管网更新改造工程一体化预制泵站材料采购</w:t>
      </w:r>
      <w:bookmarkEnd w:id="2"/>
    </w:p>
    <w:p w14:paraId="544116DA">
      <w:pPr>
        <w:adjustRightInd w:val="0"/>
        <w:snapToGrid w:val="0"/>
        <w:spacing w:line="360" w:lineRule="auto"/>
        <w:jc w:val="center"/>
        <w:rPr>
          <w:rFonts w:hint="eastAsia" w:ascii="仿宋_GB2312" w:hAnsi="宋体" w:eastAsia="仿宋_GB2312"/>
          <w:b/>
          <w:color w:val="auto"/>
          <w:spacing w:val="28"/>
          <w:sz w:val="52"/>
          <w:szCs w:val="48"/>
        </w:rPr>
      </w:pPr>
    </w:p>
    <w:p w14:paraId="70B7544D">
      <w:pPr>
        <w:adjustRightInd w:val="0"/>
        <w:snapToGrid w:val="0"/>
        <w:spacing w:line="360" w:lineRule="auto"/>
        <w:jc w:val="center"/>
        <w:rPr>
          <w:rFonts w:hint="eastAsia" w:ascii="仿宋_GB2312" w:hAnsi="宋体" w:eastAsia="仿宋_GB2312"/>
          <w:b/>
          <w:color w:val="auto"/>
          <w:spacing w:val="28"/>
          <w:sz w:val="52"/>
          <w:szCs w:val="48"/>
          <w:lang w:val="en-US" w:eastAsia="zh-CN"/>
        </w:rPr>
      </w:pPr>
      <w:r>
        <w:rPr>
          <w:rFonts w:hint="eastAsia" w:ascii="仿宋_GB2312" w:hAnsi="宋体" w:eastAsia="仿宋_GB2312"/>
          <w:b/>
          <w:color w:val="auto"/>
          <w:spacing w:val="28"/>
          <w:sz w:val="52"/>
          <w:szCs w:val="48"/>
        </w:rPr>
        <w:t>招标文件</w:t>
      </w:r>
    </w:p>
    <w:p w14:paraId="0FCF52EA">
      <w:pPr>
        <w:adjustRightInd w:val="0"/>
        <w:snapToGrid w:val="0"/>
        <w:spacing w:line="360" w:lineRule="auto"/>
        <w:ind w:firstLine="3468" w:firstLineChars="600"/>
        <w:rPr>
          <w:rFonts w:ascii="仿宋_GB2312" w:hAnsi="宋体" w:eastAsia="仿宋_GB2312"/>
          <w:b/>
          <w:color w:val="auto"/>
          <w:spacing w:val="28"/>
          <w:sz w:val="52"/>
          <w:szCs w:val="48"/>
        </w:rPr>
      </w:pPr>
    </w:p>
    <w:p w14:paraId="3EBC6A9A">
      <w:pPr>
        <w:adjustRightInd w:val="0"/>
        <w:snapToGrid w:val="0"/>
        <w:spacing w:line="360" w:lineRule="auto"/>
        <w:rPr>
          <w:rFonts w:ascii="仿宋_GB2312" w:hAnsi="宋体" w:eastAsia="仿宋_GB2312"/>
          <w:b/>
          <w:snapToGrid w:val="0"/>
          <w:color w:val="auto"/>
          <w:sz w:val="72"/>
        </w:rPr>
      </w:pPr>
    </w:p>
    <w:p w14:paraId="43753403">
      <w:pPr>
        <w:pStyle w:val="19"/>
        <w:rPr>
          <w:color w:val="auto"/>
        </w:rPr>
      </w:pPr>
    </w:p>
    <w:p w14:paraId="686F79F1">
      <w:pPr>
        <w:pStyle w:val="20"/>
        <w:rPr>
          <w:color w:val="auto"/>
        </w:rPr>
      </w:pPr>
    </w:p>
    <w:p w14:paraId="1AD23E2F">
      <w:pPr>
        <w:pStyle w:val="20"/>
        <w:rPr>
          <w:color w:val="auto"/>
        </w:rPr>
      </w:pPr>
    </w:p>
    <w:p w14:paraId="1179C5D7">
      <w:pPr>
        <w:pStyle w:val="20"/>
        <w:rPr>
          <w:color w:val="auto"/>
        </w:rPr>
      </w:pPr>
    </w:p>
    <w:p w14:paraId="54756B14">
      <w:pPr>
        <w:spacing w:line="460" w:lineRule="exact"/>
        <w:ind w:firstLine="2108" w:firstLineChars="700"/>
        <w:rPr>
          <w:rFonts w:hint="eastAsia" w:ascii="仿宋_GB2312" w:hAnsi="宋体" w:eastAsia="仿宋_GB2312"/>
          <w:b/>
          <w:bCs/>
          <w:snapToGrid w:val="0"/>
          <w:color w:val="auto"/>
          <w:sz w:val="30"/>
        </w:rPr>
      </w:pPr>
    </w:p>
    <w:p w14:paraId="7C287CDC">
      <w:pPr>
        <w:spacing w:line="460" w:lineRule="exact"/>
        <w:rPr>
          <w:rFonts w:hint="eastAsia" w:ascii="仿宋_GB2312" w:hAnsi="宋体" w:eastAsia="仿宋_GB2312"/>
          <w:b/>
          <w:bCs/>
          <w:snapToGrid w:val="0"/>
          <w:color w:val="auto"/>
          <w:sz w:val="30"/>
        </w:rPr>
      </w:pPr>
    </w:p>
    <w:p w14:paraId="15EC9E9D">
      <w:pPr>
        <w:spacing w:line="460" w:lineRule="exact"/>
        <w:ind w:firstLine="2108" w:firstLineChars="700"/>
        <w:rPr>
          <w:rFonts w:hint="eastAsia" w:ascii="仿宋_GB2312" w:hAnsi="宋体" w:eastAsia="仿宋_GB2312"/>
          <w:b/>
          <w:bCs/>
          <w:snapToGrid w:val="0"/>
          <w:color w:val="auto"/>
          <w:sz w:val="30"/>
        </w:rPr>
      </w:pPr>
    </w:p>
    <w:p w14:paraId="773C05CC">
      <w:pPr>
        <w:adjustRightInd w:val="0"/>
        <w:snapToGrid w:val="0"/>
        <w:spacing w:line="480" w:lineRule="auto"/>
        <w:ind w:firstLine="1494" w:firstLineChars="496"/>
        <w:rPr>
          <w:rFonts w:ascii="仿宋_GB2312" w:hAnsi="宋体" w:eastAsia="仿宋_GB2312"/>
          <w:b/>
          <w:bCs/>
          <w:snapToGrid w:val="0"/>
          <w:color w:val="auto"/>
          <w:sz w:val="28"/>
        </w:rPr>
      </w:pPr>
      <w:r>
        <w:rPr>
          <w:rFonts w:hint="eastAsia" w:ascii="仿宋_GB2312" w:hAnsi="宋体" w:eastAsia="仿宋_GB2312"/>
          <w:b/>
          <w:bCs/>
          <w:snapToGrid w:val="0"/>
          <w:color w:val="auto"/>
          <w:sz w:val="30"/>
        </w:rPr>
        <w:t>招       标      人：扬州市上善建设工程有限公司</w:t>
      </w:r>
    </w:p>
    <w:p w14:paraId="47B1FBBD">
      <w:pPr>
        <w:spacing w:line="460" w:lineRule="exact"/>
        <w:ind w:firstLine="1494" w:firstLineChars="496"/>
        <w:rPr>
          <w:rFonts w:ascii="宋体" w:hAnsi="宋体"/>
          <w:b/>
          <w:color w:val="auto"/>
          <w:sz w:val="36"/>
          <w:szCs w:val="36"/>
        </w:rPr>
      </w:pPr>
      <w:r>
        <w:rPr>
          <w:rFonts w:hint="eastAsia" w:ascii="仿宋_GB2312" w:hAnsi="宋体" w:eastAsia="仿宋_GB2312"/>
          <w:b/>
          <w:bCs/>
          <w:snapToGrid w:val="0"/>
          <w:color w:val="auto"/>
          <w:sz w:val="30"/>
        </w:rPr>
        <w:t>发    放    日   期：</w:t>
      </w:r>
      <w:r>
        <w:rPr>
          <w:rFonts w:hint="eastAsia" w:ascii="仿宋_GB2312" w:hAnsi="宋体" w:eastAsia="仿宋_GB2312"/>
          <w:b/>
          <w:bCs/>
          <w:snapToGrid w:val="0"/>
          <w:color w:val="auto"/>
          <w:sz w:val="30"/>
          <w:u w:val="single"/>
        </w:rPr>
        <w:t xml:space="preserve"> </w:t>
      </w:r>
      <w:r>
        <w:rPr>
          <w:rFonts w:hint="eastAsia" w:ascii="仿宋_GB2312" w:hAnsi="宋体" w:eastAsia="仿宋_GB2312"/>
          <w:b/>
          <w:bCs/>
          <w:snapToGrid w:val="0"/>
          <w:color w:val="auto"/>
          <w:sz w:val="30"/>
          <w:u w:val="single"/>
          <w:lang w:val="en-US" w:eastAsia="zh-CN"/>
        </w:rPr>
        <w:t xml:space="preserve">2025 </w:t>
      </w:r>
      <w:r>
        <w:rPr>
          <w:rFonts w:hint="eastAsia" w:ascii="仿宋_GB2312" w:hAnsi="宋体" w:eastAsia="仿宋_GB2312"/>
          <w:b/>
          <w:bCs/>
          <w:snapToGrid w:val="0"/>
          <w:color w:val="auto"/>
          <w:sz w:val="30"/>
        </w:rPr>
        <w:t>年</w:t>
      </w:r>
      <w:r>
        <w:rPr>
          <w:rFonts w:hint="eastAsia" w:ascii="仿宋_GB2312" w:hAnsi="宋体" w:eastAsia="仿宋_GB2312"/>
          <w:b/>
          <w:bCs/>
          <w:snapToGrid w:val="0"/>
          <w:color w:val="auto"/>
          <w:sz w:val="30"/>
          <w:u w:val="single"/>
          <w:lang w:val="en-US" w:eastAsia="zh-CN"/>
        </w:rPr>
        <w:t xml:space="preserve"> 3 </w:t>
      </w:r>
      <w:r>
        <w:rPr>
          <w:rFonts w:hint="eastAsia" w:ascii="仿宋_GB2312" w:hAnsi="宋体" w:eastAsia="仿宋_GB2312"/>
          <w:b/>
          <w:bCs/>
          <w:snapToGrid w:val="0"/>
          <w:color w:val="auto"/>
          <w:sz w:val="30"/>
        </w:rPr>
        <w:t>月</w:t>
      </w:r>
      <w:r>
        <w:rPr>
          <w:rFonts w:hint="eastAsia" w:ascii="仿宋_GB2312" w:hAnsi="宋体" w:eastAsia="仿宋_GB2312"/>
          <w:b/>
          <w:bCs/>
          <w:snapToGrid w:val="0"/>
          <w:color w:val="auto"/>
          <w:sz w:val="30"/>
          <w:u w:val="single"/>
          <w:lang w:val="en-US" w:eastAsia="zh-CN"/>
        </w:rPr>
        <w:t xml:space="preserve"> 4 </w:t>
      </w:r>
      <w:r>
        <w:rPr>
          <w:rFonts w:hint="eastAsia" w:ascii="仿宋_GB2312" w:hAnsi="宋体" w:eastAsia="仿宋_GB2312"/>
          <w:b/>
          <w:bCs/>
          <w:snapToGrid w:val="0"/>
          <w:color w:val="auto"/>
          <w:sz w:val="30"/>
        </w:rPr>
        <w:t>日</w:t>
      </w:r>
    </w:p>
    <w:p w14:paraId="78FA16BC">
      <w:pPr>
        <w:rPr>
          <w:color w:val="auto"/>
        </w:rPr>
      </w:pPr>
    </w:p>
    <w:p w14:paraId="68A6F6DC">
      <w:pPr>
        <w:spacing w:line="360" w:lineRule="auto"/>
        <w:jc w:val="center"/>
        <w:outlineLvl w:val="0"/>
        <w:rPr>
          <w:rFonts w:hint="eastAsia" w:ascii="宋体" w:hAnsi="宋体"/>
          <w:b/>
          <w:color w:val="auto"/>
          <w:sz w:val="36"/>
          <w:szCs w:val="36"/>
        </w:rPr>
      </w:pPr>
    </w:p>
    <w:p w14:paraId="12F8032B">
      <w:pPr>
        <w:spacing w:line="360" w:lineRule="auto"/>
        <w:jc w:val="center"/>
        <w:outlineLvl w:val="0"/>
        <w:rPr>
          <w:rFonts w:ascii="宋体" w:hAnsi="宋体"/>
          <w:b/>
          <w:color w:val="auto"/>
          <w:sz w:val="36"/>
          <w:szCs w:val="36"/>
        </w:rPr>
      </w:pPr>
      <w:r>
        <w:rPr>
          <w:rFonts w:hint="eastAsia" w:ascii="宋体" w:hAnsi="宋体"/>
          <w:b/>
          <w:color w:val="auto"/>
          <w:sz w:val="36"/>
          <w:szCs w:val="36"/>
        </w:rPr>
        <w:t>前  附  表</w:t>
      </w:r>
    </w:p>
    <w:tbl>
      <w:tblPr>
        <w:tblStyle w:val="16"/>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50CA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F600B21">
            <w:pPr>
              <w:spacing w:line="360" w:lineRule="auto"/>
              <w:jc w:val="center"/>
              <w:rPr>
                <w:rFonts w:ascii="宋体" w:hAnsi="宋体"/>
                <w:color w:val="auto"/>
                <w:szCs w:val="21"/>
              </w:rPr>
            </w:pPr>
            <w:r>
              <w:rPr>
                <w:rFonts w:hint="eastAsia" w:ascii="宋体" w:hAnsi="宋体"/>
                <w:color w:val="auto"/>
                <w:szCs w:val="21"/>
              </w:rPr>
              <w:t>序号</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1613639">
            <w:pPr>
              <w:spacing w:line="360" w:lineRule="auto"/>
              <w:jc w:val="center"/>
              <w:rPr>
                <w:rFonts w:ascii="宋体" w:hAnsi="宋体"/>
                <w:color w:val="auto"/>
                <w:szCs w:val="21"/>
              </w:rPr>
            </w:pPr>
            <w:r>
              <w:rPr>
                <w:rFonts w:hint="eastAsia" w:ascii="宋体" w:hAnsi="宋体"/>
                <w:color w:val="auto"/>
                <w:szCs w:val="21"/>
              </w:rPr>
              <w:t>项    目</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58E4EE46">
            <w:pPr>
              <w:spacing w:line="360" w:lineRule="auto"/>
              <w:ind w:firstLine="2415" w:firstLineChars="1150"/>
              <w:rPr>
                <w:rFonts w:ascii="宋体" w:hAnsi="宋体"/>
                <w:color w:val="auto"/>
                <w:szCs w:val="21"/>
              </w:rPr>
            </w:pPr>
            <w:r>
              <w:rPr>
                <w:rFonts w:hint="eastAsia" w:ascii="宋体" w:hAnsi="宋体"/>
                <w:color w:val="auto"/>
                <w:szCs w:val="21"/>
              </w:rPr>
              <w:t>内    容</w:t>
            </w:r>
          </w:p>
        </w:tc>
      </w:tr>
      <w:tr w14:paraId="7809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489FAE">
            <w:pPr>
              <w:spacing w:line="360" w:lineRule="auto"/>
              <w:jc w:val="center"/>
              <w:rPr>
                <w:rFonts w:ascii="宋体" w:hAnsi="宋体"/>
                <w:color w:val="auto"/>
                <w:szCs w:val="21"/>
              </w:rPr>
            </w:pPr>
            <w:r>
              <w:rPr>
                <w:rFonts w:hint="eastAsia" w:ascii="宋体" w:hAnsi="宋体"/>
                <w:color w:val="auto"/>
                <w:szCs w:val="21"/>
              </w:rPr>
              <w:t>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640E267">
            <w:pPr>
              <w:spacing w:line="360" w:lineRule="auto"/>
              <w:jc w:val="center"/>
              <w:rPr>
                <w:rFonts w:ascii="宋体" w:hAnsi="宋体"/>
                <w:color w:val="auto"/>
                <w:szCs w:val="21"/>
              </w:rPr>
            </w:pPr>
            <w:r>
              <w:rPr>
                <w:rFonts w:hint="eastAsia" w:ascii="宋体" w:hAnsi="宋体"/>
                <w:color w:val="auto"/>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C7AB71">
            <w:pPr>
              <w:pStyle w:val="8"/>
              <w:ind w:left="0" w:leftChars="0"/>
              <w:jc w:val="left"/>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2023年扬州市排水管网更新改造工程一体化预制泵站材料采购</w:t>
            </w:r>
          </w:p>
        </w:tc>
      </w:tr>
      <w:tr w14:paraId="3219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A5FB34F">
            <w:pPr>
              <w:spacing w:line="360" w:lineRule="auto"/>
              <w:jc w:val="center"/>
              <w:rPr>
                <w:rFonts w:ascii="宋体" w:hAnsi="宋体"/>
                <w:color w:val="auto"/>
                <w:szCs w:val="21"/>
              </w:rPr>
            </w:pPr>
            <w:r>
              <w:rPr>
                <w:rFonts w:hint="eastAsia" w:ascii="宋体" w:hAnsi="宋体"/>
                <w:color w:val="auto"/>
                <w:szCs w:val="21"/>
              </w:rPr>
              <w:t>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16F5E13">
            <w:pPr>
              <w:spacing w:line="360" w:lineRule="auto"/>
              <w:jc w:val="center"/>
              <w:rPr>
                <w:rFonts w:ascii="宋体" w:hAnsi="宋体"/>
                <w:color w:val="auto"/>
                <w:szCs w:val="21"/>
              </w:rPr>
            </w:pPr>
            <w:r>
              <w:rPr>
                <w:rFonts w:hint="eastAsia" w:ascii="宋体" w:hAnsi="宋体"/>
                <w:color w:val="auto"/>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32CE2DC9">
            <w:pPr>
              <w:spacing w:line="360" w:lineRule="auto"/>
              <w:rPr>
                <w:rFonts w:ascii="宋体" w:hAnsi="宋体"/>
                <w:color w:val="auto"/>
                <w:szCs w:val="21"/>
              </w:rPr>
            </w:pPr>
            <w:r>
              <w:rPr>
                <w:rFonts w:hint="eastAsia" w:ascii="宋体" w:hAnsi="宋体"/>
                <w:color w:val="auto"/>
                <w:szCs w:val="21"/>
                <w:lang w:val="en-US" w:eastAsia="zh-CN"/>
              </w:rPr>
              <w:t>公开招</w:t>
            </w:r>
            <w:r>
              <w:rPr>
                <w:rFonts w:hint="eastAsia" w:ascii="宋体" w:hAnsi="宋体"/>
                <w:color w:val="auto"/>
                <w:szCs w:val="21"/>
              </w:rPr>
              <w:t>标</w:t>
            </w:r>
          </w:p>
        </w:tc>
      </w:tr>
      <w:tr w14:paraId="4429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E99EB8A">
            <w:pPr>
              <w:spacing w:line="360" w:lineRule="auto"/>
              <w:jc w:val="center"/>
              <w:rPr>
                <w:rFonts w:ascii="宋体" w:hAnsi="宋体"/>
                <w:color w:val="auto"/>
                <w:szCs w:val="21"/>
              </w:rPr>
            </w:pPr>
            <w:r>
              <w:rPr>
                <w:rFonts w:hint="eastAsia" w:ascii="宋体" w:hAnsi="宋体"/>
                <w:color w:val="auto"/>
                <w:szCs w:val="21"/>
              </w:rPr>
              <w:t>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5F4A40">
            <w:pPr>
              <w:spacing w:line="360" w:lineRule="auto"/>
              <w:jc w:val="center"/>
              <w:rPr>
                <w:rFonts w:ascii="宋体" w:hAnsi="宋体"/>
                <w:color w:val="auto"/>
                <w:szCs w:val="21"/>
              </w:rPr>
            </w:pPr>
            <w:r>
              <w:rPr>
                <w:rFonts w:hint="eastAsia" w:ascii="宋体" w:hAnsi="宋体"/>
                <w:color w:val="auto"/>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FC85C88">
            <w:pPr>
              <w:spacing w:line="380" w:lineRule="exact"/>
              <w:rPr>
                <w:color w:val="auto"/>
              </w:rPr>
            </w:pPr>
            <w:r>
              <w:rPr>
                <w:rFonts w:hint="eastAsia"/>
                <w:color w:val="auto"/>
              </w:rPr>
              <w:t>（清单见附件）</w:t>
            </w:r>
          </w:p>
        </w:tc>
      </w:tr>
      <w:tr w14:paraId="3FC9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ADDED4">
            <w:pPr>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4</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7B48265">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E39B511">
            <w:pPr>
              <w:spacing w:line="380" w:lineRule="exact"/>
              <w:rPr>
                <w:rFonts w:hint="eastAsia" w:eastAsia="宋体"/>
                <w:color w:val="auto"/>
                <w:lang w:val="en-US" w:eastAsia="zh-CN"/>
              </w:rPr>
            </w:pPr>
            <w:r>
              <w:rPr>
                <w:rFonts w:hint="eastAsia" w:ascii="宋体" w:hAnsi="宋体"/>
                <w:color w:val="auto"/>
                <w:szCs w:val="21"/>
                <w:lang w:eastAsia="zh-CN"/>
              </w:rPr>
              <w:t>最高限价详见清单</w:t>
            </w:r>
          </w:p>
        </w:tc>
      </w:tr>
      <w:tr w14:paraId="69DF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071AF7A">
            <w:pPr>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7AE73C8">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EE2998">
            <w:pPr>
              <w:spacing w:line="380" w:lineRule="exact"/>
              <w:rPr>
                <w:rFonts w:hint="eastAsia" w:eastAsia="宋体"/>
                <w:color w:val="auto"/>
                <w:lang w:val="en-US" w:eastAsia="zh-CN"/>
              </w:rPr>
            </w:pPr>
            <w:r>
              <w:rPr>
                <w:rFonts w:hint="eastAsia" w:ascii="宋体" w:hAnsi="宋体"/>
                <w:color w:val="auto"/>
                <w:szCs w:val="21"/>
                <w:lang w:eastAsia="zh-CN"/>
              </w:rPr>
              <w:t>固定单价</w:t>
            </w:r>
          </w:p>
        </w:tc>
      </w:tr>
      <w:tr w14:paraId="6089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AF8FDCE">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A100248">
            <w:pPr>
              <w:spacing w:line="360" w:lineRule="auto"/>
              <w:jc w:val="center"/>
              <w:rPr>
                <w:rFonts w:ascii="宋体" w:hAnsi="宋体"/>
                <w:color w:val="auto"/>
                <w:szCs w:val="21"/>
              </w:rPr>
            </w:pPr>
            <w:r>
              <w:rPr>
                <w:rFonts w:hint="eastAsia" w:ascii="宋体" w:hAnsi="宋体"/>
                <w:color w:val="auto"/>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42630D4">
            <w:pPr>
              <w:spacing w:line="360" w:lineRule="auto"/>
              <w:rPr>
                <w:rFonts w:ascii="宋体" w:hAnsi="宋体"/>
                <w:color w:val="auto"/>
                <w:szCs w:val="21"/>
              </w:rPr>
            </w:pPr>
            <w:r>
              <w:rPr>
                <w:rFonts w:hint="eastAsia" w:ascii="宋体" w:hAnsi="宋体"/>
                <w:color w:val="auto"/>
                <w:szCs w:val="21"/>
              </w:rPr>
              <w:t>见附表</w:t>
            </w:r>
          </w:p>
        </w:tc>
      </w:tr>
      <w:tr w14:paraId="1F22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730E55F">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E6F4AF">
            <w:pPr>
              <w:spacing w:line="360" w:lineRule="auto"/>
              <w:jc w:val="center"/>
              <w:rPr>
                <w:rFonts w:ascii="宋体" w:hAnsi="宋体"/>
                <w:color w:val="auto"/>
                <w:szCs w:val="21"/>
              </w:rPr>
            </w:pPr>
            <w:r>
              <w:rPr>
                <w:rFonts w:hint="eastAsia" w:ascii="宋体" w:hAnsi="宋体"/>
                <w:color w:val="auto"/>
                <w:szCs w:val="21"/>
              </w:rPr>
              <w:t>交货期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514CCB5">
            <w:pPr>
              <w:spacing w:line="360" w:lineRule="auto"/>
              <w:rPr>
                <w:rFonts w:ascii="宋体" w:hAnsi="宋体"/>
                <w:color w:val="auto"/>
                <w:szCs w:val="21"/>
              </w:rPr>
            </w:pPr>
            <w:r>
              <w:rPr>
                <w:rFonts w:hint="eastAsia" w:ascii="宋体" w:hAnsi="宋体"/>
                <w:color w:val="auto"/>
                <w:szCs w:val="21"/>
                <w:lang w:val="en-US" w:eastAsia="zh-CN"/>
              </w:rPr>
              <w:t>通知送货</w:t>
            </w:r>
            <w:r>
              <w:rPr>
                <w:rFonts w:hint="eastAsia" w:ascii="宋体" w:hAnsi="宋体"/>
                <w:color w:val="auto"/>
                <w:szCs w:val="21"/>
              </w:rPr>
              <w:t>后的3天之内</w:t>
            </w:r>
          </w:p>
        </w:tc>
      </w:tr>
      <w:tr w14:paraId="0E4F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7A37DA">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C60FBC">
            <w:pPr>
              <w:spacing w:line="360" w:lineRule="auto"/>
              <w:jc w:val="center"/>
              <w:rPr>
                <w:rFonts w:ascii="宋体" w:hAnsi="宋体"/>
                <w:color w:val="auto"/>
                <w:szCs w:val="21"/>
              </w:rPr>
            </w:pPr>
            <w:r>
              <w:rPr>
                <w:rFonts w:hint="eastAsia" w:ascii="宋体" w:hAnsi="宋体"/>
                <w:color w:val="auto"/>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1249A5CD">
            <w:pPr>
              <w:spacing w:line="360" w:lineRule="auto"/>
              <w:rPr>
                <w:rFonts w:ascii="宋体" w:hAnsi="宋体"/>
                <w:b/>
                <w:color w:val="auto"/>
                <w:szCs w:val="21"/>
              </w:rPr>
            </w:pPr>
            <w:r>
              <w:rPr>
                <w:rFonts w:hint="eastAsia" w:ascii="Arial" w:hAnsi="宋体"/>
                <w:bCs/>
                <w:iCs/>
                <w:color w:val="auto"/>
                <w:szCs w:val="28"/>
              </w:rPr>
              <w:t>在投标文件中注明</w:t>
            </w:r>
          </w:p>
        </w:tc>
      </w:tr>
      <w:tr w14:paraId="1971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F0126C0">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FF9AAA">
            <w:pPr>
              <w:spacing w:line="360" w:lineRule="auto"/>
              <w:jc w:val="center"/>
              <w:rPr>
                <w:rFonts w:ascii="宋体" w:hAnsi="宋体"/>
                <w:color w:val="auto"/>
                <w:szCs w:val="21"/>
              </w:rPr>
            </w:pPr>
            <w:r>
              <w:rPr>
                <w:rFonts w:hint="eastAsia" w:ascii="宋体" w:hAnsi="宋体"/>
                <w:color w:val="auto"/>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CB5F2D2">
            <w:pPr>
              <w:spacing w:line="360" w:lineRule="auto"/>
              <w:rPr>
                <w:rFonts w:ascii="宋体" w:hAnsi="宋体"/>
                <w:color w:val="auto"/>
                <w:szCs w:val="21"/>
              </w:rPr>
            </w:pPr>
            <w:r>
              <w:rPr>
                <w:rFonts w:hint="eastAsia" w:ascii="宋体" w:hAnsi="宋体"/>
                <w:color w:val="auto"/>
                <w:szCs w:val="21"/>
              </w:rPr>
              <w:t>招标人指定的地点</w:t>
            </w:r>
          </w:p>
        </w:tc>
      </w:tr>
      <w:tr w14:paraId="6688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C45FAAB">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18681925">
            <w:pPr>
              <w:spacing w:line="360" w:lineRule="auto"/>
              <w:jc w:val="center"/>
              <w:rPr>
                <w:rFonts w:ascii="宋体" w:hAnsi="宋体"/>
                <w:color w:val="auto"/>
                <w:szCs w:val="21"/>
              </w:rPr>
            </w:pPr>
            <w:r>
              <w:rPr>
                <w:rFonts w:hint="eastAsia" w:ascii="宋体" w:hAnsi="宋体"/>
                <w:color w:val="auto"/>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32E6CC2">
            <w:pPr>
              <w:spacing w:line="360" w:lineRule="auto"/>
              <w:rPr>
                <w:rFonts w:hint="eastAsia" w:ascii="宋体" w:hAnsi="宋体" w:eastAsia="宋体"/>
                <w:color w:val="auto"/>
                <w:szCs w:val="21"/>
                <w:lang w:eastAsia="zh-CN"/>
              </w:rPr>
            </w:pPr>
            <w:r>
              <w:rPr>
                <w:rFonts w:hint="eastAsia" w:ascii="宋体" w:hAnsi="宋体" w:eastAsia="宋体"/>
                <w:color w:val="auto"/>
                <w:szCs w:val="21"/>
                <w:lang w:val="en-US" w:eastAsia="zh-CN"/>
              </w:rPr>
              <w:t>扬州市上善建设工程有限公司</w:t>
            </w:r>
          </w:p>
        </w:tc>
      </w:tr>
      <w:tr w14:paraId="7582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724BF20">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76A16A9">
            <w:pPr>
              <w:spacing w:line="360" w:lineRule="auto"/>
              <w:jc w:val="center"/>
              <w:rPr>
                <w:rFonts w:ascii="宋体" w:hAnsi="宋体"/>
                <w:color w:val="auto"/>
                <w:szCs w:val="21"/>
              </w:rPr>
            </w:pPr>
            <w:r>
              <w:rPr>
                <w:rFonts w:hint="eastAsia" w:ascii="宋体" w:hAnsi="宋体"/>
                <w:color w:val="auto"/>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439091B7">
            <w:pPr>
              <w:spacing w:line="360" w:lineRule="auto"/>
              <w:rPr>
                <w:rFonts w:ascii="宋体" w:hAnsi="宋体"/>
                <w:color w:val="auto"/>
                <w:szCs w:val="21"/>
              </w:rPr>
            </w:pPr>
            <w:r>
              <w:rPr>
                <w:rFonts w:hint="eastAsia" w:ascii="宋体" w:hAnsi="宋体"/>
                <w:color w:val="auto"/>
                <w:szCs w:val="21"/>
              </w:rPr>
              <w:t>正本一份</w:t>
            </w:r>
          </w:p>
        </w:tc>
      </w:tr>
      <w:tr w14:paraId="41F8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129144EE">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33CD297">
            <w:pPr>
              <w:spacing w:line="360" w:lineRule="auto"/>
              <w:jc w:val="center"/>
              <w:rPr>
                <w:rFonts w:ascii="宋体" w:hAnsi="宋体"/>
                <w:color w:val="auto"/>
                <w:szCs w:val="21"/>
              </w:rPr>
            </w:pPr>
            <w:r>
              <w:rPr>
                <w:rFonts w:hint="eastAsia" w:ascii="宋体" w:hAnsi="宋体"/>
                <w:color w:val="auto"/>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A5D08E7">
            <w:pPr>
              <w:spacing w:line="360" w:lineRule="auto"/>
              <w:jc w:val="left"/>
              <w:rPr>
                <w:rFonts w:ascii="宋体" w:hAnsi="宋体"/>
                <w:color w:val="auto"/>
                <w:szCs w:val="21"/>
              </w:rPr>
            </w:pPr>
            <w:r>
              <w:rPr>
                <w:rFonts w:hint="eastAsia" w:ascii="宋体" w:hAnsi="宋体"/>
                <w:color w:val="auto"/>
                <w:szCs w:val="21"/>
              </w:rPr>
              <w:t>从投标截止日起90天内有效，如中标，有效期将延至合同终止日。</w:t>
            </w:r>
          </w:p>
        </w:tc>
      </w:tr>
      <w:tr w14:paraId="3A40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F5ED0B">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33FD566">
            <w:pPr>
              <w:spacing w:line="360" w:lineRule="auto"/>
              <w:jc w:val="center"/>
              <w:rPr>
                <w:rFonts w:ascii="宋体" w:hAnsi="宋体"/>
                <w:color w:val="auto"/>
                <w:szCs w:val="21"/>
              </w:rPr>
            </w:pPr>
            <w:r>
              <w:rPr>
                <w:rFonts w:hint="eastAsia" w:ascii="宋体" w:hAnsi="宋体"/>
                <w:color w:val="auto"/>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E2F60D9">
            <w:pPr>
              <w:spacing w:line="360" w:lineRule="auto"/>
              <w:rPr>
                <w:rFonts w:ascii="宋体" w:hAnsi="宋体"/>
                <w:color w:val="auto"/>
                <w:szCs w:val="21"/>
              </w:rPr>
            </w:pP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4</w:t>
            </w:r>
            <w:r>
              <w:rPr>
                <w:rFonts w:hint="eastAsia" w:ascii="宋体" w:hAnsi="宋体"/>
                <w:color w:val="auto"/>
                <w:szCs w:val="21"/>
              </w:rPr>
              <w:t>日——202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6</w:t>
            </w:r>
            <w:r>
              <w:rPr>
                <w:rFonts w:hint="eastAsia" w:ascii="宋体" w:hAnsi="宋体"/>
                <w:color w:val="auto"/>
                <w:szCs w:val="21"/>
              </w:rPr>
              <w:t>日</w:t>
            </w:r>
            <w:r>
              <w:rPr>
                <w:rFonts w:hint="eastAsia" w:ascii="宋体" w:hAnsi="宋体"/>
                <w:color w:val="auto"/>
                <w:szCs w:val="21"/>
                <w:lang w:val="en-US" w:eastAsia="zh-CN"/>
              </w:rPr>
              <w:t>下午16:00</w:t>
            </w:r>
            <w:r>
              <w:rPr>
                <w:rFonts w:hint="eastAsia" w:ascii="宋体" w:hAnsi="宋体" w:cs="宋体"/>
                <w:color w:val="auto"/>
                <w:kern w:val="0"/>
                <w:szCs w:val="21"/>
              </w:rPr>
              <w:t>（北京时间）</w:t>
            </w:r>
          </w:p>
        </w:tc>
      </w:tr>
      <w:tr w14:paraId="293A4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noWrap w:val="0"/>
            <w:vAlign w:val="center"/>
          </w:tcPr>
          <w:p w14:paraId="56B74178">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14</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710D937D">
            <w:pPr>
              <w:spacing w:line="360" w:lineRule="auto"/>
              <w:rPr>
                <w:rFonts w:ascii="宋体" w:hAnsi="宋体"/>
                <w:color w:val="auto"/>
                <w:szCs w:val="21"/>
              </w:rPr>
            </w:pPr>
            <w:r>
              <w:rPr>
                <w:rFonts w:hint="eastAsia" w:ascii="宋体" w:hAnsi="宋体"/>
                <w:color w:val="auto"/>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noWrap w:val="0"/>
            <w:vAlign w:val="center"/>
          </w:tcPr>
          <w:p w14:paraId="41F51E19">
            <w:pPr>
              <w:spacing w:line="360" w:lineRule="auto"/>
              <w:rPr>
                <w:rFonts w:ascii="宋体" w:hAnsi="宋体"/>
                <w:color w:val="auto"/>
                <w:szCs w:val="21"/>
              </w:rPr>
            </w:pPr>
            <w:r>
              <w:rPr>
                <w:rFonts w:hint="eastAsia" w:ascii="宋体" w:hAnsi="宋体"/>
                <w:color w:val="auto"/>
                <w:szCs w:val="21"/>
              </w:rPr>
              <w:t xml:space="preserve">扬州市立新路14号    </w:t>
            </w:r>
          </w:p>
        </w:tc>
      </w:tr>
      <w:tr w14:paraId="1F160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F2A0DC8">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15</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42C43F55">
            <w:pPr>
              <w:spacing w:line="360" w:lineRule="auto"/>
              <w:jc w:val="center"/>
              <w:rPr>
                <w:rFonts w:ascii="宋体" w:hAnsi="宋体"/>
                <w:color w:val="auto"/>
                <w:szCs w:val="21"/>
              </w:rPr>
            </w:pPr>
            <w:r>
              <w:rPr>
                <w:rFonts w:hint="eastAsia" w:ascii="宋体" w:hAnsi="宋体"/>
                <w:color w:val="auto"/>
                <w:szCs w:val="21"/>
              </w:rPr>
              <w:t>开标会时间</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2E4FCC87">
            <w:pPr>
              <w:spacing w:line="360" w:lineRule="auto"/>
              <w:rPr>
                <w:rFonts w:ascii="宋体" w:hAnsi="宋体"/>
                <w:color w:val="auto"/>
                <w:szCs w:val="21"/>
              </w:rPr>
            </w:pPr>
            <w:r>
              <w:rPr>
                <w:rFonts w:hint="eastAsia" w:ascii="宋体" w:hAnsi="宋体"/>
                <w:color w:val="auto"/>
                <w:szCs w:val="21"/>
              </w:rPr>
              <w:t>另定</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531EA84">
            <w:pPr>
              <w:spacing w:line="360" w:lineRule="auto"/>
              <w:jc w:val="center"/>
              <w:rPr>
                <w:rFonts w:ascii="宋体" w:hAnsi="宋体"/>
                <w:color w:val="auto"/>
                <w:szCs w:val="21"/>
              </w:rPr>
            </w:pPr>
            <w:r>
              <w:rPr>
                <w:rFonts w:hint="eastAsia" w:ascii="宋体" w:hAnsi="宋体"/>
                <w:color w:val="auto"/>
                <w:szCs w:val="21"/>
              </w:rPr>
              <w:t>地址</w:t>
            </w:r>
          </w:p>
        </w:tc>
        <w:tc>
          <w:tcPr>
            <w:tcW w:w="3125" w:type="dxa"/>
            <w:tcBorders>
              <w:top w:val="single" w:color="auto" w:sz="4" w:space="0"/>
              <w:left w:val="single" w:color="auto" w:sz="4" w:space="0"/>
              <w:bottom w:val="single" w:color="auto" w:sz="4" w:space="0"/>
              <w:right w:val="single" w:color="auto" w:sz="8" w:space="0"/>
            </w:tcBorders>
            <w:noWrap w:val="0"/>
            <w:vAlign w:val="center"/>
          </w:tcPr>
          <w:p w14:paraId="4A99415B">
            <w:pPr>
              <w:spacing w:line="380" w:lineRule="exact"/>
              <w:rPr>
                <w:rFonts w:ascii="宋体" w:hAnsi="宋体"/>
                <w:color w:val="auto"/>
                <w:szCs w:val="21"/>
              </w:rPr>
            </w:pPr>
            <w:r>
              <w:rPr>
                <w:rFonts w:hint="eastAsia" w:ascii="宋体" w:hAnsi="宋体"/>
                <w:color w:val="auto"/>
                <w:szCs w:val="21"/>
              </w:rPr>
              <w:t>扬州市立新路14号一楼会议室</w:t>
            </w:r>
          </w:p>
        </w:tc>
      </w:tr>
      <w:tr w14:paraId="7CA5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9D77745">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DABC0A">
            <w:pPr>
              <w:spacing w:line="360" w:lineRule="auto"/>
              <w:jc w:val="center"/>
              <w:rPr>
                <w:rFonts w:ascii="宋体" w:hAnsi="宋体"/>
                <w:color w:val="auto"/>
                <w:szCs w:val="21"/>
              </w:rPr>
            </w:pPr>
            <w:r>
              <w:rPr>
                <w:rFonts w:hint="eastAsia" w:ascii="宋体" w:hAnsi="宋体"/>
                <w:color w:val="auto"/>
                <w:szCs w:val="21"/>
              </w:rPr>
              <w:t>投标文件装订</w:t>
            </w:r>
          </w:p>
          <w:p w14:paraId="69463DFC">
            <w:pPr>
              <w:spacing w:line="360" w:lineRule="auto"/>
              <w:jc w:val="center"/>
              <w:rPr>
                <w:rFonts w:ascii="宋体" w:hAnsi="宋体"/>
                <w:color w:val="auto"/>
                <w:szCs w:val="21"/>
              </w:rPr>
            </w:pPr>
            <w:r>
              <w:rPr>
                <w:rFonts w:hint="eastAsia" w:ascii="宋体" w:hAnsi="宋体"/>
                <w:color w:val="auto"/>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F197468">
            <w:pPr>
              <w:spacing w:line="380" w:lineRule="exact"/>
              <w:rPr>
                <w:rFonts w:ascii="宋体" w:hAnsi="宋体"/>
                <w:color w:val="auto"/>
                <w:szCs w:val="21"/>
              </w:rPr>
            </w:pPr>
            <w:r>
              <w:rPr>
                <w:rFonts w:hint="eastAsia" w:ascii="宋体" w:hAnsi="宋体"/>
                <w:color w:val="auto"/>
                <w:szCs w:val="21"/>
              </w:rPr>
              <w:t>所有封袋上应写明投标人名称、投标项目名称及投标人的名称。</w:t>
            </w:r>
          </w:p>
          <w:p w14:paraId="54414ECF">
            <w:pPr>
              <w:spacing w:line="380" w:lineRule="exact"/>
              <w:rPr>
                <w:rFonts w:ascii="宋体" w:hAnsi="宋体"/>
                <w:color w:val="auto"/>
                <w:szCs w:val="21"/>
              </w:rPr>
            </w:pPr>
            <w:r>
              <w:rPr>
                <w:rFonts w:hint="eastAsia" w:ascii="宋体" w:hAnsi="宋体"/>
                <w:color w:val="auto"/>
                <w:szCs w:val="21"/>
              </w:rPr>
              <w:t xml:space="preserve">所有投标文件都必须在封袋加盖投标单位法人公章及其法定代表人或授权委托人印鉴 。 </w:t>
            </w:r>
          </w:p>
        </w:tc>
      </w:tr>
      <w:tr w14:paraId="785F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6A5ADE5">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1A4BBDC">
            <w:pPr>
              <w:spacing w:line="360" w:lineRule="auto"/>
              <w:jc w:val="center"/>
              <w:rPr>
                <w:rFonts w:ascii="宋体" w:hAnsi="宋体"/>
                <w:color w:val="auto"/>
                <w:szCs w:val="21"/>
              </w:rPr>
            </w:pPr>
            <w:r>
              <w:rPr>
                <w:rFonts w:hint="eastAsia" w:ascii="宋体" w:hAnsi="宋体"/>
                <w:color w:val="auto"/>
                <w:szCs w:val="21"/>
              </w:rPr>
              <w:t>其他</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4D8173">
            <w:pPr>
              <w:numPr>
                <w:ilvl w:val="0"/>
                <w:numId w:val="0"/>
              </w:numPr>
              <w:spacing w:line="380" w:lineRule="exact"/>
              <w:ind w:left="357" w:leftChars="0" w:hanging="357" w:firstLineChars="0"/>
              <w:rPr>
                <w:rFonts w:ascii="宋体" w:hAnsi="宋体"/>
                <w:color w:val="auto"/>
                <w:szCs w:val="21"/>
              </w:rPr>
            </w:pPr>
            <w:r>
              <w:rPr>
                <w:rFonts w:hint="default" w:ascii="宋体" w:hAnsi="宋体" w:eastAsia="宋体" w:cs="Times New Roman"/>
                <w:color w:val="auto"/>
                <w:kern w:val="2"/>
                <w:sz w:val="21"/>
                <w:szCs w:val="21"/>
                <w:lang w:val="en-US" w:eastAsia="zh-CN" w:bidi="ar-SA"/>
              </w:rPr>
              <w:t>1、</w:t>
            </w:r>
            <w:r>
              <w:rPr>
                <w:rFonts w:hint="eastAsia" w:ascii="宋体" w:hAnsi="宋体"/>
                <w:color w:val="auto"/>
                <w:szCs w:val="21"/>
              </w:rPr>
              <w:t>下文中与“前附表”内容不一致的，以“前附表”为准；</w:t>
            </w:r>
          </w:p>
          <w:p w14:paraId="60820C3F">
            <w:pPr>
              <w:adjustRightInd w:val="0"/>
              <w:spacing w:line="380" w:lineRule="exact"/>
              <w:rPr>
                <w:color w:val="auto"/>
              </w:rPr>
            </w:pPr>
            <w:r>
              <w:rPr>
                <w:rFonts w:hint="eastAsia" w:ascii="宋体" w:hAnsi="宋体"/>
                <w:color w:val="auto"/>
                <w:szCs w:val="21"/>
              </w:rPr>
              <w:t>本招标文件的解释权属于</w:t>
            </w:r>
            <w:r>
              <w:rPr>
                <w:rFonts w:hint="eastAsia" w:ascii="宋体" w:hAnsi="宋体"/>
                <w:color w:val="auto"/>
                <w:szCs w:val="21"/>
                <w:lang w:val="en-US" w:eastAsia="zh-CN"/>
              </w:rPr>
              <w:t>扬州市上善建设工程有限公司</w:t>
            </w:r>
          </w:p>
        </w:tc>
      </w:tr>
      <w:tr w14:paraId="5AEA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45E8550">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E52C42">
            <w:pPr>
              <w:spacing w:line="360" w:lineRule="auto"/>
              <w:jc w:val="center"/>
              <w:rPr>
                <w:rFonts w:ascii="宋体" w:hAnsi="宋体"/>
                <w:color w:val="auto"/>
                <w:szCs w:val="21"/>
              </w:rPr>
            </w:pPr>
            <w:r>
              <w:rPr>
                <w:rFonts w:hint="eastAsia" w:ascii="宋体" w:hAnsi="宋体"/>
                <w:color w:val="auto"/>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CB6E1C">
            <w:pPr>
              <w:adjustRightInd w:val="0"/>
              <w:spacing w:line="380" w:lineRule="exact"/>
              <w:rPr>
                <w:rFonts w:hint="eastAsia" w:ascii="宋体" w:hAnsi="宋体"/>
                <w:color w:val="auto"/>
                <w:szCs w:val="21"/>
                <w:lang w:val="en-US" w:eastAsia="zh-CN"/>
              </w:rPr>
            </w:pPr>
            <w:r>
              <w:rPr>
                <w:rFonts w:hint="eastAsia" w:ascii="宋体" w:hAnsi="宋体"/>
                <w:color w:val="auto"/>
                <w:szCs w:val="21"/>
              </w:rPr>
              <w:t>招标人：</w:t>
            </w:r>
            <w:r>
              <w:rPr>
                <w:rFonts w:hint="eastAsia" w:ascii="宋体" w:hAnsi="宋体"/>
                <w:color w:val="auto"/>
                <w:szCs w:val="21"/>
                <w:lang w:val="en-US" w:eastAsia="zh-CN"/>
              </w:rPr>
              <w:t>扬州市上善建设工程有限公司</w:t>
            </w:r>
          </w:p>
          <w:p w14:paraId="1DBAE5C4">
            <w:pPr>
              <w:adjustRightInd w:val="0"/>
              <w:spacing w:line="380" w:lineRule="exact"/>
              <w:rPr>
                <w:rFonts w:ascii="宋体" w:hAnsi="宋体"/>
                <w:color w:val="auto"/>
                <w:szCs w:val="21"/>
              </w:rPr>
            </w:pPr>
            <w:r>
              <w:rPr>
                <w:rFonts w:hint="eastAsia" w:ascii="宋体" w:hAnsi="宋体"/>
                <w:color w:val="auto"/>
                <w:szCs w:val="21"/>
              </w:rPr>
              <w:t>地</w:t>
            </w:r>
            <w:r>
              <w:rPr>
                <w:rFonts w:hint="eastAsia" w:ascii="宋体" w:hAnsi="宋体"/>
                <w:color w:val="auto"/>
                <w:szCs w:val="21"/>
                <w:lang w:val="en-US" w:eastAsia="zh-CN"/>
              </w:rPr>
              <w:t xml:space="preserve">  </w:t>
            </w:r>
            <w:r>
              <w:rPr>
                <w:rFonts w:hint="eastAsia" w:ascii="宋体" w:hAnsi="宋体"/>
                <w:color w:val="auto"/>
                <w:szCs w:val="21"/>
              </w:rPr>
              <w:t>址：扬州市立新路14号</w:t>
            </w:r>
          </w:p>
          <w:p w14:paraId="6EBAD49D">
            <w:pPr>
              <w:adjustRightInd w:val="0"/>
              <w:spacing w:line="380" w:lineRule="exact"/>
              <w:rPr>
                <w:rFonts w:ascii="宋体" w:hAnsi="宋体"/>
                <w:color w:val="auto"/>
                <w:szCs w:val="21"/>
              </w:rPr>
            </w:pPr>
            <w:r>
              <w:rPr>
                <w:rFonts w:hint="eastAsia" w:ascii="宋体" w:hAnsi="宋体"/>
                <w:color w:val="auto"/>
                <w:szCs w:val="21"/>
              </w:rPr>
              <w:t>电  话：18052597958</w:t>
            </w:r>
          </w:p>
          <w:p w14:paraId="523F2EE6">
            <w:pPr>
              <w:adjustRightInd w:val="0"/>
              <w:spacing w:line="380" w:lineRule="exact"/>
              <w:rPr>
                <w:rFonts w:hint="eastAsia" w:ascii="宋体" w:hAnsi="宋体" w:eastAsia="宋体"/>
                <w:color w:val="auto"/>
                <w:szCs w:val="21"/>
                <w:lang w:eastAsia="zh-CN"/>
              </w:rPr>
            </w:pPr>
            <w:r>
              <w:rPr>
                <w:rFonts w:hint="eastAsia" w:ascii="宋体" w:hAnsi="宋体"/>
                <w:color w:val="auto"/>
                <w:szCs w:val="21"/>
              </w:rPr>
              <w:t>联系人：刘</w:t>
            </w:r>
            <w:r>
              <w:rPr>
                <w:rFonts w:hint="eastAsia" w:ascii="宋体" w:hAnsi="宋体"/>
                <w:color w:val="auto"/>
                <w:szCs w:val="21"/>
                <w:lang w:val="en-US" w:eastAsia="zh-CN"/>
              </w:rPr>
              <w:t>工</w:t>
            </w:r>
          </w:p>
        </w:tc>
      </w:tr>
    </w:tbl>
    <w:p w14:paraId="46E129D7">
      <w:pPr>
        <w:autoSpaceDE w:val="0"/>
        <w:autoSpaceDN w:val="0"/>
        <w:adjustRightInd w:val="0"/>
        <w:snapToGrid w:val="0"/>
        <w:spacing w:line="480" w:lineRule="exact"/>
        <w:ind w:firstLine="527" w:firstLineChars="250"/>
        <w:rPr>
          <w:rFonts w:hint="eastAsia" w:ascii="宋体" w:hAnsi="宋体"/>
          <w:b/>
          <w:color w:val="auto"/>
          <w:szCs w:val="21"/>
        </w:rPr>
      </w:pPr>
    </w:p>
    <w:p w14:paraId="6473F672">
      <w:pPr>
        <w:autoSpaceDE w:val="0"/>
        <w:autoSpaceDN w:val="0"/>
        <w:adjustRightInd w:val="0"/>
        <w:snapToGrid w:val="0"/>
        <w:spacing w:line="480" w:lineRule="exact"/>
        <w:ind w:firstLine="527" w:firstLineChars="250"/>
        <w:rPr>
          <w:rFonts w:ascii="宋体" w:hAnsi="宋体"/>
          <w:b/>
          <w:color w:val="auto"/>
          <w:szCs w:val="21"/>
        </w:rPr>
      </w:pPr>
      <w:r>
        <w:rPr>
          <w:rFonts w:hint="eastAsia" w:ascii="宋体" w:hAnsi="宋体"/>
          <w:b/>
          <w:color w:val="auto"/>
          <w:szCs w:val="21"/>
        </w:rPr>
        <w:t>一、总    则</w:t>
      </w:r>
    </w:p>
    <w:p w14:paraId="3059E35A">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1、招标项目概况</w:t>
      </w:r>
    </w:p>
    <w:p w14:paraId="1CF403A5">
      <w:pPr>
        <w:pStyle w:val="8"/>
        <w:ind w:left="0" w:leftChars="0" w:firstLine="630" w:firstLineChars="300"/>
        <w:rPr>
          <w:rFonts w:ascii="宋体" w:hAnsi="宋体"/>
          <w:color w:val="auto"/>
          <w:szCs w:val="21"/>
        </w:rPr>
      </w:pPr>
      <w:r>
        <w:rPr>
          <w:rFonts w:hint="eastAsia" w:ascii="宋体" w:hAnsi="宋体"/>
          <w:color w:val="auto"/>
          <w:szCs w:val="21"/>
        </w:rPr>
        <w:t xml:space="preserve">1.1 </w:t>
      </w:r>
      <w:r>
        <w:rPr>
          <w:rFonts w:hint="eastAsia" w:ascii="宋体" w:hAnsi="宋体"/>
          <w:color w:val="auto"/>
          <w:szCs w:val="21"/>
          <w:lang w:val="en-US" w:eastAsia="zh-CN"/>
        </w:rPr>
        <w:t>扬州市上善建设工程有限公司就</w:t>
      </w:r>
      <w:r>
        <w:rPr>
          <w:rFonts w:hint="eastAsia" w:ascii="宋体" w:hAnsi="宋体" w:cs="Times New Roman"/>
          <w:color w:val="auto"/>
          <w:szCs w:val="21"/>
          <w:lang w:val="en-US" w:eastAsia="zh-CN"/>
        </w:rPr>
        <w:t>2023年扬州市排水管网更新改造工程一体化预制泵站材料采购</w:t>
      </w:r>
      <w:r>
        <w:rPr>
          <w:rFonts w:hint="eastAsia" w:ascii="宋体" w:hAnsi="宋体"/>
          <w:color w:val="auto"/>
          <w:szCs w:val="21"/>
          <w:lang w:val="en-US" w:eastAsia="zh-CN"/>
        </w:rPr>
        <w:t>，</w:t>
      </w:r>
      <w:r>
        <w:rPr>
          <w:rFonts w:hint="eastAsia" w:ascii="宋体" w:hAnsi="宋体"/>
          <w:color w:val="auto"/>
          <w:szCs w:val="21"/>
        </w:rPr>
        <w:t>本招标已具备招标条件，现对本项目进行招标。</w:t>
      </w:r>
    </w:p>
    <w:p w14:paraId="7983ED35">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2、投标费用</w:t>
      </w:r>
    </w:p>
    <w:p w14:paraId="12F2BA36">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2.1投标人应承担其编制投标文件与递交投标文件所涉及的一切费用。不管招标结果如何，招标人对上述费用不负任何责任。</w:t>
      </w:r>
    </w:p>
    <w:p w14:paraId="0D4B6EA6">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3、保密</w:t>
      </w:r>
    </w:p>
    <w:p w14:paraId="44379836">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参与招标、投标活动的各方应对招标文件和投标文件中的商业和技术等秘密保密，违者应对由此造成的后果承担法律责任。</w:t>
      </w:r>
    </w:p>
    <w:p w14:paraId="13B65C28">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4、合格的投标人</w:t>
      </w:r>
    </w:p>
    <w:p w14:paraId="3464383F">
      <w:pPr>
        <w:pStyle w:val="15"/>
        <w:keepNext w:val="0"/>
        <w:keepLines w:val="0"/>
        <w:widowControl/>
        <w:suppressLineNumbers w:val="0"/>
        <w:spacing w:before="100" w:beforeAutospacing="1" w:after="100" w:afterAutospacing="1" w:line="27" w:lineRule="atLeast"/>
        <w:ind w:left="0" w:right="0" w:firstLine="525"/>
        <w:rPr>
          <w:color w:val="auto"/>
        </w:rPr>
      </w:pPr>
      <w:r>
        <w:rPr>
          <w:color w:val="auto"/>
          <w:sz w:val="21"/>
          <w:szCs w:val="21"/>
        </w:rPr>
        <w:t>4.1投标人须是中华人民共和国境内注册的企业法人，应遵守中国有关的法律、法规，严格执行国家标准。</w:t>
      </w:r>
      <w:r>
        <w:rPr>
          <w:color w:val="auto"/>
        </w:rPr>
        <w:t xml:space="preserve"> </w:t>
      </w:r>
    </w:p>
    <w:p w14:paraId="2B3C97AB">
      <w:pPr>
        <w:pStyle w:val="15"/>
        <w:keepNext w:val="0"/>
        <w:keepLines w:val="0"/>
        <w:widowControl/>
        <w:suppressLineNumbers w:val="0"/>
        <w:spacing w:before="100" w:beforeAutospacing="1" w:after="100" w:afterAutospacing="1" w:line="27" w:lineRule="atLeast"/>
        <w:ind w:left="0" w:right="0" w:firstLine="525"/>
        <w:rPr>
          <w:color w:val="auto"/>
        </w:rPr>
      </w:pPr>
      <w:r>
        <w:rPr>
          <w:color w:val="auto"/>
          <w:sz w:val="21"/>
          <w:szCs w:val="21"/>
        </w:rPr>
        <w:t>4.2代理人具有针对本次投标的投标人法人授权委托书原件。</w:t>
      </w:r>
    </w:p>
    <w:p w14:paraId="5FF97F87">
      <w:pPr>
        <w:pStyle w:val="8"/>
        <w:numPr>
          <w:ilvl w:val="0"/>
          <w:numId w:val="2"/>
        </w:numPr>
        <w:ind w:left="0" w:leftChars="0" w:firstLine="632" w:firstLineChars="300"/>
        <w:jc w:val="left"/>
        <w:rPr>
          <w:rFonts w:ascii="宋体" w:hAnsi="宋体"/>
          <w:color w:val="auto"/>
          <w:szCs w:val="21"/>
        </w:rPr>
      </w:pPr>
      <w:r>
        <w:rPr>
          <w:rFonts w:hint="eastAsia" w:ascii="宋体" w:hAnsi="宋体"/>
          <w:b/>
          <w:bCs/>
          <w:color w:val="auto"/>
          <w:szCs w:val="21"/>
        </w:rPr>
        <w:t>招标货物清单及技术规格要求</w:t>
      </w:r>
      <w:r>
        <w:rPr>
          <w:rFonts w:hint="eastAsia" w:ascii="宋体" w:hAnsi="宋体"/>
          <w:color w:val="auto"/>
          <w:szCs w:val="21"/>
        </w:rPr>
        <w:t>。</w:t>
      </w:r>
    </w:p>
    <w:p w14:paraId="44C2EB02">
      <w:pPr>
        <w:numPr>
          <w:ilvl w:val="0"/>
          <w:numId w:val="0"/>
        </w:numPr>
        <w:autoSpaceDE w:val="0"/>
        <w:autoSpaceDN w:val="0"/>
        <w:adjustRightInd w:val="0"/>
        <w:snapToGrid w:val="0"/>
        <w:spacing w:line="480" w:lineRule="exact"/>
        <w:ind w:left="-387" w:leftChars="0" w:firstLine="774" w:firstLineChars="0"/>
        <w:jc w:val="left"/>
        <w:rPr>
          <w:rFonts w:ascii="宋体" w:hAnsi="宋体"/>
          <w:b/>
          <w:color w:val="auto"/>
          <w:szCs w:val="21"/>
        </w:rPr>
      </w:pPr>
      <w:r>
        <w:rPr>
          <w:rFonts w:ascii="宋体" w:hAnsi="宋体" w:eastAsia="宋体" w:cs="Times New Roman"/>
          <w:b/>
          <w:color w:val="auto"/>
          <w:kern w:val="2"/>
          <w:sz w:val="21"/>
          <w:szCs w:val="21"/>
          <w:lang w:val="en-US" w:eastAsia="zh-CN" w:bidi="ar-SA"/>
        </w:rPr>
        <w:t>1、</w:t>
      </w:r>
      <w:r>
        <w:rPr>
          <w:rFonts w:hint="eastAsia" w:ascii="宋体" w:hAnsi="宋体"/>
          <w:b/>
          <w:color w:val="auto"/>
          <w:szCs w:val="21"/>
        </w:rPr>
        <w:t>符合国家相关质量标准。</w:t>
      </w:r>
    </w:p>
    <w:p w14:paraId="13F1A2CC">
      <w:pPr>
        <w:numPr>
          <w:ilvl w:val="0"/>
          <w:numId w:val="0"/>
        </w:numPr>
        <w:autoSpaceDE w:val="0"/>
        <w:autoSpaceDN w:val="0"/>
        <w:adjustRightInd w:val="0"/>
        <w:snapToGrid w:val="0"/>
        <w:spacing w:line="480" w:lineRule="exact"/>
        <w:ind w:left="-387" w:leftChars="0" w:firstLine="774" w:firstLineChars="0"/>
        <w:jc w:val="left"/>
        <w:rPr>
          <w:rFonts w:hint="eastAsia" w:ascii="宋体" w:hAnsi="宋体"/>
          <w:color w:val="auto"/>
          <w:szCs w:val="21"/>
          <w:lang w:val="en-US" w:eastAsia="zh-CN"/>
        </w:rPr>
      </w:pPr>
      <w:r>
        <w:rPr>
          <w:rFonts w:hint="default" w:ascii="宋体" w:hAnsi="宋体" w:eastAsia="宋体" w:cs="Times New Roman"/>
          <w:b/>
          <w:color w:val="auto"/>
          <w:kern w:val="2"/>
          <w:sz w:val="21"/>
          <w:szCs w:val="21"/>
          <w:lang w:val="en-US" w:eastAsia="zh-CN" w:bidi="ar-SA"/>
        </w:rPr>
        <w:t>2、</w:t>
      </w:r>
      <w:r>
        <w:rPr>
          <w:rFonts w:hint="eastAsia" w:ascii="宋体" w:hAnsi="宋体"/>
          <w:b/>
          <w:color w:val="auto"/>
          <w:szCs w:val="21"/>
          <w:lang w:eastAsia="zh-CN"/>
        </w:rPr>
        <w:t>工程名称：</w:t>
      </w:r>
      <w:r>
        <w:rPr>
          <w:rFonts w:hint="eastAsia" w:ascii="宋体" w:hAnsi="宋体"/>
          <w:color w:val="auto"/>
          <w:szCs w:val="21"/>
          <w:lang w:val="en-US" w:eastAsia="zh-CN"/>
        </w:rPr>
        <w:t>2023年扬州市排水管网更新改造工程一体化预制泵站材料采购</w:t>
      </w:r>
    </w:p>
    <w:tbl>
      <w:tblPr>
        <w:tblStyle w:val="16"/>
        <w:tblW w:w="103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44"/>
        <w:gridCol w:w="1930"/>
        <w:gridCol w:w="1812"/>
        <w:gridCol w:w="738"/>
        <w:gridCol w:w="692"/>
        <w:gridCol w:w="1674"/>
        <w:gridCol w:w="1373"/>
        <w:gridCol w:w="1427"/>
      </w:tblGrid>
      <w:tr w14:paraId="2B1A7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9" w:hRule="atLeast"/>
          <w:jc w:val="center"/>
        </w:trPr>
        <w:tc>
          <w:tcPr>
            <w:tcW w:w="744" w:type="dxa"/>
            <w:tcBorders>
              <w:tl2br w:val="nil"/>
              <w:tr2bl w:val="nil"/>
            </w:tcBorders>
            <w:shd w:val="clear" w:color="FFFFFF" w:fill="FFFFFF"/>
            <w:vAlign w:val="center"/>
          </w:tcPr>
          <w:p w14:paraId="576FCD1C">
            <w:pPr>
              <w:keepNext w:val="0"/>
              <w:keepLines w:val="0"/>
              <w:widowControl/>
              <w:suppressLineNumbers w:val="0"/>
              <w:jc w:val="center"/>
              <w:textAlignment w:val="center"/>
              <w:rPr>
                <w:rFonts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序号</w:t>
            </w:r>
          </w:p>
        </w:tc>
        <w:tc>
          <w:tcPr>
            <w:tcW w:w="1930" w:type="dxa"/>
            <w:tcBorders>
              <w:tl2br w:val="nil"/>
              <w:tr2bl w:val="nil"/>
            </w:tcBorders>
            <w:shd w:val="clear" w:color="FFFFFF" w:fill="FFFFFF"/>
            <w:vAlign w:val="center"/>
          </w:tcPr>
          <w:p w14:paraId="41E28038">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材料名称</w:t>
            </w:r>
          </w:p>
        </w:tc>
        <w:tc>
          <w:tcPr>
            <w:tcW w:w="1812" w:type="dxa"/>
            <w:tcBorders>
              <w:tl2br w:val="nil"/>
              <w:tr2bl w:val="nil"/>
            </w:tcBorders>
            <w:shd w:val="clear" w:color="FFFFFF" w:fill="FFFFFF"/>
            <w:vAlign w:val="center"/>
          </w:tcPr>
          <w:p w14:paraId="4ED8875D">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规格、型号等要求</w:t>
            </w:r>
          </w:p>
        </w:tc>
        <w:tc>
          <w:tcPr>
            <w:tcW w:w="738" w:type="dxa"/>
            <w:tcBorders>
              <w:tl2br w:val="nil"/>
              <w:tr2bl w:val="nil"/>
            </w:tcBorders>
            <w:shd w:val="clear" w:color="FFFFFF" w:fill="FFFFFF"/>
            <w:vAlign w:val="center"/>
          </w:tcPr>
          <w:p w14:paraId="256B1D8D">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单位</w:t>
            </w:r>
          </w:p>
        </w:tc>
        <w:tc>
          <w:tcPr>
            <w:tcW w:w="692" w:type="dxa"/>
            <w:tcBorders>
              <w:tl2br w:val="nil"/>
              <w:tr2bl w:val="nil"/>
            </w:tcBorders>
            <w:shd w:val="clear" w:color="FFFFFF" w:fill="FFFFFF"/>
            <w:vAlign w:val="center"/>
          </w:tcPr>
          <w:p w14:paraId="4B438A9A">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数量</w:t>
            </w:r>
          </w:p>
        </w:tc>
        <w:tc>
          <w:tcPr>
            <w:tcW w:w="1674" w:type="dxa"/>
            <w:tcBorders>
              <w:tl2br w:val="nil"/>
              <w:tr2bl w:val="nil"/>
            </w:tcBorders>
            <w:shd w:val="clear" w:color="FFFFFF" w:fill="FFFFFF"/>
            <w:vAlign w:val="center"/>
          </w:tcPr>
          <w:p w14:paraId="46E03D1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最高限价单价(含13%税)(元)</w:t>
            </w:r>
          </w:p>
        </w:tc>
        <w:tc>
          <w:tcPr>
            <w:tcW w:w="1373" w:type="dxa"/>
            <w:tcBorders>
              <w:tl2br w:val="nil"/>
              <w:tr2bl w:val="nil"/>
            </w:tcBorders>
            <w:shd w:val="clear" w:color="FFFFFF" w:fill="FFFFFF"/>
            <w:vAlign w:val="center"/>
          </w:tcPr>
          <w:p w14:paraId="5A0EBF1D">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合价(含13%税)(元)</w:t>
            </w:r>
          </w:p>
        </w:tc>
        <w:tc>
          <w:tcPr>
            <w:tcW w:w="1427" w:type="dxa"/>
            <w:tcBorders>
              <w:tl2br w:val="nil"/>
              <w:tr2bl w:val="nil"/>
            </w:tcBorders>
            <w:shd w:val="clear" w:color="FFFFFF" w:fill="FFFFFF"/>
            <w:vAlign w:val="center"/>
          </w:tcPr>
          <w:p w14:paraId="59862F5D">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备注</w:t>
            </w:r>
          </w:p>
        </w:tc>
      </w:tr>
      <w:tr w14:paraId="11496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9" w:hRule="atLeast"/>
          <w:jc w:val="center"/>
        </w:trPr>
        <w:tc>
          <w:tcPr>
            <w:tcW w:w="744" w:type="dxa"/>
            <w:tcBorders>
              <w:tl2br w:val="nil"/>
              <w:tr2bl w:val="nil"/>
            </w:tcBorders>
            <w:shd w:val="clear" w:color="auto" w:fill="auto"/>
            <w:vAlign w:val="center"/>
          </w:tcPr>
          <w:p w14:paraId="470580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30" w:type="dxa"/>
            <w:tcBorders>
              <w:tl2br w:val="nil"/>
              <w:tr2bl w:val="nil"/>
            </w:tcBorders>
            <w:shd w:val="clear" w:color="auto" w:fill="auto"/>
            <w:vAlign w:val="center"/>
          </w:tcPr>
          <w:p w14:paraId="5E92C95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olor w:val="auto"/>
                <w:szCs w:val="21"/>
                <w:lang w:val="en-US" w:eastAsia="zh-CN"/>
              </w:rPr>
              <w:t>一体化预制泵站</w:t>
            </w:r>
          </w:p>
        </w:tc>
        <w:tc>
          <w:tcPr>
            <w:tcW w:w="1812" w:type="dxa"/>
            <w:tcBorders>
              <w:tl2br w:val="nil"/>
              <w:tr2bl w:val="nil"/>
            </w:tcBorders>
            <w:shd w:val="clear" w:color="auto" w:fill="auto"/>
            <w:vAlign w:val="center"/>
          </w:tcPr>
          <w:p w14:paraId="40A6CE73">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p>
        </w:tc>
        <w:tc>
          <w:tcPr>
            <w:tcW w:w="738" w:type="dxa"/>
            <w:tcBorders>
              <w:tl2br w:val="nil"/>
              <w:tr2bl w:val="nil"/>
            </w:tcBorders>
            <w:shd w:val="clear" w:color="auto" w:fill="auto"/>
            <w:vAlign w:val="center"/>
          </w:tcPr>
          <w:p w14:paraId="5DB9EB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座</w:t>
            </w:r>
          </w:p>
        </w:tc>
        <w:tc>
          <w:tcPr>
            <w:tcW w:w="692" w:type="dxa"/>
            <w:tcBorders>
              <w:tl2br w:val="nil"/>
              <w:tr2bl w:val="nil"/>
            </w:tcBorders>
            <w:shd w:val="clear" w:color="auto" w:fill="auto"/>
            <w:vAlign w:val="center"/>
          </w:tcPr>
          <w:p w14:paraId="3F090E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674" w:type="dxa"/>
            <w:tcBorders>
              <w:tl2br w:val="nil"/>
              <w:tr2bl w:val="nil"/>
            </w:tcBorders>
            <w:shd w:val="clear" w:color="auto" w:fill="auto"/>
            <w:vAlign w:val="center"/>
          </w:tcPr>
          <w:p w14:paraId="0CDA6ABB">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350000</w:t>
            </w:r>
          </w:p>
        </w:tc>
        <w:tc>
          <w:tcPr>
            <w:tcW w:w="1373" w:type="dxa"/>
            <w:tcBorders>
              <w:tl2br w:val="nil"/>
              <w:tr2bl w:val="nil"/>
            </w:tcBorders>
            <w:shd w:val="clear" w:color="auto" w:fill="auto"/>
            <w:vAlign w:val="center"/>
          </w:tcPr>
          <w:p w14:paraId="106339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350000</w:t>
            </w:r>
          </w:p>
        </w:tc>
        <w:tc>
          <w:tcPr>
            <w:tcW w:w="1427" w:type="dxa"/>
            <w:tcBorders>
              <w:tl2br w:val="nil"/>
              <w:tr2bl w:val="nil"/>
            </w:tcBorders>
            <w:shd w:val="clear" w:color="auto" w:fill="auto"/>
            <w:vAlign w:val="center"/>
          </w:tcPr>
          <w:p w14:paraId="5920BCA9">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含安装</w:t>
            </w:r>
            <w:r>
              <w:rPr>
                <w:rFonts w:hint="eastAsia" w:ascii="宋体" w:hAnsi="宋体" w:cs="宋体"/>
                <w:i w:val="0"/>
                <w:iCs w:val="0"/>
                <w:color w:val="auto"/>
                <w:kern w:val="0"/>
                <w:sz w:val="21"/>
                <w:szCs w:val="21"/>
                <w:u w:val="none"/>
                <w:lang w:val="en-US" w:eastAsia="zh-CN" w:bidi="ar"/>
              </w:rPr>
              <w:t>、调试</w:t>
            </w:r>
          </w:p>
        </w:tc>
      </w:tr>
      <w:tr w14:paraId="48DAC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6" w:hRule="atLeast"/>
          <w:jc w:val="center"/>
        </w:trPr>
        <w:tc>
          <w:tcPr>
            <w:tcW w:w="7590" w:type="dxa"/>
            <w:gridSpan w:val="6"/>
            <w:tcBorders>
              <w:tl2br w:val="nil"/>
              <w:tr2bl w:val="nil"/>
            </w:tcBorders>
            <w:shd w:val="clear" w:color="auto" w:fill="auto"/>
            <w:vAlign w:val="center"/>
          </w:tcPr>
          <w:p w14:paraId="681D6D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2800" w:type="dxa"/>
            <w:gridSpan w:val="2"/>
            <w:tcBorders>
              <w:tl2br w:val="nil"/>
              <w:tr2bl w:val="nil"/>
            </w:tcBorders>
            <w:shd w:val="clear" w:color="auto" w:fill="auto"/>
            <w:vAlign w:val="center"/>
          </w:tcPr>
          <w:p w14:paraId="76AE91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1"/>
                <w:szCs w:val="21"/>
                <w:u w:val="none"/>
                <w:lang w:val="en-US" w:eastAsia="zh-CN" w:bidi="ar"/>
              </w:rPr>
              <w:t>350000</w:t>
            </w:r>
            <w:r>
              <w:rPr>
                <w:rFonts w:hint="eastAsia" w:ascii="宋体" w:hAnsi="宋体" w:eastAsia="宋体" w:cs="宋体"/>
                <w:i w:val="0"/>
                <w:iCs w:val="0"/>
                <w:color w:val="auto"/>
                <w:kern w:val="0"/>
                <w:sz w:val="22"/>
                <w:szCs w:val="22"/>
                <w:u w:val="none"/>
                <w:lang w:val="en-US" w:eastAsia="zh-CN" w:bidi="ar"/>
              </w:rPr>
              <w:t xml:space="preserve">（元） </w:t>
            </w:r>
          </w:p>
        </w:tc>
      </w:tr>
    </w:tbl>
    <w:p w14:paraId="424C282F">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drawing>
          <wp:anchor distT="0" distB="0" distL="114300" distR="114300" simplePos="0" relativeHeight="251660288" behindDoc="0" locked="0" layoutInCell="1" allowOverlap="1">
            <wp:simplePos x="0" y="0"/>
            <wp:positionH relativeFrom="column">
              <wp:posOffset>1500505</wp:posOffset>
            </wp:positionH>
            <wp:positionV relativeFrom="paragraph">
              <wp:posOffset>154940</wp:posOffset>
            </wp:positionV>
            <wp:extent cx="2932430" cy="2566035"/>
            <wp:effectExtent l="0" t="0" r="1270" b="5715"/>
            <wp:wrapNone/>
            <wp:docPr id="5" name="图片 5" descr="90997ccc2884b88594d6e685bb274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0997ccc2884b88594d6e685bb274fe"/>
                    <pic:cNvPicPr>
                      <a:picLocks noChangeAspect="1"/>
                    </pic:cNvPicPr>
                  </pic:nvPicPr>
                  <pic:blipFill>
                    <a:blip r:embed="rId7"/>
                    <a:stretch>
                      <a:fillRect/>
                    </a:stretch>
                  </pic:blipFill>
                  <pic:spPr>
                    <a:xfrm>
                      <a:off x="0" y="0"/>
                      <a:ext cx="2932430" cy="2566035"/>
                    </a:xfrm>
                    <a:prstGeom prst="rect">
                      <a:avLst/>
                    </a:prstGeom>
                  </pic:spPr>
                </pic:pic>
              </a:graphicData>
            </a:graphic>
          </wp:anchor>
        </w:drawing>
      </w:r>
      <w:r>
        <w:rPr>
          <w:rFonts w:hint="default" w:ascii="宋体" w:hAnsi="宋体" w:eastAsia="宋体" w:cs="Times New Roman"/>
          <w:color w:val="auto"/>
          <w:kern w:val="2"/>
          <w:sz w:val="21"/>
          <w:szCs w:val="21"/>
          <w:lang w:val="en-US" w:eastAsia="zh-CN" w:bidi="ar-SA"/>
        </w:rPr>
        <w:t>3、</w:t>
      </w:r>
      <w:r>
        <w:rPr>
          <w:rFonts w:hint="eastAsia" w:ascii="宋体" w:hAnsi="宋体" w:eastAsia="宋体" w:cs="Times New Roman"/>
          <w:color w:val="auto"/>
          <w:kern w:val="2"/>
          <w:sz w:val="21"/>
          <w:szCs w:val="21"/>
          <w:lang w:val="en-US" w:eastAsia="zh-CN" w:bidi="ar-SA"/>
        </w:rPr>
        <w:t>技术规格要求：</w:t>
      </w:r>
    </w:p>
    <w:p w14:paraId="217DEC09">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drawing>
          <wp:anchor distT="0" distB="0" distL="114300" distR="114300" simplePos="0" relativeHeight="251659264" behindDoc="0" locked="0" layoutInCell="1" allowOverlap="1">
            <wp:simplePos x="0" y="0"/>
            <wp:positionH relativeFrom="column">
              <wp:posOffset>85090</wp:posOffset>
            </wp:positionH>
            <wp:positionV relativeFrom="paragraph">
              <wp:posOffset>4968875</wp:posOffset>
            </wp:positionV>
            <wp:extent cx="6120130" cy="4761865"/>
            <wp:effectExtent l="0" t="0" r="635" b="13970"/>
            <wp:wrapNone/>
            <wp:docPr id="2" name="图片 2" descr="652cbd3959f163ad234d8e549547f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52cbd3959f163ad234d8e549547fa4"/>
                    <pic:cNvPicPr>
                      <a:picLocks noChangeAspect="1"/>
                    </pic:cNvPicPr>
                  </pic:nvPicPr>
                  <pic:blipFill>
                    <a:blip r:embed="rId8"/>
                    <a:stretch>
                      <a:fillRect/>
                    </a:stretch>
                  </pic:blipFill>
                  <pic:spPr>
                    <a:xfrm rot="5400000">
                      <a:off x="0" y="0"/>
                      <a:ext cx="6120130" cy="4761865"/>
                    </a:xfrm>
                    <a:prstGeom prst="rect">
                      <a:avLst/>
                    </a:prstGeom>
                  </pic:spPr>
                </pic:pic>
              </a:graphicData>
            </a:graphic>
          </wp:anchor>
        </w:drawing>
      </w:r>
    </w:p>
    <w:p w14:paraId="4E4A26D4">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3FBBAFBC">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3ED02D27">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0718ECCA">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396B4E19">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76A4D8FA">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189E043B">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37D37CA7">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3AD207C5">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718B628A">
      <w:pPr>
        <w:pStyle w:val="8"/>
        <w:keepNext w:val="0"/>
        <w:keepLines w:val="0"/>
        <w:pageBreakBefore w:val="0"/>
        <w:widowControl w:val="0"/>
        <w:numPr>
          <w:ilvl w:val="0"/>
          <w:numId w:val="0"/>
        </w:numPr>
        <w:kinsoku/>
        <w:wordWrap w:val="0"/>
        <w:overflowPunct/>
        <w:topLinePunct w:val="0"/>
        <w:autoSpaceDE/>
        <w:autoSpaceDN/>
        <w:bidi w:val="0"/>
        <w:adjustRightInd/>
        <w:snapToGrid/>
        <w:jc w:val="both"/>
        <w:textAlignment w:val="auto"/>
        <w:rPr>
          <w:rFonts w:hint="default" w:ascii="宋体" w:hAnsi="宋体" w:eastAsia="宋体" w:cs="Times New Roman"/>
          <w:color w:val="auto"/>
          <w:kern w:val="2"/>
          <w:sz w:val="21"/>
          <w:szCs w:val="21"/>
          <w:lang w:val="en-US" w:eastAsia="zh-CN" w:bidi="ar-SA"/>
        </w:rPr>
      </w:pPr>
    </w:p>
    <w:p w14:paraId="1A1A5ED6">
      <w:pPr>
        <w:pStyle w:val="8"/>
        <w:keepNext w:val="0"/>
        <w:keepLines w:val="0"/>
        <w:pageBreakBefore w:val="0"/>
        <w:widowControl w:val="0"/>
        <w:numPr>
          <w:ilvl w:val="0"/>
          <w:numId w:val="0"/>
        </w:numPr>
        <w:kinsoku/>
        <w:wordWrap w:val="0"/>
        <w:overflowPunct/>
        <w:topLinePunct w:val="0"/>
        <w:autoSpaceDE/>
        <w:autoSpaceDN/>
        <w:bidi w:val="0"/>
        <w:adjustRightInd/>
        <w:snapToGrid/>
        <w:ind w:firstLine="3360" w:firstLineChars="1600"/>
        <w:jc w:val="both"/>
        <w:textAlignment w:val="auto"/>
        <w:rPr>
          <w:rFonts w:hint="eastAsia" w:ascii="宋体" w:hAnsi="宋体"/>
          <w:color w:val="auto"/>
          <w:szCs w:val="21"/>
          <w:lang w:val="en-US" w:eastAsia="zh-CN"/>
        </w:rPr>
      </w:pPr>
    </w:p>
    <w:p w14:paraId="6A8A4E81">
      <w:pPr>
        <w:pStyle w:val="8"/>
        <w:keepNext w:val="0"/>
        <w:keepLines w:val="0"/>
        <w:pageBreakBefore w:val="0"/>
        <w:widowControl w:val="0"/>
        <w:numPr>
          <w:ilvl w:val="0"/>
          <w:numId w:val="0"/>
        </w:numPr>
        <w:kinsoku/>
        <w:wordWrap w:val="0"/>
        <w:overflowPunct/>
        <w:topLinePunct w:val="0"/>
        <w:autoSpaceDE/>
        <w:autoSpaceDN/>
        <w:bidi w:val="0"/>
        <w:adjustRightInd/>
        <w:snapToGrid/>
        <w:ind w:firstLine="3360" w:firstLineChars="1600"/>
        <w:jc w:val="both"/>
        <w:textAlignment w:val="auto"/>
        <w:rPr>
          <w:rFonts w:hint="eastAsia" w:ascii="宋体" w:hAnsi="宋体"/>
          <w:color w:val="auto"/>
          <w:szCs w:val="21"/>
          <w:lang w:val="en-US" w:eastAsia="zh-CN"/>
        </w:rPr>
      </w:pPr>
    </w:p>
    <w:p w14:paraId="7178B9EF">
      <w:pPr>
        <w:pStyle w:val="8"/>
        <w:keepNext w:val="0"/>
        <w:keepLines w:val="0"/>
        <w:pageBreakBefore w:val="0"/>
        <w:widowControl w:val="0"/>
        <w:numPr>
          <w:ilvl w:val="0"/>
          <w:numId w:val="0"/>
        </w:numPr>
        <w:kinsoku/>
        <w:wordWrap w:val="0"/>
        <w:overflowPunct/>
        <w:topLinePunct w:val="0"/>
        <w:autoSpaceDE/>
        <w:autoSpaceDN/>
        <w:bidi w:val="0"/>
        <w:adjustRightInd/>
        <w:snapToGrid/>
        <w:ind w:firstLine="3360" w:firstLineChars="1600"/>
        <w:jc w:val="both"/>
        <w:textAlignment w:val="auto"/>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一体化预制泵站</w:t>
      </w:r>
      <w:r>
        <w:rPr>
          <w:rFonts w:hint="eastAsia" w:ascii="宋体" w:hAnsi="宋体" w:cs="Times New Roman"/>
          <w:color w:val="auto"/>
          <w:kern w:val="2"/>
          <w:sz w:val="21"/>
          <w:szCs w:val="21"/>
          <w:lang w:val="en-US" w:eastAsia="zh-CN" w:bidi="ar-SA"/>
        </w:rPr>
        <w:t>平面示意图</w:t>
      </w:r>
    </w:p>
    <w:p w14:paraId="50BDBFB1">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drawing>
          <wp:anchor distT="0" distB="0" distL="114300" distR="114300" simplePos="0" relativeHeight="251661312" behindDoc="0" locked="0" layoutInCell="1" allowOverlap="1">
            <wp:simplePos x="0" y="0"/>
            <wp:positionH relativeFrom="column">
              <wp:posOffset>-489585</wp:posOffset>
            </wp:positionH>
            <wp:positionV relativeFrom="paragraph">
              <wp:posOffset>454660</wp:posOffset>
            </wp:positionV>
            <wp:extent cx="7167245" cy="5648960"/>
            <wp:effectExtent l="0" t="0" r="8890" b="14605"/>
            <wp:wrapNone/>
            <wp:docPr id="6" name="图片 6" descr="652cbd3959f163ad234d8e549547f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52cbd3959f163ad234d8e549547fa4"/>
                    <pic:cNvPicPr>
                      <a:picLocks noChangeAspect="1"/>
                    </pic:cNvPicPr>
                  </pic:nvPicPr>
                  <pic:blipFill>
                    <a:blip r:embed="rId8"/>
                    <a:stretch>
                      <a:fillRect/>
                    </a:stretch>
                  </pic:blipFill>
                  <pic:spPr>
                    <a:xfrm rot="5400000">
                      <a:off x="0" y="0"/>
                      <a:ext cx="7167245" cy="5648960"/>
                    </a:xfrm>
                    <a:prstGeom prst="rect">
                      <a:avLst/>
                    </a:prstGeom>
                  </pic:spPr>
                </pic:pic>
              </a:graphicData>
            </a:graphic>
          </wp:anchor>
        </w:drawing>
      </w:r>
    </w:p>
    <w:p w14:paraId="1B3A81C1">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0471DB85">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510667C4">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34835E11">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37DA915B">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35050412">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2F42896C">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1833EBC0">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24833A36">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1072FD0B">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404099F6">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69A9AB8D">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2722DAB8">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0D1DF046">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2EF62084">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04574C97">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207AB40B">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19801A30">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74B0182F">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147CD10E">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5D564B24">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75710643">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1AFED2B0">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5D28547A">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4A8ACFF6">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05C0975B">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29666B46">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1FDD18D3">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3098D7B2">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1DD13B56">
      <w:pPr>
        <w:pStyle w:val="8"/>
        <w:keepNext w:val="0"/>
        <w:keepLines w:val="0"/>
        <w:pageBreakBefore w:val="0"/>
        <w:widowControl w:val="0"/>
        <w:numPr>
          <w:ilvl w:val="0"/>
          <w:numId w:val="0"/>
        </w:numPr>
        <w:kinsoku/>
        <w:wordWrap w:val="0"/>
        <w:overflowPunct/>
        <w:topLinePunct w:val="0"/>
        <w:autoSpaceDE/>
        <w:autoSpaceDN/>
        <w:bidi w:val="0"/>
        <w:adjustRightInd/>
        <w:snapToGrid/>
        <w:ind w:firstLine="3360" w:firstLineChars="1600"/>
        <w:jc w:val="both"/>
        <w:textAlignment w:val="auto"/>
        <w:rPr>
          <w:rFonts w:hint="eastAsia" w:ascii="宋体" w:hAnsi="宋体"/>
          <w:color w:val="auto"/>
          <w:szCs w:val="21"/>
          <w:lang w:val="en-US" w:eastAsia="zh-CN"/>
        </w:rPr>
      </w:pPr>
    </w:p>
    <w:p w14:paraId="54460F22">
      <w:pPr>
        <w:pStyle w:val="8"/>
        <w:keepNext w:val="0"/>
        <w:keepLines w:val="0"/>
        <w:pageBreakBefore w:val="0"/>
        <w:widowControl w:val="0"/>
        <w:numPr>
          <w:ilvl w:val="0"/>
          <w:numId w:val="0"/>
        </w:numPr>
        <w:kinsoku/>
        <w:wordWrap w:val="0"/>
        <w:overflowPunct/>
        <w:topLinePunct w:val="0"/>
        <w:autoSpaceDE/>
        <w:autoSpaceDN/>
        <w:bidi w:val="0"/>
        <w:adjustRightInd/>
        <w:snapToGrid/>
        <w:ind w:firstLine="3360" w:firstLineChars="1600"/>
        <w:jc w:val="both"/>
        <w:textAlignment w:val="auto"/>
        <w:rPr>
          <w:rFonts w:hint="eastAsia" w:ascii="宋体" w:hAnsi="宋体"/>
          <w:color w:val="auto"/>
          <w:szCs w:val="21"/>
          <w:lang w:val="en-US" w:eastAsia="zh-CN"/>
        </w:rPr>
      </w:pPr>
    </w:p>
    <w:p w14:paraId="39325803">
      <w:pPr>
        <w:pStyle w:val="8"/>
        <w:keepNext w:val="0"/>
        <w:keepLines w:val="0"/>
        <w:pageBreakBefore w:val="0"/>
        <w:widowControl w:val="0"/>
        <w:numPr>
          <w:ilvl w:val="0"/>
          <w:numId w:val="0"/>
        </w:numPr>
        <w:kinsoku/>
        <w:wordWrap w:val="0"/>
        <w:overflowPunct/>
        <w:topLinePunct w:val="0"/>
        <w:autoSpaceDE/>
        <w:autoSpaceDN/>
        <w:bidi w:val="0"/>
        <w:adjustRightInd/>
        <w:snapToGrid/>
        <w:ind w:firstLine="3360" w:firstLineChars="1600"/>
        <w:jc w:val="both"/>
        <w:textAlignment w:val="auto"/>
        <w:rPr>
          <w:rFonts w:hint="eastAsia" w:ascii="宋体" w:hAnsi="宋体"/>
          <w:color w:val="auto"/>
          <w:szCs w:val="21"/>
          <w:lang w:val="en-US" w:eastAsia="zh-CN"/>
        </w:rPr>
      </w:pPr>
    </w:p>
    <w:p w14:paraId="44CDEDC3">
      <w:pPr>
        <w:pStyle w:val="8"/>
        <w:keepNext w:val="0"/>
        <w:keepLines w:val="0"/>
        <w:pageBreakBefore w:val="0"/>
        <w:widowControl w:val="0"/>
        <w:numPr>
          <w:ilvl w:val="0"/>
          <w:numId w:val="0"/>
        </w:numPr>
        <w:kinsoku/>
        <w:wordWrap w:val="0"/>
        <w:overflowPunct/>
        <w:topLinePunct w:val="0"/>
        <w:autoSpaceDE/>
        <w:autoSpaceDN/>
        <w:bidi w:val="0"/>
        <w:adjustRightInd/>
        <w:snapToGrid/>
        <w:ind w:firstLine="3360" w:firstLineChars="1600"/>
        <w:jc w:val="both"/>
        <w:textAlignment w:val="auto"/>
        <w:rPr>
          <w:rFonts w:hint="eastAsia" w:ascii="宋体" w:hAnsi="宋体"/>
          <w:color w:val="auto"/>
          <w:szCs w:val="21"/>
          <w:lang w:val="en-US" w:eastAsia="zh-CN"/>
        </w:rPr>
      </w:pPr>
    </w:p>
    <w:p w14:paraId="13706983">
      <w:pPr>
        <w:pStyle w:val="8"/>
        <w:keepNext w:val="0"/>
        <w:keepLines w:val="0"/>
        <w:pageBreakBefore w:val="0"/>
        <w:widowControl w:val="0"/>
        <w:numPr>
          <w:ilvl w:val="0"/>
          <w:numId w:val="0"/>
        </w:numPr>
        <w:kinsoku/>
        <w:wordWrap w:val="0"/>
        <w:overflowPunct/>
        <w:topLinePunct w:val="0"/>
        <w:autoSpaceDE/>
        <w:autoSpaceDN/>
        <w:bidi w:val="0"/>
        <w:adjustRightInd/>
        <w:snapToGrid/>
        <w:ind w:firstLine="3360" w:firstLineChars="1600"/>
        <w:jc w:val="both"/>
        <w:textAlignment w:val="auto"/>
        <w:rPr>
          <w:rFonts w:hint="eastAsia" w:ascii="宋体" w:hAnsi="宋体"/>
          <w:color w:val="auto"/>
          <w:szCs w:val="21"/>
          <w:lang w:val="en-US" w:eastAsia="zh-CN"/>
        </w:rPr>
      </w:pPr>
    </w:p>
    <w:p w14:paraId="26FAFE6B">
      <w:pPr>
        <w:pStyle w:val="8"/>
        <w:keepNext w:val="0"/>
        <w:keepLines w:val="0"/>
        <w:pageBreakBefore w:val="0"/>
        <w:widowControl w:val="0"/>
        <w:numPr>
          <w:ilvl w:val="0"/>
          <w:numId w:val="0"/>
        </w:numPr>
        <w:kinsoku/>
        <w:wordWrap w:val="0"/>
        <w:overflowPunct/>
        <w:topLinePunct w:val="0"/>
        <w:autoSpaceDE/>
        <w:autoSpaceDN/>
        <w:bidi w:val="0"/>
        <w:adjustRightInd/>
        <w:snapToGrid/>
        <w:ind w:firstLine="3360" w:firstLineChars="1600"/>
        <w:jc w:val="both"/>
        <w:textAlignment w:val="auto"/>
        <w:rPr>
          <w:rFonts w:hint="eastAsia" w:ascii="宋体" w:hAnsi="宋体"/>
          <w:color w:val="auto"/>
          <w:szCs w:val="21"/>
          <w:lang w:val="en-US" w:eastAsia="zh-CN"/>
        </w:rPr>
      </w:pPr>
    </w:p>
    <w:p w14:paraId="5A717731">
      <w:pPr>
        <w:pStyle w:val="8"/>
        <w:keepNext w:val="0"/>
        <w:keepLines w:val="0"/>
        <w:pageBreakBefore w:val="0"/>
        <w:widowControl w:val="0"/>
        <w:numPr>
          <w:ilvl w:val="0"/>
          <w:numId w:val="0"/>
        </w:numPr>
        <w:kinsoku/>
        <w:wordWrap w:val="0"/>
        <w:overflowPunct/>
        <w:topLinePunct w:val="0"/>
        <w:autoSpaceDE/>
        <w:autoSpaceDN/>
        <w:bidi w:val="0"/>
        <w:adjustRightInd/>
        <w:snapToGrid/>
        <w:ind w:firstLine="3360" w:firstLineChars="1600"/>
        <w:jc w:val="both"/>
        <w:textAlignment w:val="auto"/>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一体化预制泵站</w:t>
      </w:r>
      <w:r>
        <w:rPr>
          <w:rFonts w:hint="eastAsia" w:ascii="宋体" w:hAnsi="宋体" w:cs="Times New Roman"/>
          <w:color w:val="auto"/>
          <w:kern w:val="2"/>
          <w:sz w:val="21"/>
          <w:szCs w:val="21"/>
          <w:lang w:val="en-US" w:eastAsia="zh-CN" w:bidi="ar-SA"/>
        </w:rPr>
        <w:t>侧面示意图</w:t>
      </w:r>
    </w:p>
    <w:p w14:paraId="5FBC1D2B">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742C140F">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70720382">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2E3244A2">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2D682420">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19A3A940">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2DAE4A4A">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0C53203A">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78063BA6">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63" w:firstLineChars="30"/>
        <w:jc w:val="both"/>
        <w:textAlignment w:val="auto"/>
        <w:rPr>
          <w:rFonts w:hint="default" w:ascii="宋体" w:hAnsi="宋体" w:eastAsia="宋体" w:cs="Times New Roman"/>
          <w:color w:val="auto"/>
          <w:kern w:val="2"/>
          <w:sz w:val="21"/>
          <w:szCs w:val="21"/>
          <w:lang w:val="en-US" w:eastAsia="zh-CN" w:bidi="ar-SA"/>
        </w:rPr>
      </w:pPr>
    </w:p>
    <w:p w14:paraId="0114269F">
      <w:pPr>
        <w:pStyle w:val="8"/>
        <w:keepNext w:val="0"/>
        <w:keepLines w:val="0"/>
        <w:pageBreakBefore w:val="0"/>
        <w:widowControl w:val="0"/>
        <w:numPr>
          <w:ilvl w:val="0"/>
          <w:numId w:val="0"/>
        </w:numPr>
        <w:kinsoku/>
        <w:wordWrap w:val="0"/>
        <w:overflowPunct/>
        <w:topLinePunct w:val="0"/>
        <w:autoSpaceDE/>
        <w:autoSpaceDN/>
        <w:bidi w:val="0"/>
        <w:adjustRightInd/>
        <w:snapToGrid/>
        <w:ind w:left="420" w:leftChars="200" w:firstLine="84" w:firstLineChars="30"/>
        <w:jc w:val="center"/>
        <w:textAlignment w:val="auto"/>
        <w:rPr>
          <w:rFonts w:hint="default" w:ascii="宋体" w:hAnsi="宋体" w:eastAsia="宋体" w:cs="Times New Roman"/>
          <w:b/>
          <w:bCs/>
          <w:color w:val="auto"/>
          <w:kern w:val="2"/>
          <w:sz w:val="28"/>
          <w:szCs w:val="28"/>
          <w:lang w:val="en-US" w:eastAsia="zh-CN" w:bidi="ar-SA"/>
        </w:rPr>
      </w:pPr>
      <w:r>
        <w:rPr>
          <w:rFonts w:hint="eastAsia" w:ascii="宋体" w:hAnsi="宋体" w:cs="Times New Roman"/>
          <w:b/>
          <w:bCs/>
          <w:color w:val="auto"/>
          <w:kern w:val="2"/>
          <w:sz w:val="28"/>
          <w:szCs w:val="28"/>
          <w:lang w:val="en-US" w:eastAsia="zh-CN" w:bidi="ar-SA"/>
        </w:rPr>
        <w:t>设备一览表</w:t>
      </w:r>
    </w:p>
    <w:tbl>
      <w:tblPr>
        <w:tblStyle w:val="16"/>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8"/>
        <w:gridCol w:w="2108"/>
        <w:gridCol w:w="755"/>
        <w:gridCol w:w="1688"/>
        <w:gridCol w:w="1799"/>
        <w:gridCol w:w="2628"/>
      </w:tblGrid>
      <w:tr w14:paraId="6D1D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698" w:type="dxa"/>
            <w:tcBorders>
              <w:tl2br w:val="nil"/>
              <w:tr2bl w:val="nil"/>
            </w:tcBorders>
            <w:shd w:val="clear" w:color="auto" w:fill="auto"/>
            <w:noWrap/>
            <w:vAlign w:val="center"/>
          </w:tcPr>
          <w:p w14:paraId="175626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编号</w:t>
            </w:r>
          </w:p>
        </w:tc>
        <w:tc>
          <w:tcPr>
            <w:tcW w:w="2108" w:type="dxa"/>
            <w:tcBorders>
              <w:tl2br w:val="nil"/>
              <w:tr2bl w:val="nil"/>
            </w:tcBorders>
            <w:shd w:val="clear" w:color="auto" w:fill="auto"/>
            <w:noWrap/>
            <w:vAlign w:val="center"/>
          </w:tcPr>
          <w:p w14:paraId="3A44CC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设备名称</w:t>
            </w:r>
          </w:p>
        </w:tc>
        <w:tc>
          <w:tcPr>
            <w:tcW w:w="755" w:type="dxa"/>
            <w:tcBorders>
              <w:tl2br w:val="nil"/>
              <w:tr2bl w:val="nil"/>
            </w:tcBorders>
            <w:shd w:val="clear" w:color="auto" w:fill="auto"/>
            <w:noWrap/>
            <w:vAlign w:val="center"/>
          </w:tcPr>
          <w:p w14:paraId="2AA876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1688" w:type="dxa"/>
            <w:tcBorders>
              <w:tl2br w:val="nil"/>
              <w:tr2bl w:val="nil"/>
            </w:tcBorders>
            <w:shd w:val="clear" w:color="auto" w:fill="auto"/>
            <w:noWrap/>
            <w:vAlign w:val="center"/>
          </w:tcPr>
          <w:p w14:paraId="3DD80B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w:t>
            </w:r>
          </w:p>
        </w:tc>
        <w:tc>
          <w:tcPr>
            <w:tcW w:w="1799" w:type="dxa"/>
            <w:tcBorders>
              <w:tl2br w:val="nil"/>
              <w:tr2bl w:val="nil"/>
            </w:tcBorders>
            <w:shd w:val="clear" w:color="auto" w:fill="auto"/>
            <w:noWrap/>
            <w:vAlign w:val="center"/>
          </w:tcPr>
          <w:p w14:paraId="29C428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规格型号</w:t>
            </w:r>
          </w:p>
        </w:tc>
        <w:tc>
          <w:tcPr>
            <w:tcW w:w="2628" w:type="dxa"/>
            <w:tcBorders>
              <w:tl2br w:val="nil"/>
              <w:tr2bl w:val="nil"/>
            </w:tcBorders>
            <w:shd w:val="clear" w:color="auto" w:fill="auto"/>
            <w:noWrap/>
            <w:vAlign w:val="center"/>
          </w:tcPr>
          <w:p w14:paraId="426265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168F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7EA99D1F">
            <w:pPr>
              <w:jc w:val="center"/>
              <w:rPr>
                <w:rFonts w:hint="eastAsia" w:ascii="宋体" w:hAnsi="宋体" w:eastAsia="宋体" w:cs="宋体"/>
                <w:i w:val="0"/>
                <w:iCs w:val="0"/>
                <w:color w:val="auto"/>
                <w:sz w:val="22"/>
                <w:szCs w:val="22"/>
                <w:u w:val="none"/>
              </w:rPr>
            </w:pPr>
          </w:p>
        </w:tc>
        <w:tc>
          <w:tcPr>
            <w:tcW w:w="2108" w:type="dxa"/>
            <w:tcBorders>
              <w:tl2br w:val="nil"/>
              <w:tr2bl w:val="nil"/>
            </w:tcBorders>
            <w:shd w:val="clear" w:color="auto" w:fill="auto"/>
            <w:noWrap/>
            <w:vAlign w:val="center"/>
          </w:tcPr>
          <w:p w14:paraId="6D6E47E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一体化预制泵站</w:t>
            </w:r>
          </w:p>
        </w:tc>
        <w:tc>
          <w:tcPr>
            <w:tcW w:w="755" w:type="dxa"/>
            <w:tcBorders>
              <w:tl2br w:val="nil"/>
              <w:tr2bl w:val="nil"/>
            </w:tcBorders>
            <w:shd w:val="clear" w:color="auto" w:fill="auto"/>
            <w:noWrap/>
            <w:vAlign w:val="center"/>
          </w:tcPr>
          <w:p w14:paraId="02915B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88" w:type="dxa"/>
            <w:tcBorders>
              <w:tl2br w:val="nil"/>
              <w:tr2bl w:val="nil"/>
            </w:tcBorders>
            <w:shd w:val="clear" w:color="auto" w:fill="auto"/>
            <w:noWrap/>
            <w:vAlign w:val="center"/>
          </w:tcPr>
          <w:p w14:paraId="1091D099">
            <w:pPr>
              <w:rPr>
                <w:rFonts w:hint="eastAsia" w:ascii="宋体" w:hAnsi="宋体" w:eastAsia="宋体" w:cs="宋体"/>
                <w:i w:val="0"/>
                <w:iCs w:val="0"/>
                <w:color w:val="auto"/>
                <w:sz w:val="22"/>
                <w:szCs w:val="22"/>
                <w:u w:val="none"/>
              </w:rPr>
            </w:pPr>
          </w:p>
        </w:tc>
        <w:tc>
          <w:tcPr>
            <w:tcW w:w="1799" w:type="dxa"/>
            <w:tcBorders>
              <w:tl2br w:val="nil"/>
              <w:tr2bl w:val="nil"/>
            </w:tcBorders>
            <w:shd w:val="clear" w:color="auto" w:fill="auto"/>
            <w:noWrap/>
            <w:vAlign w:val="center"/>
          </w:tcPr>
          <w:p w14:paraId="4BF8FF00">
            <w:pPr>
              <w:rPr>
                <w:rFonts w:hint="eastAsia" w:ascii="宋体" w:hAnsi="宋体" w:eastAsia="宋体" w:cs="宋体"/>
                <w:i w:val="0"/>
                <w:iCs w:val="0"/>
                <w:color w:val="auto"/>
                <w:sz w:val="22"/>
                <w:szCs w:val="22"/>
                <w:u w:val="none"/>
              </w:rPr>
            </w:pPr>
          </w:p>
        </w:tc>
        <w:tc>
          <w:tcPr>
            <w:tcW w:w="2628" w:type="dxa"/>
            <w:tcBorders>
              <w:tl2br w:val="nil"/>
              <w:tr2bl w:val="nil"/>
            </w:tcBorders>
            <w:shd w:val="clear" w:color="auto" w:fill="auto"/>
            <w:noWrap/>
            <w:vAlign w:val="center"/>
          </w:tcPr>
          <w:p w14:paraId="0BF04BFC">
            <w:pPr>
              <w:rPr>
                <w:rFonts w:hint="eastAsia" w:ascii="宋体" w:hAnsi="宋体" w:eastAsia="宋体" w:cs="宋体"/>
                <w:i w:val="0"/>
                <w:iCs w:val="0"/>
                <w:color w:val="auto"/>
                <w:sz w:val="22"/>
                <w:szCs w:val="22"/>
                <w:u w:val="none"/>
              </w:rPr>
            </w:pPr>
          </w:p>
        </w:tc>
      </w:tr>
      <w:tr w14:paraId="435B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22E80B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108" w:type="dxa"/>
            <w:tcBorders>
              <w:tl2br w:val="nil"/>
              <w:tr2bl w:val="nil"/>
            </w:tcBorders>
            <w:shd w:val="clear" w:color="auto" w:fill="auto"/>
            <w:noWrap/>
            <w:vAlign w:val="center"/>
          </w:tcPr>
          <w:p w14:paraId="7878919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水泵</w:t>
            </w:r>
          </w:p>
        </w:tc>
        <w:tc>
          <w:tcPr>
            <w:tcW w:w="755" w:type="dxa"/>
            <w:tcBorders>
              <w:tl2br w:val="nil"/>
              <w:tr2bl w:val="nil"/>
            </w:tcBorders>
            <w:shd w:val="clear" w:color="auto" w:fill="auto"/>
            <w:noWrap/>
            <w:vAlign w:val="center"/>
          </w:tcPr>
          <w:p w14:paraId="419DBC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3套</w:t>
            </w:r>
          </w:p>
        </w:tc>
        <w:tc>
          <w:tcPr>
            <w:tcW w:w="1688" w:type="dxa"/>
            <w:tcBorders>
              <w:tl2br w:val="nil"/>
              <w:tr2bl w:val="nil"/>
            </w:tcBorders>
            <w:shd w:val="clear" w:color="auto" w:fill="auto"/>
            <w:noWrap/>
            <w:vAlign w:val="center"/>
          </w:tcPr>
          <w:p w14:paraId="52FDD9FA">
            <w:pPr>
              <w:rPr>
                <w:rFonts w:hint="eastAsia" w:ascii="宋体" w:hAnsi="宋体" w:eastAsia="宋体" w:cs="宋体"/>
                <w:i w:val="0"/>
                <w:iCs w:val="0"/>
                <w:color w:val="auto"/>
                <w:sz w:val="22"/>
                <w:szCs w:val="22"/>
                <w:u w:val="none"/>
              </w:rPr>
            </w:pPr>
          </w:p>
        </w:tc>
        <w:tc>
          <w:tcPr>
            <w:tcW w:w="1799" w:type="dxa"/>
            <w:tcBorders>
              <w:tl2br w:val="nil"/>
              <w:tr2bl w:val="nil"/>
            </w:tcBorders>
            <w:shd w:val="clear" w:color="auto" w:fill="auto"/>
            <w:noWrap/>
            <w:vAlign w:val="center"/>
          </w:tcPr>
          <w:p w14:paraId="0425137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单泵Q=50m³/h,</w:t>
            </w:r>
          </w:p>
          <w:p w14:paraId="329D771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H=7m,P=3KW</w:t>
            </w:r>
          </w:p>
        </w:tc>
        <w:tc>
          <w:tcPr>
            <w:tcW w:w="2628" w:type="dxa"/>
            <w:tcBorders>
              <w:tl2br w:val="nil"/>
              <w:tr2bl w:val="nil"/>
            </w:tcBorders>
            <w:shd w:val="clear" w:color="auto" w:fill="auto"/>
            <w:noWrap/>
            <w:vAlign w:val="center"/>
          </w:tcPr>
          <w:p w14:paraId="1E61949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2用1备</w:t>
            </w:r>
          </w:p>
          <w:p w14:paraId="60BE103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品牌：蓝深、亚太、泰丰</w:t>
            </w:r>
          </w:p>
        </w:tc>
      </w:tr>
      <w:tr w14:paraId="56A8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53F872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108" w:type="dxa"/>
            <w:tcBorders>
              <w:tl2br w:val="nil"/>
              <w:tr2bl w:val="nil"/>
            </w:tcBorders>
            <w:shd w:val="clear" w:color="auto" w:fill="auto"/>
            <w:noWrap/>
            <w:vAlign w:val="center"/>
          </w:tcPr>
          <w:p w14:paraId="20D5562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自耦底座</w:t>
            </w:r>
          </w:p>
        </w:tc>
        <w:tc>
          <w:tcPr>
            <w:tcW w:w="755" w:type="dxa"/>
            <w:tcBorders>
              <w:tl2br w:val="nil"/>
              <w:tr2bl w:val="nil"/>
            </w:tcBorders>
            <w:shd w:val="clear" w:color="auto" w:fill="auto"/>
            <w:noWrap/>
            <w:vAlign w:val="center"/>
          </w:tcPr>
          <w:p w14:paraId="4E44F6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3个</w:t>
            </w:r>
          </w:p>
        </w:tc>
        <w:tc>
          <w:tcPr>
            <w:tcW w:w="1688" w:type="dxa"/>
            <w:tcBorders>
              <w:tl2br w:val="nil"/>
              <w:tr2bl w:val="nil"/>
            </w:tcBorders>
            <w:shd w:val="clear" w:color="auto" w:fill="auto"/>
            <w:noWrap/>
            <w:vAlign w:val="center"/>
          </w:tcPr>
          <w:p w14:paraId="17E2177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铸铁</w:t>
            </w:r>
          </w:p>
        </w:tc>
        <w:tc>
          <w:tcPr>
            <w:tcW w:w="1799" w:type="dxa"/>
            <w:tcBorders>
              <w:tl2br w:val="nil"/>
              <w:tr2bl w:val="nil"/>
            </w:tcBorders>
            <w:shd w:val="clear" w:color="auto" w:fill="auto"/>
            <w:noWrap/>
            <w:vAlign w:val="center"/>
          </w:tcPr>
          <w:p w14:paraId="2B886031">
            <w:pPr>
              <w:rPr>
                <w:rFonts w:hint="eastAsia" w:ascii="宋体" w:hAnsi="宋体" w:eastAsia="宋体" w:cs="宋体"/>
                <w:i w:val="0"/>
                <w:iCs w:val="0"/>
                <w:color w:val="auto"/>
                <w:sz w:val="22"/>
                <w:szCs w:val="22"/>
                <w:u w:val="none"/>
              </w:rPr>
            </w:pPr>
          </w:p>
        </w:tc>
        <w:tc>
          <w:tcPr>
            <w:tcW w:w="2628" w:type="dxa"/>
            <w:tcBorders>
              <w:tl2br w:val="nil"/>
              <w:tr2bl w:val="nil"/>
            </w:tcBorders>
            <w:shd w:val="clear" w:color="auto" w:fill="auto"/>
            <w:noWrap/>
            <w:vAlign w:val="center"/>
          </w:tcPr>
          <w:p w14:paraId="0E5464B6">
            <w:pPr>
              <w:rPr>
                <w:rFonts w:hint="eastAsia" w:ascii="宋体" w:hAnsi="宋体" w:eastAsia="宋体" w:cs="宋体"/>
                <w:i w:val="0"/>
                <w:iCs w:val="0"/>
                <w:color w:val="auto"/>
                <w:sz w:val="22"/>
                <w:szCs w:val="22"/>
                <w:u w:val="none"/>
              </w:rPr>
            </w:pPr>
          </w:p>
        </w:tc>
      </w:tr>
      <w:tr w14:paraId="6A1A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6D5618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08" w:type="dxa"/>
            <w:tcBorders>
              <w:tl2br w:val="nil"/>
              <w:tr2bl w:val="nil"/>
            </w:tcBorders>
            <w:shd w:val="clear" w:color="auto" w:fill="auto"/>
            <w:noWrap/>
            <w:vAlign w:val="center"/>
          </w:tcPr>
          <w:p w14:paraId="170101F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不锈钢导轨</w:t>
            </w:r>
          </w:p>
        </w:tc>
        <w:tc>
          <w:tcPr>
            <w:tcW w:w="755" w:type="dxa"/>
            <w:tcBorders>
              <w:tl2br w:val="nil"/>
              <w:tr2bl w:val="nil"/>
            </w:tcBorders>
            <w:shd w:val="clear" w:color="auto" w:fill="auto"/>
            <w:noWrap/>
            <w:vAlign w:val="center"/>
          </w:tcPr>
          <w:p w14:paraId="60561E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3套</w:t>
            </w:r>
          </w:p>
        </w:tc>
        <w:tc>
          <w:tcPr>
            <w:tcW w:w="1688" w:type="dxa"/>
            <w:tcBorders>
              <w:tl2br w:val="nil"/>
              <w:tr2bl w:val="nil"/>
            </w:tcBorders>
            <w:shd w:val="clear" w:color="auto" w:fill="auto"/>
            <w:noWrap/>
            <w:vAlign w:val="center"/>
          </w:tcPr>
          <w:p w14:paraId="15333C1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SUS304</w:t>
            </w:r>
          </w:p>
        </w:tc>
        <w:tc>
          <w:tcPr>
            <w:tcW w:w="1799" w:type="dxa"/>
            <w:tcBorders>
              <w:tl2br w:val="nil"/>
              <w:tr2bl w:val="nil"/>
            </w:tcBorders>
            <w:shd w:val="clear" w:color="auto" w:fill="auto"/>
            <w:noWrap/>
            <w:vAlign w:val="center"/>
          </w:tcPr>
          <w:p w14:paraId="50908302">
            <w:pPr>
              <w:rPr>
                <w:rFonts w:hint="eastAsia" w:ascii="宋体" w:hAnsi="宋体" w:eastAsia="宋体" w:cs="宋体"/>
                <w:i w:val="0"/>
                <w:iCs w:val="0"/>
                <w:color w:val="auto"/>
                <w:sz w:val="22"/>
                <w:szCs w:val="22"/>
                <w:u w:val="none"/>
              </w:rPr>
            </w:pPr>
          </w:p>
        </w:tc>
        <w:tc>
          <w:tcPr>
            <w:tcW w:w="2628" w:type="dxa"/>
            <w:tcBorders>
              <w:tl2br w:val="nil"/>
              <w:tr2bl w:val="nil"/>
            </w:tcBorders>
            <w:shd w:val="clear" w:color="auto" w:fill="auto"/>
            <w:noWrap/>
            <w:vAlign w:val="center"/>
          </w:tcPr>
          <w:p w14:paraId="66F10BD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与水泵配套安装</w:t>
            </w:r>
          </w:p>
        </w:tc>
      </w:tr>
      <w:tr w14:paraId="1A93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210F41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08" w:type="dxa"/>
            <w:tcBorders>
              <w:tl2br w:val="nil"/>
              <w:tr2bl w:val="nil"/>
            </w:tcBorders>
            <w:shd w:val="clear" w:color="auto" w:fill="auto"/>
            <w:noWrap/>
            <w:vAlign w:val="center"/>
          </w:tcPr>
          <w:p w14:paraId="3FDE2F2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不锈钢提篮格栅</w:t>
            </w:r>
          </w:p>
        </w:tc>
        <w:tc>
          <w:tcPr>
            <w:tcW w:w="755" w:type="dxa"/>
            <w:tcBorders>
              <w:tl2br w:val="nil"/>
              <w:tr2bl w:val="nil"/>
            </w:tcBorders>
            <w:shd w:val="clear" w:color="auto" w:fill="auto"/>
            <w:noWrap/>
            <w:vAlign w:val="center"/>
          </w:tcPr>
          <w:p w14:paraId="76F7E4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1套</w:t>
            </w:r>
          </w:p>
        </w:tc>
        <w:tc>
          <w:tcPr>
            <w:tcW w:w="1688" w:type="dxa"/>
            <w:tcBorders>
              <w:tl2br w:val="nil"/>
              <w:tr2bl w:val="nil"/>
            </w:tcBorders>
            <w:shd w:val="clear" w:color="auto" w:fill="auto"/>
            <w:noWrap/>
            <w:vAlign w:val="center"/>
          </w:tcPr>
          <w:p w14:paraId="2E0530BD">
            <w:pPr>
              <w:rPr>
                <w:rFonts w:hint="eastAsia" w:ascii="宋体" w:hAnsi="宋体" w:eastAsia="宋体" w:cs="宋体"/>
                <w:i w:val="0"/>
                <w:iCs w:val="0"/>
                <w:color w:val="auto"/>
                <w:sz w:val="22"/>
                <w:szCs w:val="22"/>
                <w:u w:val="none"/>
              </w:rPr>
            </w:pPr>
          </w:p>
        </w:tc>
        <w:tc>
          <w:tcPr>
            <w:tcW w:w="1799" w:type="dxa"/>
            <w:tcBorders>
              <w:tl2br w:val="nil"/>
              <w:tr2bl w:val="nil"/>
            </w:tcBorders>
            <w:shd w:val="clear" w:color="auto" w:fill="auto"/>
            <w:noWrap/>
            <w:vAlign w:val="center"/>
          </w:tcPr>
          <w:p w14:paraId="479CD74A">
            <w:pPr>
              <w:rPr>
                <w:rFonts w:hint="eastAsia" w:ascii="宋体" w:hAnsi="宋体" w:eastAsia="宋体" w:cs="宋体"/>
                <w:i w:val="0"/>
                <w:iCs w:val="0"/>
                <w:color w:val="auto"/>
                <w:sz w:val="22"/>
                <w:szCs w:val="22"/>
                <w:u w:val="none"/>
              </w:rPr>
            </w:pPr>
          </w:p>
        </w:tc>
        <w:tc>
          <w:tcPr>
            <w:tcW w:w="2628" w:type="dxa"/>
            <w:tcBorders>
              <w:tl2br w:val="nil"/>
              <w:tr2bl w:val="nil"/>
            </w:tcBorders>
            <w:shd w:val="clear" w:color="auto" w:fill="auto"/>
            <w:noWrap/>
            <w:vAlign w:val="center"/>
          </w:tcPr>
          <w:p w14:paraId="558F6A1E">
            <w:pPr>
              <w:rPr>
                <w:rFonts w:hint="eastAsia" w:ascii="宋体" w:hAnsi="宋体" w:eastAsia="宋体" w:cs="宋体"/>
                <w:i w:val="0"/>
                <w:iCs w:val="0"/>
                <w:color w:val="auto"/>
                <w:sz w:val="22"/>
                <w:szCs w:val="22"/>
                <w:u w:val="none"/>
              </w:rPr>
            </w:pPr>
          </w:p>
        </w:tc>
      </w:tr>
      <w:tr w14:paraId="2661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2E00BC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08" w:type="dxa"/>
            <w:tcBorders>
              <w:tl2br w:val="nil"/>
              <w:tr2bl w:val="nil"/>
            </w:tcBorders>
            <w:shd w:val="clear" w:color="auto" w:fill="auto"/>
            <w:noWrap/>
            <w:vAlign w:val="center"/>
          </w:tcPr>
          <w:p w14:paraId="17881B6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格栅轨道</w:t>
            </w:r>
          </w:p>
        </w:tc>
        <w:tc>
          <w:tcPr>
            <w:tcW w:w="755" w:type="dxa"/>
            <w:tcBorders>
              <w:tl2br w:val="nil"/>
              <w:tr2bl w:val="nil"/>
            </w:tcBorders>
            <w:shd w:val="clear" w:color="auto" w:fill="auto"/>
            <w:noWrap/>
            <w:vAlign w:val="center"/>
          </w:tcPr>
          <w:p w14:paraId="40D7B3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1套</w:t>
            </w:r>
          </w:p>
        </w:tc>
        <w:tc>
          <w:tcPr>
            <w:tcW w:w="1688" w:type="dxa"/>
            <w:tcBorders>
              <w:tl2br w:val="nil"/>
              <w:tr2bl w:val="nil"/>
            </w:tcBorders>
            <w:shd w:val="clear" w:color="auto" w:fill="auto"/>
            <w:noWrap/>
            <w:vAlign w:val="center"/>
          </w:tcPr>
          <w:p w14:paraId="3293DD5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SUS304</w:t>
            </w:r>
          </w:p>
        </w:tc>
        <w:tc>
          <w:tcPr>
            <w:tcW w:w="1799" w:type="dxa"/>
            <w:tcBorders>
              <w:tl2br w:val="nil"/>
              <w:tr2bl w:val="nil"/>
            </w:tcBorders>
            <w:shd w:val="clear" w:color="auto" w:fill="auto"/>
            <w:noWrap/>
            <w:vAlign w:val="center"/>
          </w:tcPr>
          <w:p w14:paraId="64AB90D4">
            <w:pPr>
              <w:rPr>
                <w:rFonts w:hint="eastAsia" w:ascii="宋体" w:hAnsi="宋体" w:eastAsia="宋体" w:cs="宋体"/>
                <w:i w:val="0"/>
                <w:iCs w:val="0"/>
                <w:color w:val="auto"/>
                <w:sz w:val="22"/>
                <w:szCs w:val="22"/>
                <w:u w:val="none"/>
              </w:rPr>
            </w:pPr>
          </w:p>
        </w:tc>
        <w:tc>
          <w:tcPr>
            <w:tcW w:w="2628" w:type="dxa"/>
            <w:tcBorders>
              <w:tl2br w:val="nil"/>
              <w:tr2bl w:val="nil"/>
            </w:tcBorders>
            <w:shd w:val="clear" w:color="auto" w:fill="auto"/>
            <w:noWrap/>
            <w:vAlign w:val="center"/>
          </w:tcPr>
          <w:p w14:paraId="0F64953F">
            <w:pPr>
              <w:rPr>
                <w:rFonts w:hint="eastAsia" w:ascii="宋体" w:hAnsi="宋体" w:eastAsia="宋体" w:cs="宋体"/>
                <w:i w:val="0"/>
                <w:iCs w:val="0"/>
                <w:color w:val="auto"/>
                <w:sz w:val="22"/>
                <w:szCs w:val="22"/>
                <w:u w:val="none"/>
              </w:rPr>
            </w:pPr>
          </w:p>
        </w:tc>
      </w:tr>
      <w:tr w14:paraId="67E5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691DDF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108" w:type="dxa"/>
            <w:tcBorders>
              <w:tl2br w:val="nil"/>
              <w:tr2bl w:val="nil"/>
            </w:tcBorders>
            <w:shd w:val="clear" w:color="auto" w:fill="auto"/>
            <w:noWrap/>
            <w:vAlign w:val="center"/>
          </w:tcPr>
          <w:p w14:paraId="38648BC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可移动电动葫芦</w:t>
            </w:r>
          </w:p>
        </w:tc>
        <w:tc>
          <w:tcPr>
            <w:tcW w:w="755" w:type="dxa"/>
            <w:tcBorders>
              <w:tl2br w:val="nil"/>
              <w:tr2bl w:val="nil"/>
            </w:tcBorders>
            <w:shd w:val="clear" w:color="auto" w:fill="auto"/>
            <w:noWrap/>
            <w:vAlign w:val="center"/>
          </w:tcPr>
          <w:p w14:paraId="627A00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88" w:type="dxa"/>
            <w:tcBorders>
              <w:tl2br w:val="nil"/>
              <w:tr2bl w:val="nil"/>
            </w:tcBorders>
            <w:shd w:val="clear" w:color="auto" w:fill="auto"/>
            <w:noWrap/>
            <w:vAlign w:val="center"/>
          </w:tcPr>
          <w:p w14:paraId="1139585F">
            <w:pPr>
              <w:rPr>
                <w:rFonts w:hint="eastAsia" w:ascii="宋体" w:hAnsi="宋体" w:eastAsia="宋体" w:cs="宋体"/>
                <w:i w:val="0"/>
                <w:iCs w:val="0"/>
                <w:color w:val="auto"/>
                <w:sz w:val="22"/>
                <w:szCs w:val="22"/>
                <w:u w:val="none"/>
              </w:rPr>
            </w:pPr>
          </w:p>
        </w:tc>
        <w:tc>
          <w:tcPr>
            <w:tcW w:w="1799" w:type="dxa"/>
            <w:tcBorders>
              <w:tl2br w:val="nil"/>
              <w:tr2bl w:val="nil"/>
            </w:tcBorders>
            <w:shd w:val="clear" w:color="auto" w:fill="auto"/>
            <w:noWrap/>
            <w:vAlign w:val="center"/>
          </w:tcPr>
          <w:p w14:paraId="473F467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根据中标厂家水泵重量确定</w:t>
            </w:r>
          </w:p>
        </w:tc>
        <w:tc>
          <w:tcPr>
            <w:tcW w:w="2628" w:type="dxa"/>
            <w:tcBorders>
              <w:tl2br w:val="nil"/>
              <w:tr2bl w:val="nil"/>
            </w:tcBorders>
            <w:shd w:val="clear" w:color="auto" w:fill="auto"/>
            <w:noWrap/>
            <w:vAlign w:val="center"/>
          </w:tcPr>
          <w:p w14:paraId="0C0EB0D8">
            <w:pPr>
              <w:rPr>
                <w:rFonts w:hint="eastAsia" w:ascii="宋体" w:hAnsi="宋体" w:eastAsia="宋体" w:cs="宋体"/>
                <w:i w:val="0"/>
                <w:iCs w:val="0"/>
                <w:color w:val="auto"/>
                <w:sz w:val="22"/>
                <w:szCs w:val="22"/>
                <w:u w:val="none"/>
              </w:rPr>
            </w:pPr>
          </w:p>
        </w:tc>
      </w:tr>
      <w:tr w14:paraId="524A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3EDDBC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08" w:type="dxa"/>
            <w:tcBorders>
              <w:tl2br w:val="nil"/>
              <w:tr2bl w:val="nil"/>
            </w:tcBorders>
            <w:shd w:val="clear" w:color="auto" w:fill="auto"/>
            <w:noWrap/>
            <w:vAlign w:val="center"/>
          </w:tcPr>
          <w:p w14:paraId="63CAC95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压力管道</w:t>
            </w:r>
          </w:p>
        </w:tc>
        <w:tc>
          <w:tcPr>
            <w:tcW w:w="755" w:type="dxa"/>
            <w:tcBorders>
              <w:tl2br w:val="nil"/>
              <w:tr2bl w:val="nil"/>
            </w:tcBorders>
            <w:shd w:val="clear" w:color="auto" w:fill="auto"/>
            <w:noWrap/>
            <w:vAlign w:val="center"/>
          </w:tcPr>
          <w:p w14:paraId="10C31E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88" w:type="dxa"/>
            <w:tcBorders>
              <w:tl2br w:val="nil"/>
              <w:tr2bl w:val="nil"/>
            </w:tcBorders>
            <w:shd w:val="clear" w:color="auto" w:fill="auto"/>
            <w:noWrap/>
            <w:vAlign w:val="center"/>
          </w:tcPr>
          <w:p w14:paraId="0B4B4D9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SUS304</w:t>
            </w:r>
          </w:p>
        </w:tc>
        <w:tc>
          <w:tcPr>
            <w:tcW w:w="1799" w:type="dxa"/>
            <w:tcBorders>
              <w:tl2br w:val="nil"/>
              <w:tr2bl w:val="nil"/>
            </w:tcBorders>
            <w:shd w:val="clear" w:color="auto" w:fill="auto"/>
            <w:noWrap/>
            <w:vAlign w:val="center"/>
          </w:tcPr>
          <w:p w14:paraId="2C88627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DN100</w:t>
            </w:r>
          </w:p>
        </w:tc>
        <w:tc>
          <w:tcPr>
            <w:tcW w:w="2628" w:type="dxa"/>
            <w:tcBorders>
              <w:tl2br w:val="nil"/>
              <w:tr2bl w:val="nil"/>
            </w:tcBorders>
            <w:shd w:val="clear" w:color="auto" w:fill="auto"/>
            <w:noWrap/>
            <w:vAlign w:val="center"/>
          </w:tcPr>
          <w:p w14:paraId="4CE52C50">
            <w:pPr>
              <w:rPr>
                <w:rFonts w:hint="eastAsia" w:ascii="宋体" w:hAnsi="宋体" w:eastAsia="宋体" w:cs="宋体"/>
                <w:i w:val="0"/>
                <w:iCs w:val="0"/>
                <w:color w:val="auto"/>
                <w:sz w:val="22"/>
                <w:szCs w:val="22"/>
                <w:u w:val="none"/>
              </w:rPr>
            </w:pPr>
          </w:p>
        </w:tc>
      </w:tr>
      <w:tr w14:paraId="1A3C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2C8E71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108" w:type="dxa"/>
            <w:tcBorders>
              <w:tl2br w:val="nil"/>
              <w:tr2bl w:val="nil"/>
            </w:tcBorders>
            <w:shd w:val="clear" w:color="auto" w:fill="auto"/>
            <w:noWrap/>
            <w:vAlign w:val="center"/>
          </w:tcPr>
          <w:p w14:paraId="043A6EA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维修平台</w:t>
            </w:r>
          </w:p>
        </w:tc>
        <w:tc>
          <w:tcPr>
            <w:tcW w:w="755" w:type="dxa"/>
            <w:tcBorders>
              <w:tl2br w:val="nil"/>
              <w:tr2bl w:val="nil"/>
            </w:tcBorders>
            <w:shd w:val="clear" w:color="auto" w:fill="auto"/>
            <w:noWrap/>
            <w:vAlign w:val="center"/>
          </w:tcPr>
          <w:p w14:paraId="56CB0B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88" w:type="dxa"/>
            <w:tcBorders>
              <w:tl2br w:val="nil"/>
              <w:tr2bl w:val="nil"/>
            </w:tcBorders>
            <w:shd w:val="clear" w:color="auto" w:fill="auto"/>
            <w:noWrap/>
            <w:vAlign w:val="center"/>
          </w:tcPr>
          <w:p w14:paraId="714E75D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热镀锌钢</w:t>
            </w:r>
          </w:p>
        </w:tc>
        <w:tc>
          <w:tcPr>
            <w:tcW w:w="1799" w:type="dxa"/>
            <w:tcBorders>
              <w:tl2br w:val="nil"/>
              <w:tr2bl w:val="nil"/>
            </w:tcBorders>
            <w:shd w:val="clear" w:color="auto" w:fill="auto"/>
            <w:noWrap/>
            <w:vAlign w:val="center"/>
          </w:tcPr>
          <w:p w14:paraId="39141A29">
            <w:pPr>
              <w:rPr>
                <w:rFonts w:hint="eastAsia" w:ascii="宋体" w:hAnsi="宋体" w:eastAsia="宋体" w:cs="宋体"/>
                <w:i w:val="0"/>
                <w:iCs w:val="0"/>
                <w:color w:val="auto"/>
                <w:sz w:val="22"/>
                <w:szCs w:val="22"/>
                <w:u w:val="none"/>
              </w:rPr>
            </w:pPr>
          </w:p>
        </w:tc>
        <w:tc>
          <w:tcPr>
            <w:tcW w:w="2628" w:type="dxa"/>
            <w:tcBorders>
              <w:tl2br w:val="nil"/>
              <w:tr2bl w:val="nil"/>
            </w:tcBorders>
            <w:shd w:val="clear" w:color="auto" w:fill="auto"/>
            <w:noWrap/>
            <w:vAlign w:val="center"/>
          </w:tcPr>
          <w:p w14:paraId="463136B7">
            <w:pPr>
              <w:rPr>
                <w:rFonts w:hint="eastAsia" w:ascii="宋体" w:hAnsi="宋体" w:eastAsia="宋体" w:cs="宋体"/>
                <w:i w:val="0"/>
                <w:iCs w:val="0"/>
                <w:color w:val="auto"/>
                <w:sz w:val="22"/>
                <w:szCs w:val="22"/>
                <w:u w:val="none"/>
              </w:rPr>
            </w:pPr>
          </w:p>
        </w:tc>
      </w:tr>
      <w:tr w14:paraId="6FFB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30A063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108" w:type="dxa"/>
            <w:tcBorders>
              <w:tl2br w:val="nil"/>
              <w:tr2bl w:val="nil"/>
            </w:tcBorders>
            <w:shd w:val="clear" w:color="auto" w:fill="auto"/>
            <w:noWrap/>
            <w:vAlign w:val="center"/>
          </w:tcPr>
          <w:p w14:paraId="70A12CB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泵筒进水管</w:t>
            </w:r>
          </w:p>
        </w:tc>
        <w:tc>
          <w:tcPr>
            <w:tcW w:w="755" w:type="dxa"/>
            <w:tcBorders>
              <w:tl2br w:val="nil"/>
              <w:tr2bl w:val="nil"/>
            </w:tcBorders>
            <w:shd w:val="clear" w:color="auto" w:fill="auto"/>
            <w:noWrap/>
            <w:vAlign w:val="center"/>
          </w:tcPr>
          <w:p w14:paraId="411980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88" w:type="dxa"/>
            <w:tcBorders>
              <w:tl2br w:val="nil"/>
              <w:tr2bl w:val="nil"/>
            </w:tcBorders>
            <w:shd w:val="clear" w:color="auto" w:fill="auto"/>
            <w:noWrap/>
            <w:vAlign w:val="center"/>
          </w:tcPr>
          <w:p w14:paraId="3086984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GRP</w:t>
            </w:r>
          </w:p>
        </w:tc>
        <w:tc>
          <w:tcPr>
            <w:tcW w:w="1799" w:type="dxa"/>
            <w:tcBorders>
              <w:tl2br w:val="nil"/>
              <w:tr2bl w:val="nil"/>
            </w:tcBorders>
            <w:shd w:val="clear" w:color="auto" w:fill="auto"/>
            <w:noWrap/>
            <w:vAlign w:val="center"/>
          </w:tcPr>
          <w:p w14:paraId="27EAA05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dn450</w:t>
            </w:r>
          </w:p>
        </w:tc>
        <w:tc>
          <w:tcPr>
            <w:tcW w:w="2628" w:type="dxa"/>
            <w:tcBorders>
              <w:tl2br w:val="nil"/>
              <w:tr2bl w:val="nil"/>
            </w:tcBorders>
            <w:shd w:val="clear" w:color="auto" w:fill="auto"/>
            <w:noWrap/>
            <w:vAlign w:val="center"/>
          </w:tcPr>
          <w:p w14:paraId="7432602A">
            <w:pPr>
              <w:rPr>
                <w:rFonts w:hint="eastAsia" w:ascii="宋体" w:hAnsi="宋体" w:eastAsia="宋体" w:cs="宋体"/>
                <w:i w:val="0"/>
                <w:iCs w:val="0"/>
                <w:color w:val="auto"/>
                <w:sz w:val="22"/>
                <w:szCs w:val="22"/>
                <w:u w:val="none"/>
              </w:rPr>
            </w:pPr>
          </w:p>
        </w:tc>
      </w:tr>
      <w:tr w14:paraId="0D13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64AC30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108" w:type="dxa"/>
            <w:tcBorders>
              <w:tl2br w:val="nil"/>
              <w:tr2bl w:val="nil"/>
            </w:tcBorders>
            <w:shd w:val="clear" w:color="auto" w:fill="auto"/>
            <w:noWrap/>
            <w:vAlign w:val="center"/>
          </w:tcPr>
          <w:p w14:paraId="1D8E98A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进水挠性接头</w:t>
            </w:r>
          </w:p>
        </w:tc>
        <w:tc>
          <w:tcPr>
            <w:tcW w:w="755" w:type="dxa"/>
            <w:tcBorders>
              <w:tl2br w:val="nil"/>
              <w:tr2bl w:val="nil"/>
            </w:tcBorders>
            <w:shd w:val="clear" w:color="auto" w:fill="auto"/>
            <w:noWrap/>
            <w:vAlign w:val="center"/>
          </w:tcPr>
          <w:p w14:paraId="79A66F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88" w:type="dxa"/>
            <w:tcBorders>
              <w:tl2br w:val="nil"/>
              <w:tr2bl w:val="nil"/>
            </w:tcBorders>
            <w:shd w:val="clear" w:color="auto" w:fill="auto"/>
            <w:noWrap/>
            <w:vAlign w:val="center"/>
          </w:tcPr>
          <w:p w14:paraId="057BFC2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橡胶体镀锌法兰</w:t>
            </w:r>
          </w:p>
        </w:tc>
        <w:tc>
          <w:tcPr>
            <w:tcW w:w="1799" w:type="dxa"/>
            <w:tcBorders>
              <w:tl2br w:val="nil"/>
              <w:tr2bl w:val="nil"/>
            </w:tcBorders>
            <w:shd w:val="clear" w:color="auto" w:fill="auto"/>
            <w:noWrap/>
            <w:vAlign w:val="center"/>
          </w:tcPr>
          <w:p w14:paraId="28C678C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dn450</w:t>
            </w:r>
          </w:p>
        </w:tc>
        <w:tc>
          <w:tcPr>
            <w:tcW w:w="2628" w:type="dxa"/>
            <w:tcBorders>
              <w:tl2br w:val="nil"/>
              <w:tr2bl w:val="nil"/>
            </w:tcBorders>
            <w:shd w:val="clear" w:color="auto" w:fill="auto"/>
            <w:noWrap/>
            <w:vAlign w:val="center"/>
          </w:tcPr>
          <w:p w14:paraId="279843B9">
            <w:pPr>
              <w:rPr>
                <w:rFonts w:hint="eastAsia" w:ascii="宋体" w:hAnsi="宋体" w:eastAsia="宋体" w:cs="宋体"/>
                <w:i w:val="0"/>
                <w:iCs w:val="0"/>
                <w:color w:val="auto"/>
                <w:sz w:val="22"/>
                <w:szCs w:val="22"/>
                <w:u w:val="none"/>
              </w:rPr>
            </w:pPr>
          </w:p>
        </w:tc>
      </w:tr>
      <w:tr w14:paraId="3CD0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314A45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108" w:type="dxa"/>
            <w:tcBorders>
              <w:tl2br w:val="nil"/>
              <w:tr2bl w:val="nil"/>
            </w:tcBorders>
            <w:shd w:val="clear" w:color="auto" w:fill="auto"/>
            <w:noWrap/>
            <w:vAlign w:val="center"/>
          </w:tcPr>
          <w:p w14:paraId="57A8BAA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爬梯</w:t>
            </w:r>
          </w:p>
        </w:tc>
        <w:tc>
          <w:tcPr>
            <w:tcW w:w="755" w:type="dxa"/>
            <w:tcBorders>
              <w:tl2br w:val="nil"/>
              <w:tr2bl w:val="nil"/>
            </w:tcBorders>
            <w:shd w:val="clear" w:color="auto" w:fill="auto"/>
            <w:noWrap/>
            <w:vAlign w:val="center"/>
          </w:tcPr>
          <w:p w14:paraId="0BA851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88" w:type="dxa"/>
            <w:tcBorders>
              <w:tl2br w:val="nil"/>
              <w:tr2bl w:val="nil"/>
            </w:tcBorders>
            <w:shd w:val="clear" w:color="auto" w:fill="auto"/>
            <w:noWrap/>
            <w:vAlign w:val="center"/>
          </w:tcPr>
          <w:p w14:paraId="1855189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SUS304</w:t>
            </w:r>
          </w:p>
        </w:tc>
        <w:tc>
          <w:tcPr>
            <w:tcW w:w="1799" w:type="dxa"/>
            <w:tcBorders>
              <w:tl2br w:val="nil"/>
              <w:tr2bl w:val="nil"/>
            </w:tcBorders>
            <w:shd w:val="clear" w:color="auto" w:fill="auto"/>
            <w:noWrap/>
            <w:vAlign w:val="center"/>
          </w:tcPr>
          <w:p w14:paraId="7A466A99">
            <w:pPr>
              <w:rPr>
                <w:rFonts w:hint="eastAsia" w:ascii="宋体" w:hAnsi="宋体" w:eastAsia="宋体" w:cs="宋体"/>
                <w:i w:val="0"/>
                <w:iCs w:val="0"/>
                <w:color w:val="auto"/>
                <w:sz w:val="22"/>
                <w:szCs w:val="22"/>
                <w:u w:val="none"/>
              </w:rPr>
            </w:pPr>
          </w:p>
        </w:tc>
        <w:tc>
          <w:tcPr>
            <w:tcW w:w="2628" w:type="dxa"/>
            <w:tcBorders>
              <w:tl2br w:val="nil"/>
              <w:tr2bl w:val="nil"/>
            </w:tcBorders>
            <w:shd w:val="clear" w:color="auto" w:fill="auto"/>
            <w:noWrap/>
            <w:vAlign w:val="center"/>
          </w:tcPr>
          <w:p w14:paraId="3EACC9C8">
            <w:pPr>
              <w:rPr>
                <w:rFonts w:hint="eastAsia" w:ascii="宋体" w:hAnsi="宋体" w:eastAsia="宋体" w:cs="宋体"/>
                <w:i w:val="0"/>
                <w:iCs w:val="0"/>
                <w:color w:val="auto"/>
                <w:sz w:val="22"/>
                <w:szCs w:val="22"/>
                <w:u w:val="none"/>
              </w:rPr>
            </w:pPr>
          </w:p>
        </w:tc>
      </w:tr>
      <w:tr w14:paraId="30B0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4F4AFF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108" w:type="dxa"/>
            <w:tcBorders>
              <w:tl2br w:val="nil"/>
              <w:tr2bl w:val="nil"/>
            </w:tcBorders>
            <w:shd w:val="clear" w:color="auto" w:fill="auto"/>
            <w:noWrap/>
            <w:vAlign w:val="center"/>
          </w:tcPr>
          <w:p w14:paraId="0AF6087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井盖</w:t>
            </w:r>
          </w:p>
        </w:tc>
        <w:tc>
          <w:tcPr>
            <w:tcW w:w="755" w:type="dxa"/>
            <w:tcBorders>
              <w:tl2br w:val="nil"/>
              <w:tr2bl w:val="nil"/>
            </w:tcBorders>
            <w:shd w:val="clear" w:color="auto" w:fill="auto"/>
            <w:noWrap/>
            <w:vAlign w:val="center"/>
          </w:tcPr>
          <w:p w14:paraId="3B95FE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88" w:type="dxa"/>
            <w:tcBorders>
              <w:tl2br w:val="nil"/>
              <w:tr2bl w:val="nil"/>
            </w:tcBorders>
            <w:shd w:val="clear" w:color="auto" w:fill="auto"/>
            <w:noWrap/>
            <w:vAlign w:val="center"/>
          </w:tcPr>
          <w:p w14:paraId="107A868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氧化铝</w:t>
            </w:r>
          </w:p>
        </w:tc>
        <w:tc>
          <w:tcPr>
            <w:tcW w:w="1799" w:type="dxa"/>
            <w:tcBorders>
              <w:tl2br w:val="nil"/>
              <w:tr2bl w:val="nil"/>
            </w:tcBorders>
            <w:shd w:val="clear" w:color="auto" w:fill="auto"/>
            <w:noWrap/>
            <w:vAlign w:val="center"/>
          </w:tcPr>
          <w:p w14:paraId="1CD9AFD2">
            <w:pPr>
              <w:rPr>
                <w:rFonts w:hint="eastAsia" w:ascii="宋体" w:hAnsi="宋体" w:eastAsia="宋体" w:cs="宋体"/>
                <w:i w:val="0"/>
                <w:iCs w:val="0"/>
                <w:color w:val="auto"/>
                <w:sz w:val="22"/>
                <w:szCs w:val="22"/>
                <w:u w:val="none"/>
              </w:rPr>
            </w:pPr>
          </w:p>
        </w:tc>
        <w:tc>
          <w:tcPr>
            <w:tcW w:w="2628" w:type="dxa"/>
            <w:tcBorders>
              <w:tl2br w:val="nil"/>
              <w:tr2bl w:val="nil"/>
            </w:tcBorders>
            <w:shd w:val="clear" w:color="auto" w:fill="auto"/>
            <w:noWrap/>
            <w:vAlign w:val="center"/>
          </w:tcPr>
          <w:p w14:paraId="0EE574EB">
            <w:pPr>
              <w:rPr>
                <w:rFonts w:hint="eastAsia" w:ascii="宋体" w:hAnsi="宋体" w:eastAsia="宋体" w:cs="宋体"/>
                <w:i w:val="0"/>
                <w:iCs w:val="0"/>
                <w:color w:val="auto"/>
                <w:sz w:val="22"/>
                <w:szCs w:val="22"/>
                <w:u w:val="none"/>
              </w:rPr>
            </w:pPr>
          </w:p>
        </w:tc>
      </w:tr>
      <w:tr w14:paraId="143E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391007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108" w:type="dxa"/>
            <w:tcBorders>
              <w:tl2br w:val="nil"/>
              <w:tr2bl w:val="nil"/>
            </w:tcBorders>
            <w:shd w:val="clear" w:color="auto" w:fill="auto"/>
            <w:noWrap/>
            <w:vAlign w:val="center"/>
          </w:tcPr>
          <w:p w14:paraId="2316647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安全格栅</w:t>
            </w:r>
          </w:p>
        </w:tc>
        <w:tc>
          <w:tcPr>
            <w:tcW w:w="755" w:type="dxa"/>
            <w:tcBorders>
              <w:tl2br w:val="nil"/>
              <w:tr2bl w:val="nil"/>
            </w:tcBorders>
            <w:shd w:val="clear" w:color="auto" w:fill="auto"/>
            <w:noWrap/>
            <w:vAlign w:val="center"/>
          </w:tcPr>
          <w:p w14:paraId="3B3DFA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88" w:type="dxa"/>
            <w:tcBorders>
              <w:tl2br w:val="nil"/>
              <w:tr2bl w:val="nil"/>
            </w:tcBorders>
            <w:shd w:val="clear" w:color="auto" w:fill="auto"/>
            <w:noWrap/>
            <w:vAlign w:val="center"/>
          </w:tcPr>
          <w:p w14:paraId="03E2425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热镀锌钢</w:t>
            </w:r>
          </w:p>
        </w:tc>
        <w:tc>
          <w:tcPr>
            <w:tcW w:w="1799" w:type="dxa"/>
            <w:tcBorders>
              <w:tl2br w:val="nil"/>
              <w:tr2bl w:val="nil"/>
            </w:tcBorders>
            <w:shd w:val="clear" w:color="auto" w:fill="auto"/>
            <w:noWrap/>
            <w:vAlign w:val="center"/>
          </w:tcPr>
          <w:p w14:paraId="40DA21FF">
            <w:pPr>
              <w:rPr>
                <w:rFonts w:hint="eastAsia" w:ascii="宋体" w:hAnsi="宋体" w:eastAsia="宋体" w:cs="宋体"/>
                <w:i w:val="0"/>
                <w:iCs w:val="0"/>
                <w:color w:val="auto"/>
                <w:sz w:val="22"/>
                <w:szCs w:val="22"/>
                <w:u w:val="none"/>
              </w:rPr>
            </w:pPr>
          </w:p>
        </w:tc>
        <w:tc>
          <w:tcPr>
            <w:tcW w:w="2628" w:type="dxa"/>
            <w:tcBorders>
              <w:tl2br w:val="nil"/>
              <w:tr2bl w:val="nil"/>
            </w:tcBorders>
            <w:shd w:val="clear" w:color="auto" w:fill="auto"/>
            <w:noWrap/>
            <w:vAlign w:val="center"/>
          </w:tcPr>
          <w:p w14:paraId="7DE6C5DD">
            <w:pPr>
              <w:rPr>
                <w:rFonts w:hint="eastAsia" w:ascii="宋体" w:hAnsi="宋体" w:eastAsia="宋体" w:cs="宋体"/>
                <w:i w:val="0"/>
                <w:iCs w:val="0"/>
                <w:color w:val="auto"/>
                <w:sz w:val="22"/>
                <w:szCs w:val="22"/>
                <w:u w:val="none"/>
              </w:rPr>
            </w:pPr>
          </w:p>
        </w:tc>
      </w:tr>
      <w:tr w14:paraId="2072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7F8A56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08" w:type="dxa"/>
            <w:tcBorders>
              <w:tl2br w:val="nil"/>
              <w:tr2bl w:val="nil"/>
            </w:tcBorders>
            <w:shd w:val="clear" w:color="auto" w:fill="auto"/>
            <w:noWrap/>
            <w:vAlign w:val="center"/>
          </w:tcPr>
          <w:p w14:paraId="24AD363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液位传感器及保护管</w:t>
            </w:r>
          </w:p>
        </w:tc>
        <w:tc>
          <w:tcPr>
            <w:tcW w:w="755" w:type="dxa"/>
            <w:tcBorders>
              <w:tl2br w:val="nil"/>
              <w:tr2bl w:val="nil"/>
            </w:tcBorders>
            <w:shd w:val="clear" w:color="auto" w:fill="auto"/>
            <w:noWrap/>
            <w:vAlign w:val="center"/>
          </w:tcPr>
          <w:p w14:paraId="587991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88" w:type="dxa"/>
            <w:tcBorders>
              <w:tl2br w:val="nil"/>
              <w:tr2bl w:val="nil"/>
            </w:tcBorders>
            <w:shd w:val="clear" w:color="auto" w:fill="auto"/>
            <w:noWrap/>
            <w:vAlign w:val="center"/>
          </w:tcPr>
          <w:p w14:paraId="2DA3A3E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压感式液位计</w:t>
            </w:r>
          </w:p>
        </w:tc>
        <w:tc>
          <w:tcPr>
            <w:tcW w:w="1799" w:type="dxa"/>
            <w:tcBorders>
              <w:tl2br w:val="nil"/>
              <w:tr2bl w:val="nil"/>
            </w:tcBorders>
            <w:shd w:val="clear" w:color="auto" w:fill="auto"/>
            <w:noWrap/>
            <w:vAlign w:val="center"/>
          </w:tcPr>
          <w:p w14:paraId="4D35003B">
            <w:pPr>
              <w:rPr>
                <w:rFonts w:hint="eastAsia" w:ascii="宋体" w:hAnsi="宋体" w:eastAsia="宋体" w:cs="宋体"/>
                <w:i w:val="0"/>
                <w:iCs w:val="0"/>
                <w:color w:val="auto"/>
                <w:sz w:val="22"/>
                <w:szCs w:val="22"/>
                <w:u w:val="none"/>
              </w:rPr>
            </w:pPr>
          </w:p>
        </w:tc>
        <w:tc>
          <w:tcPr>
            <w:tcW w:w="2628" w:type="dxa"/>
            <w:tcBorders>
              <w:tl2br w:val="nil"/>
              <w:tr2bl w:val="nil"/>
            </w:tcBorders>
            <w:shd w:val="clear" w:color="auto" w:fill="auto"/>
            <w:noWrap/>
            <w:vAlign w:val="center"/>
          </w:tcPr>
          <w:p w14:paraId="511A51AD">
            <w:pPr>
              <w:rPr>
                <w:rFonts w:hint="eastAsia" w:ascii="宋体" w:hAnsi="宋体" w:eastAsia="宋体" w:cs="宋体"/>
                <w:i w:val="0"/>
                <w:iCs w:val="0"/>
                <w:color w:val="auto"/>
                <w:sz w:val="22"/>
                <w:szCs w:val="22"/>
                <w:u w:val="none"/>
              </w:rPr>
            </w:pPr>
          </w:p>
        </w:tc>
      </w:tr>
      <w:tr w14:paraId="5EDA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698" w:type="dxa"/>
            <w:tcBorders>
              <w:tl2br w:val="nil"/>
              <w:tr2bl w:val="nil"/>
            </w:tcBorders>
            <w:shd w:val="clear" w:color="auto" w:fill="auto"/>
            <w:noWrap/>
            <w:vAlign w:val="center"/>
          </w:tcPr>
          <w:p w14:paraId="42D51E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108" w:type="dxa"/>
            <w:tcBorders>
              <w:tl2br w:val="nil"/>
              <w:tr2bl w:val="nil"/>
            </w:tcBorders>
            <w:shd w:val="clear" w:color="auto" w:fill="auto"/>
            <w:noWrap/>
            <w:vAlign w:val="center"/>
          </w:tcPr>
          <w:p w14:paraId="4B8C2E8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排气管</w:t>
            </w:r>
          </w:p>
        </w:tc>
        <w:tc>
          <w:tcPr>
            <w:tcW w:w="755" w:type="dxa"/>
            <w:tcBorders>
              <w:tl2br w:val="nil"/>
              <w:tr2bl w:val="nil"/>
            </w:tcBorders>
            <w:shd w:val="clear" w:color="auto" w:fill="auto"/>
            <w:noWrap/>
            <w:vAlign w:val="center"/>
          </w:tcPr>
          <w:p w14:paraId="713EA7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88" w:type="dxa"/>
            <w:tcBorders>
              <w:tl2br w:val="nil"/>
              <w:tr2bl w:val="nil"/>
            </w:tcBorders>
            <w:shd w:val="clear" w:color="auto" w:fill="auto"/>
            <w:noWrap/>
            <w:vAlign w:val="center"/>
          </w:tcPr>
          <w:p w14:paraId="3715101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SUS304</w:t>
            </w:r>
          </w:p>
        </w:tc>
        <w:tc>
          <w:tcPr>
            <w:tcW w:w="1799" w:type="dxa"/>
            <w:tcBorders>
              <w:tl2br w:val="nil"/>
              <w:tr2bl w:val="nil"/>
            </w:tcBorders>
            <w:shd w:val="clear" w:color="auto" w:fill="auto"/>
            <w:noWrap/>
            <w:vAlign w:val="center"/>
          </w:tcPr>
          <w:p w14:paraId="1396711A">
            <w:pPr>
              <w:rPr>
                <w:rFonts w:hint="eastAsia" w:ascii="宋体" w:hAnsi="宋体" w:eastAsia="宋体" w:cs="宋体"/>
                <w:i w:val="0"/>
                <w:iCs w:val="0"/>
                <w:color w:val="auto"/>
                <w:sz w:val="22"/>
                <w:szCs w:val="22"/>
                <w:u w:val="none"/>
              </w:rPr>
            </w:pPr>
          </w:p>
        </w:tc>
        <w:tc>
          <w:tcPr>
            <w:tcW w:w="2628" w:type="dxa"/>
            <w:tcBorders>
              <w:tl2br w:val="nil"/>
              <w:tr2bl w:val="nil"/>
            </w:tcBorders>
            <w:shd w:val="clear" w:color="auto" w:fill="auto"/>
            <w:noWrap/>
            <w:vAlign w:val="center"/>
          </w:tcPr>
          <w:p w14:paraId="36652CAE">
            <w:pPr>
              <w:rPr>
                <w:rFonts w:hint="eastAsia" w:ascii="宋体" w:hAnsi="宋体" w:eastAsia="宋体" w:cs="宋体"/>
                <w:i w:val="0"/>
                <w:iCs w:val="0"/>
                <w:color w:val="auto"/>
                <w:sz w:val="22"/>
                <w:szCs w:val="22"/>
                <w:u w:val="none"/>
              </w:rPr>
            </w:pPr>
          </w:p>
        </w:tc>
      </w:tr>
      <w:tr w14:paraId="6E1C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42EE9A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108" w:type="dxa"/>
            <w:tcBorders>
              <w:tl2br w:val="nil"/>
              <w:tr2bl w:val="nil"/>
            </w:tcBorders>
            <w:shd w:val="clear" w:color="auto" w:fill="auto"/>
            <w:noWrap/>
            <w:vAlign w:val="center"/>
          </w:tcPr>
          <w:p w14:paraId="71920E3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控制柜</w:t>
            </w:r>
          </w:p>
        </w:tc>
        <w:tc>
          <w:tcPr>
            <w:tcW w:w="755" w:type="dxa"/>
            <w:tcBorders>
              <w:tl2br w:val="nil"/>
              <w:tr2bl w:val="nil"/>
            </w:tcBorders>
            <w:shd w:val="clear" w:color="auto" w:fill="auto"/>
            <w:noWrap/>
            <w:vAlign w:val="center"/>
          </w:tcPr>
          <w:p w14:paraId="7243E5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88" w:type="dxa"/>
            <w:tcBorders>
              <w:tl2br w:val="nil"/>
              <w:tr2bl w:val="nil"/>
            </w:tcBorders>
            <w:shd w:val="clear" w:color="auto" w:fill="auto"/>
            <w:noWrap/>
            <w:vAlign w:val="center"/>
          </w:tcPr>
          <w:p w14:paraId="1FF249A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SUS304</w:t>
            </w:r>
          </w:p>
        </w:tc>
        <w:tc>
          <w:tcPr>
            <w:tcW w:w="1799" w:type="dxa"/>
            <w:tcBorders>
              <w:tl2br w:val="nil"/>
              <w:tr2bl w:val="nil"/>
            </w:tcBorders>
            <w:shd w:val="clear" w:color="auto" w:fill="auto"/>
            <w:noWrap/>
            <w:vAlign w:val="center"/>
          </w:tcPr>
          <w:p w14:paraId="150E6BC2">
            <w:pPr>
              <w:rPr>
                <w:rFonts w:hint="eastAsia" w:ascii="宋体" w:hAnsi="宋体" w:eastAsia="宋体" w:cs="宋体"/>
                <w:i w:val="0"/>
                <w:iCs w:val="0"/>
                <w:color w:val="auto"/>
                <w:sz w:val="22"/>
                <w:szCs w:val="22"/>
                <w:u w:val="none"/>
              </w:rPr>
            </w:pPr>
          </w:p>
        </w:tc>
        <w:tc>
          <w:tcPr>
            <w:tcW w:w="2628" w:type="dxa"/>
            <w:tcBorders>
              <w:tl2br w:val="nil"/>
              <w:tr2bl w:val="nil"/>
            </w:tcBorders>
            <w:shd w:val="clear" w:color="auto" w:fill="auto"/>
            <w:noWrap/>
            <w:vAlign w:val="center"/>
          </w:tcPr>
          <w:p w14:paraId="686060F4">
            <w:pPr>
              <w:rPr>
                <w:rFonts w:hint="eastAsia" w:ascii="宋体" w:hAnsi="宋体" w:eastAsia="宋体" w:cs="宋体"/>
                <w:i w:val="0"/>
                <w:iCs w:val="0"/>
                <w:color w:val="auto"/>
                <w:sz w:val="22"/>
                <w:szCs w:val="22"/>
                <w:u w:val="none"/>
              </w:rPr>
            </w:pPr>
          </w:p>
        </w:tc>
      </w:tr>
      <w:tr w14:paraId="49CB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32D837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108" w:type="dxa"/>
            <w:tcBorders>
              <w:tl2br w:val="nil"/>
              <w:tr2bl w:val="nil"/>
            </w:tcBorders>
            <w:shd w:val="clear" w:color="auto" w:fill="auto"/>
            <w:noWrap/>
            <w:vAlign w:val="center"/>
          </w:tcPr>
          <w:p w14:paraId="03CAF07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防淤积底座</w:t>
            </w:r>
          </w:p>
        </w:tc>
        <w:tc>
          <w:tcPr>
            <w:tcW w:w="755" w:type="dxa"/>
            <w:tcBorders>
              <w:tl2br w:val="nil"/>
              <w:tr2bl w:val="nil"/>
            </w:tcBorders>
            <w:shd w:val="clear" w:color="auto" w:fill="auto"/>
            <w:noWrap/>
            <w:vAlign w:val="center"/>
          </w:tcPr>
          <w:p w14:paraId="7D8E67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88" w:type="dxa"/>
            <w:tcBorders>
              <w:tl2br w:val="nil"/>
              <w:tr2bl w:val="nil"/>
            </w:tcBorders>
            <w:shd w:val="clear" w:color="auto" w:fill="auto"/>
            <w:noWrap/>
            <w:vAlign w:val="center"/>
          </w:tcPr>
          <w:p w14:paraId="168FB85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GRP</w:t>
            </w:r>
          </w:p>
        </w:tc>
        <w:tc>
          <w:tcPr>
            <w:tcW w:w="1799" w:type="dxa"/>
            <w:tcBorders>
              <w:tl2br w:val="nil"/>
              <w:tr2bl w:val="nil"/>
            </w:tcBorders>
            <w:shd w:val="clear" w:color="auto" w:fill="auto"/>
            <w:noWrap/>
            <w:vAlign w:val="center"/>
          </w:tcPr>
          <w:p w14:paraId="26DCF0C9">
            <w:pPr>
              <w:rPr>
                <w:rFonts w:hint="eastAsia" w:ascii="宋体" w:hAnsi="宋体" w:eastAsia="宋体" w:cs="宋体"/>
                <w:i w:val="0"/>
                <w:iCs w:val="0"/>
                <w:color w:val="auto"/>
                <w:sz w:val="22"/>
                <w:szCs w:val="22"/>
                <w:u w:val="none"/>
              </w:rPr>
            </w:pPr>
          </w:p>
        </w:tc>
        <w:tc>
          <w:tcPr>
            <w:tcW w:w="2628" w:type="dxa"/>
            <w:tcBorders>
              <w:tl2br w:val="nil"/>
              <w:tr2bl w:val="nil"/>
            </w:tcBorders>
            <w:shd w:val="clear" w:color="auto" w:fill="auto"/>
            <w:noWrap/>
            <w:vAlign w:val="center"/>
          </w:tcPr>
          <w:p w14:paraId="6DB77014">
            <w:pPr>
              <w:rPr>
                <w:rFonts w:hint="eastAsia" w:ascii="宋体" w:hAnsi="宋体" w:eastAsia="宋体" w:cs="宋体"/>
                <w:i w:val="0"/>
                <w:iCs w:val="0"/>
                <w:color w:val="auto"/>
                <w:sz w:val="22"/>
                <w:szCs w:val="22"/>
                <w:u w:val="none"/>
              </w:rPr>
            </w:pPr>
          </w:p>
        </w:tc>
      </w:tr>
      <w:tr w14:paraId="1A5F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459851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108" w:type="dxa"/>
            <w:tcBorders>
              <w:tl2br w:val="nil"/>
              <w:tr2bl w:val="nil"/>
            </w:tcBorders>
            <w:shd w:val="clear" w:color="auto" w:fill="auto"/>
            <w:noWrap/>
            <w:vAlign w:val="center"/>
          </w:tcPr>
          <w:p w14:paraId="1D34DBA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筒体</w:t>
            </w:r>
          </w:p>
        </w:tc>
        <w:tc>
          <w:tcPr>
            <w:tcW w:w="755" w:type="dxa"/>
            <w:tcBorders>
              <w:tl2br w:val="nil"/>
              <w:tr2bl w:val="nil"/>
            </w:tcBorders>
            <w:shd w:val="clear" w:color="auto" w:fill="auto"/>
            <w:noWrap/>
            <w:vAlign w:val="center"/>
          </w:tcPr>
          <w:p w14:paraId="481BC5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88" w:type="dxa"/>
            <w:tcBorders>
              <w:tl2br w:val="nil"/>
              <w:tr2bl w:val="nil"/>
            </w:tcBorders>
            <w:shd w:val="clear" w:color="auto" w:fill="auto"/>
            <w:noWrap/>
            <w:vAlign w:val="center"/>
          </w:tcPr>
          <w:p w14:paraId="6F6C54C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GRP</w:t>
            </w:r>
          </w:p>
        </w:tc>
        <w:tc>
          <w:tcPr>
            <w:tcW w:w="1799" w:type="dxa"/>
            <w:tcBorders>
              <w:tl2br w:val="nil"/>
              <w:tr2bl w:val="nil"/>
            </w:tcBorders>
            <w:shd w:val="clear" w:color="auto" w:fill="auto"/>
            <w:noWrap/>
            <w:vAlign w:val="center"/>
          </w:tcPr>
          <w:p w14:paraId="0EDABBD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筒体直径2.5m</w:t>
            </w:r>
          </w:p>
        </w:tc>
        <w:tc>
          <w:tcPr>
            <w:tcW w:w="2628" w:type="dxa"/>
            <w:tcBorders>
              <w:tl2br w:val="nil"/>
              <w:tr2bl w:val="nil"/>
            </w:tcBorders>
            <w:shd w:val="clear" w:color="auto" w:fill="auto"/>
            <w:noWrap/>
            <w:vAlign w:val="center"/>
          </w:tcPr>
          <w:p w14:paraId="1AAF5B39">
            <w:pPr>
              <w:rPr>
                <w:rFonts w:hint="eastAsia" w:ascii="宋体" w:hAnsi="宋体" w:eastAsia="宋体" w:cs="宋体"/>
                <w:i w:val="0"/>
                <w:iCs w:val="0"/>
                <w:color w:val="auto"/>
                <w:sz w:val="22"/>
                <w:szCs w:val="22"/>
                <w:u w:val="none"/>
              </w:rPr>
            </w:pPr>
          </w:p>
        </w:tc>
      </w:tr>
      <w:tr w14:paraId="422B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06D226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2108" w:type="dxa"/>
            <w:tcBorders>
              <w:tl2br w:val="nil"/>
              <w:tr2bl w:val="nil"/>
            </w:tcBorders>
            <w:shd w:val="clear" w:color="auto" w:fill="auto"/>
            <w:noWrap/>
            <w:vAlign w:val="center"/>
          </w:tcPr>
          <w:p w14:paraId="0702A39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闸阀</w:t>
            </w:r>
          </w:p>
        </w:tc>
        <w:tc>
          <w:tcPr>
            <w:tcW w:w="755" w:type="dxa"/>
            <w:tcBorders>
              <w:tl2br w:val="nil"/>
              <w:tr2bl w:val="nil"/>
            </w:tcBorders>
            <w:shd w:val="clear" w:color="auto" w:fill="auto"/>
            <w:noWrap/>
            <w:vAlign w:val="center"/>
          </w:tcPr>
          <w:p w14:paraId="132E62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688" w:type="dxa"/>
            <w:tcBorders>
              <w:tl2br w:val="nil"/>
              <w:tr2bl w:val="nil"/>
            </w:tcBorders>
            <w:shd w:val="clear" w:color="auto" w:fill="auto"/>
            <w:noWrap/>
            <w:vAlign w:val="center"/>
          </w:tcPr>
          <w:p w14:paraId="3141CA7F">
            <w:pPr>
              <w:rPr>
                <w:rFonts w:hint="eastAsia" w:ascii="宋体" w:hAnsi="宋体" w:eastAsia="宋体" w:cs="宋体"/>
                <w:i w:val="0"/>
                <w:iCs w:val="0"/>
                <w:color w:val="auto"/>
                <w:sz w:val="22"/>
                <w:szCs w:val="22"/>
                <w:u w:val="none"/>
              </w:rPr>
            </w:pPr>
          </w:p>
        </w:tc>
        <w:tc>
          <w:tcPr>
            <w:tcW w:w="1799" w:type="dxa"/>
            <w:tcBorders>
              <w:tl2br w:val="nil"/>
              <w:tr2bl w:val="nil"/>
            </w:tcBorders>
            <w:shd w:val="clear" w:color="auto" w:fill="auto"/>
            <w:noWrap/>
            <w:vAlign w:val="center"/>
          </w:tcPr>
          <w:p w14:paraId="36A8ADF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DN100</w:t>
            </w:r>
          </w:p>
        </w:tc>
        <w:tc>
          <w:tcPr>
            <w:tcW w:w="2628" w:type="dxa"/>
            <w:tcBorders>
              <w:tl2br w:val="nil"/>
              <w:tr2bl w:val="nil"/>
            </w:tcBorders>
            <w:shd w:val="clear" w:color="auto" w:fill="auto"/>
            <w:noWrap/>
            <w:vAlign w:val="center"/>
          </w:tcPr>
          <w:p w14:paraId="1D598E4B">
            <w:pPr>
              <w:rPr>
                <w:rFonts w:hint="eastAsia" w:ascii="宋体" w:hAnsi="宋体" w:eastAsia="宋体" w:cs="宋体"/>
                <w:i w:val="0"/>
                <w:iCs w:val="0"/>
                <w:color w:val="auto"/>
                <w:sz w:val="22"/>
                <w:szCs w:val="22"/>
                <w:u w:val="none"/>
              </w:rPr>
            </w:pPr>
          </w:p>
        </w:tc>
      </w:tr>
      <w:tr w14:paraId="428B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1698A6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108" w:type="dxa"/>
            <w:tcBorders>
              <w:tl2br w:val="nil"/>
              <w:tr2bl w:val="nil"/>
            </w:tcBorders>
            <w:shd w:val="clear" w:color="auto" w:fill="auto"/>
            <w:noWrap/>
            <w:vAlign w:val="center"/>
          </w:tcPr>
          <w:p w14:paraId="252A6AC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止回阀</w:t>
            </w:r>
          </w:p>
        </w:tc>
        <w:tc>
          <w:tcPr>
            <w:tcW w:w="755" w:type="dxa"/>
            <w:tcBorders>
              <w:tl2br w:val="nil"/>
              <w:tr2bl w:val="nil"/>
            </w:tcBorders>
            <w:shd w:val="clear" w:color="auto" w:fill="auto"/>
            <w:noWrap/>
            <w:vAlign w:val="center"/>
          </w:tcPr>
          <w:p w14:paraId="6341CE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688" w:type="dxa"/>
            <w:tcBorders>
              <w:tl2br w:val="nil"/>
              <w:tr2bl w:val="nil"/>
            </w:tcBorders>
            <w:shd w:val="clear" w:color="auto" w:fill="auto"/>
            <w:noWrap/>
            <w:vAlign w:val="center"/>
          </w:tcPr>
          <w:p w14:paraId="487760A7">
            <w:pPr>
              <w:rPr>
                <w:rFonts w:hint="eastAsia" w:ascii="宋体" w:hAnsi="宋体" w:eastAsia="宋体" w:cs="宋体"/>
                <w:i w:val="0"/>
                <w:iCs w:val="0"/>
                <w:color w:val="auto"/>
                <w:sz w:val="22"/>
                <w:szCs w:val="22"/>
                <w:u w:val="none"/>
              </w:rPr>
            </w:pPr>
          </w:p>
        </w:tc>
        <w:tc>
          <w:tcPr>
            <w:tcW w:w="1799" w:type="dxa"/>
            <w:tcBorders>
              <w:tl2br w:val="nil"/>
              <w:tr2bl w:val="nil"/>
            </w:tcBorders>
            <w:shd w:val="clear" w:color="auto" w:fill="auto"/>
            <w:noWrap/>
            <w:vAlign w:val="center"/>
          </w:tcPr>
          <w:p w14:paraId="47D47DC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DN100</w:t>
            </w:r>
          </w:p>
        </w:tc>
        <w:tc>
          <w:tcPr>
            <w:tcW w:w="2628" w:type="dxa"/>
            <w:tcBorders>
              <w:tl2br w:val="nil"/>
              <w:tr2bl w:val="nil"/>
            </w:tcBorders>
            <w:shd w:val="clear" w:color="auto" w:fill="auto"/>
            <w:noWrap/>
            <w:vAlign w:val="center"/>
          </w:tcPr>
          <w:p w14:paraId="3FAA3A28">
            <w:pPr>
              <w:rPr>
                <w:rFonts w:hint="eastAsia" w:ascii="宋体" w:hAnsi="宋体" w:eastAsia="宋体" w:cs="宋体"/>
                <w:i w:val="0"/>
                <w:iCs w:val="0"/>
                <w:color w:val="auto"/>
                <w:sz w:val="22"/>
                <w:szCs w:val="22"/>
                <w:u w:val="none"/>
              </w:rPr>
            </w:pPr>
          </w:p>
        </w:tc>
      </w:tr>
      <w:tr w14:paraId="4A77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tcBorders>
              <w:tl2br w:val="nil"/>
              <w:tr2bl w:val="nil"/>
            </w:tcBorders>
            <w:shd w:val="clear" w:color="auto" w:fill="auto"/>
            <w:noWrap/>
            <w:vAlign w:val="center"/>
          </w:tcPr>
          <w:p w14:paraId="10648B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2108" w:type="dxa"/>
            <w:tcBorders>
              <w:tl2br w:val="nil"/>
              <w:tr2bl w:val="nil"/>
            </w:tcBorders>
            <w:shd w:val="clear" w:color="auto" w:fill="auto"/>
            <w:noWrap/>
            <w:vAlign w:val="center"/>
          </w:tcPr>
          <w:p w14:paraId="3EBFDFB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出水挠性接头</w:t>
            </w:r>
          </w:p>
        </w:tc>
        <w:tc>
          <w:tcPr>
            <w:tcW w:w="755" w:type="dxa"/>
            <w:tcBorders>
              <w:tl2br w:val="nil"/>
              <w:tr2bl w:val="nil"/>
            </w:tcBorders>
            <w:shd w:val="clear" w:color="auto" w:fill="auto"/>
            <w:noWrap/>
            <w:vAlign w:val="center"/>
          </w:tcPr>
          <w:p w14:paraId="216CE4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688" w:type="dxa"/>
            <w:tcBorders>
              <w:tl2br w:val="nil"/>
              <w:tr2bl w:val="nil"/>
            </w:tcBorders>
            <w:shd w:val="clear" w:color="auto" w:fill="auto"/>
            <w:noWrap/>
            <w:vAlign w:val="center"/>
          </w:tcPr>
          <w:p w14:paraId="4F5116D5">
            <w:pPr>
              <w:rPr>
                <w:rFonts w:hint="eastAsia" w:ascii="宋体" w:hAnsi="宋体" w:eastAsia="宋体" w:cs="宋体"/>
                <w:i w:val="0"/>
                <w:iCs w:val="0"/>
                <w:color w:val="auto"/>
                <w:sz w:val="22"/>
                <w:szCs w:val="22"/>
                <w:u w:val="none"/>
              </w:rPr>
            </w:pPr>
          </w:p>
        </w:tc>
        <w:tc>
          <w:tcPr>
            <w:tcW w:w="1799" w:type="dxa"/>
            <w:tcBorders>
              <w:tl2br w:val="nil"/>
              <w:tr2bl w:val="nil"/>
            </w:tcBorders>
            <w:shd w:val="clear" w:color="auto" w:fill="auto"/>
            <w:noWrap/>
            <w:vAlign w:val="center"/>
          </w:tcPr>
          <w:p w14:paraId="44CD9EA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DN100</w:t>
            </w:r>
          </w:p>
        </w:tc>
        <w:tc>
          <w:tcPr>
            <w:tcW w:w="2628" w:type="dxa"/>
            <w:tcBorders>
              <w:tl2br w:val="nil"/>
              <w:tr2bl w:val="nil"/>
            </w:tcBorders>
            <w:shd w:val="clear" w:color="auto" w:fill="auto"/>
            <w:noWrap/>
            <w:vAlign w:val="center"/>
          </w:tcPr>
          <w:p w14:paraId="79AD7C19">
            <w:pPr>
              <w:rPr>
                <w:rFonts w:hint="eastAsia" w:ascii="宋体" w:hAnsi="宋体" w:eastAsia="宋体" w:cs="宋体"/>
                <w:i w:val="0"/>
                <w:iCs w:val="0"/>
                <w:color w:val="auto"/>
                <w:sz w:val="22"/>
                <w:szCs w:val="22"/>
                <w:u w:val="none"/>
              </w:rPr>
            </w:pPr>
          </w:p>
        </w:tc>
      </w:tr>
    </w:tbl>
    <w:p w14:paraId="3044FB2C">
      <w:pPr>
        <w:pStyle w:val="8"/>
        <w:numPr>
          <w:ilvl w:val="0"/>
          <w:numId w:val="0"/>
        </w:numPr>
        <w:ind w:left="420" w:leftChars="200" w:firstLine="63" w:firstLineChars="3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w:t>
      </w:r>
      <w:r>
        <w:rPr>
          <w:rFonts w:hint="eastAsia" w:ascii="宋体" w:hAnsi="宋体" w:cs="Times New Roman"/>
          <w:color w:val="auto"/>
          <w:kern w:val="2"/>
          <w:sz w:val="21"/>
          <w:szCs w:val="21"/>
          <w:lang w:val="en-US" w:eastAsia="zh-CN" w:bidi="ar-SA"/>
        </w:rPr>
        <w:t>中标单位需</w:t>
      </w:r>
      <w:r>
        <w:rPr>
          <w:rFonts w:hint="eastAsia" w:ascii="宋体" w:hAnsi="宋体" w:eastAsia="宋体" w:cs="Times New Roman"/>
          <w:color w:val="auto"/>
          <w:kern w:val="2"/>
          <w:sz w:val="21"/>
          <w:szCs w:val="21"/>
          <w:lang w:val="en-US" w:eastAsia="zh-CN" w:bidi="ar-SA"/>
        </w:rPr>
        <w:t>二次深化设计图纸满足室外排水设计规范要求，最终交由设计单位复核确认。</w:t>
      </w:r>
    </w:p>
    <w:p w14:paraId="594923B2">
      <w:pPr>
        <w:pStyle w:val="8"/>
        <w:numPr>
          <w:ilvl w:val="0"/>
          <w:numId w:val="0"/>
        </w:numPr>
        <w:ind w:left="420" w:leftChars="200" w:firstLine="63" w:firstLineChars="3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w:t>
      </w:r>
      <w:r>
        <w:rPr>
          <w:rFonts w:hint="eastAsia" w:ascii="宋体" w:hAnsi="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en-US" w:eastAsia="zh-CN" w:bidi="ar-SA"/>
        </w:rPr>
        <w:t>）泵站底部采用下凹式结构的安装底座，并满足自清洁的设计要求</w:t>
      </w:r>
      <w:r>
        <w:rPr>
          <w:rFonts w:hint="eastAsia" w:ascii="宋体" w:hAnsi="宋体" w:cs="Times New Roman"/>
          <w:color w:val="auto"/>
          <w:kern w:val="2"/>
          <w:sz w:val="21"/>
          <w:szCs w:val="21"/>
          <w:lang w:val="en-US" w:eastAsia="zh-CN" w:bidi="ar-SA"/>
        </w:rPr>
        <w:t>。</w:t>
      </w:r>
    </w:p>
    <w:p w14:paraId="3522C0E6">
      <w:pPr>
        <w:pStyle w:val="8"/>
        <w:numPr>
          <w:ilvl w:val="0"/>
          <w:numId w:val="0"/>
        </w:numPr>
        <w:ind w:left="420" w:leftChars="200" w:firstLine="63" w:firstLineChars="3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w:t>
      </w:r>
      <w:r>
        <w:rPr>
          <w:rFonts w:hint="eastAsia" w:ascii="宋体" w:hAnsi="宋体" w:cs="Times New Roman"/>
          <w:color w:val="auto"/>
          <w:kern w:val="2"/>
          <w:sz w:val="21"/>
          <w:szCs w:val="21"/>
          <w:lang w:val="en-US" w:eastAsia="zh-CN" w:bidi="ar-SA"/>
        </w:rPr>
        <w:t>3</w:t>
      </w:r>
      <w:r>
        <w:rPr>
          <w:rFonts w:hint="eastAsia" w:ascii="宋体" w:hAnsi="宋体" w:eastAsia="宋体" w:cs="Times New Roman"/>
          <w:color w:val="auto"/>
          <w:kern w:val="2"/>
          <w:sz w:val="21"/>
          <w:szCs w:val="21"/>
          <w:lang w:val="en-US" w:eastAsia="zh-CN" w:bidi="ar-SA"/>
        </w:rPr>
        <w:t>）</w:t>
      </w:r>
      <w:r>
        <w:rPr>
          <w:rFonts w:hint="eastAsia" w:ascii="宋体" w:hAnsi="宋体" w:cs="Times New Roman"/>
          <w:color w:val="auto"/>
          <w:kern w:val="2"/>
          <w:sz w:val="21"/>
          <w:szCs w:val="21"/>
          <w:lang w:val="en-US" w:eastAsia="zh-CN" w:bidi="ar-SA"/>
        </w:rPr>
        <w:t>中标单位需</w:t>
      </w:r>
      <w:r>
        <w:rPr>
          <w:rFonts w:hint="eastAsia" w:ascii="宋体" w:hAnsi="宋体" w:eastAsia="宋体" w:cs="Times New Roman"/>
          <w:color w:val="auto"/>
          <w:kern w:val="2"/>
          <w:sz w:val="21"/>
          <w:szCs w:val="21"/>
          <w:lang w:val="en-US" w:eastAsia="zh-CN" w:bidi="ar-SA"/>
        </w:rPr>
        <w:t>提供抗浮计算书，确保设备后期正常运行</w:t>
      </w:r>
      <w:r>
        <w:rPr>
          <w:rFonts w:hint="eastAsia" w:ascii="宋体" w:hAnsi="宋体" w:cs="Times New Roman"/>
          <w:color w:val="auto"/>
          <w:kern w:val="2"/>
          <w:sz w:val="21"/>
          <w:szCs w:val="21"/>
          <w:lang w:val="en-US" w:eastAsia="zh-CN" w:bidi="ar-SA"/>
        </w:rPr>
        <w:t>。</w:t>
      </w:r>
    </w:p>
    <w:p w14:paraId="43CD21F7">
      <w:pPr>
        <w:pStyle w:val="8"/>
        <w:numPr>
          <w:ilvl w:val="0"/>
          <w:numId w:val="0"/>
        </w:numPr>
        <w:ind w:left="420" w:leftChars="200" w:firstLine="63" w:firstLineChars="3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w:t>
      </w:r>
      <w:r>
        <w:rPr>
          <w:rFonts w:hint="eastAsia" w:ascii="宋体" w:hAnsi="宋体" w:cs="Times New Roman"/>
          <w:color w:val="auto"/>
          <w:kern w:val="2"/>
          <w:sz w:val="21"/>
          <w:szCs w:val="21"/>
          <w:lang w:val="en-US" w:eastAsia="zh-CN" w:bidi="ar-SA"/>
        </w:rPr>
        <w:t>4</w:t>
      </w:r>
      <w:r>
        <w:rPr>
          <w:rFonts w:hint="eastAsia" w:ascii="宋体" w:hAnsi="宋体" w:eastAsia="宋体" w:cs="Times New Roman"/>
          <w:color w:val="auto"/>
          <w:kern w:val="2"/>
          <w:sz w:val="21"/>
          <w:szCs w:val="21"/>
          <w:lang w:val="en-US" w:eastAsia="zh-CN" w:bidi="ar-SA"/>
        </w:rPr>
        <w:t>）当截流井内部液位到堰顶，同时雨量计摆动4 次，水泵停</w:t>
      </w:r>
      <w:r>
        <w:rPr>
          <w:rFonts w:hint="eastAsia" w:ascii="宋体" w:hAnsi="宋体" w:cs="Times New Roman"/>
          <w:color w:val="auto"/>
          <w:kern w:val="2"/>
          <w:sz w:val="21"/>
          <w:szCs w:val="21"/>
          <w:lang w:val="en-US" w:eastAsia="zh-CN" w:bidi="ar-SA"/>
        </w:rPr>
        <w:t>。</w:t>
      </w:r>
    </w:p>
    <w:p w14:paraId="110C1312">
      <w:pPr>
        <w:pStyle w:val="8"/>
        <w:numPr>
          <w:ilvl w:val="0"/>
          <w:numId w:val="0"/>
        </w:numPr>
        <w:ind w:left="420" w:leftChars="200" w:firstLine="63" w:firstLineChars="3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w:t>
      </w:r>
      <w:r>
        <w:rPr>
          <w:rFonts w:hint="eastAsia" w:ascii="宋体" w:hAnsi="宋体" w:cs="Times New Roman"/>
          <w:color w:val="auto"/>
          <w:kern w:val="2"/>
          <w:sz w:val="21"/>
          <w:szCs w:val="21"/>
          <w:lang w:val="en-US" w:eastAsia="zh-CN" w:bidi="ar-SA"/>
        </w:rPr>
        <w:t>5</w:t>
      </w:r>
      <w:r>
        <w:rPr>
          <w:rFonts w:hint="eastAsia" w:ascii="宋体" w:hAnsi="宋体" w:eastAsia="宋体" w:cs="Times New Roman"/>
          <w:color w:val="auto"/>
          <w:kern w:val="2"/>
          <w:sz w:val="21"/>
          <w:szCs w:val="21"/>
          <w:lang w:val="en-US" w:eastAsia="zh-CN" w:bidi="ar-SA"/>
        </w:rPr>
        <w:t>）雨量计未摆动，截流井内部液位到堰顶，中控室报警。</w:t>
      </w:r>
    </w:p>
    <w:p w14:paraId="2840BF27">
      <w:pPr>
        <w:pStyle w:val="8"/>
        <w:numPr>
          <w:ilvl w:val="0"/>
          <w:numId w:val="0"/>
        </w:numPr>
        <w:ind w:left="420" w:leftChars="200" w:firstLine="63" w:firstLineChars="3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w:t>
      </w:r>
      <w:r>
        <w:rPr>
          <w:rFonts w:hint="eastAsia" w:ascii="宋体" w:hAnsi="宋体" w:cs="Times New Roman"/>
          <w:color w:val="auto"/>
          <w:kern w:val="2"/>
          <w:sz w:val="21"/>
          <w:szCs w:val="21"/>
          <w:lang w:val="en-US" w:eastAsia="zh-CN" w:bidi="ar-SA"/>
        </w:rPr>
        <w:t>6</w:t>
      </w:r>
      <w:r>
        <w:rPr>
          <w:rFonts w:hint="eastAsia" w:ascii="宋体" w:hAnsi="宋体" w:eastAsia="宋体" w:cs="Times New Roman"/>
          <w:color w:val="auto"/>
          <w:kern w:val="2"/>
          <w:sz w:val="21"/>
          <w:szCs w:val="21"/>
          <w:lang w:val="en-US" w:eastAsia="zh-CN" w:bidi="ar-SA"/>
        </w:rPr>
        <w:t>）雨量计停摆后己门，水泵开启，如水泵开启五分钟后。液位依然高于堰顶高程，水泵关闭，并将信号传输至中控室</w:t>
      </w:r>
      <w:r>
        <w:rPr>
          <w:rFonts w:hint="eastAsia" w:ascii="宋体" w:hAnsi="宋体" w:cs="Times New Roman"/>
          <w:color w:val="auto"/>
          <w:kern w:val="2"/>
          <w:sz w:val="21"/>
          <w:szCs w:val="21"/>
          <w:lang w:val="en-US" w:eastAsia="zh-CN" w:bidi="ar-SA"/>
        </w:rPr>
        <w:t>。</w:t>
      </w:r>
    </w:p>
    <w:p w14:paraId="0249D12D">
      <w:pPr>
        <w:pStyle w:val="8"/>
        <w:numPr>
          <w:ilvl w:val="0"/>
          <w:numId w:val="0"/>
        </w:numPr>
        <w:ind w:left="420" w:leftChars="200" w:firstLine="63" w:firstLineChars="3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w:t>
      </w:r>
      <w:r>
        <w:rPr>
          <w:rFonts w:hint="eastAsia" w:ascii="宋体" w:hAnsi="宋体" w:cs="Times New Roman"/>
          <w:color w:val="auto"/>
          <w:kern w:val="2"/>
          <w:sz w:val="21"/>
          <w:szCs w:val="21"/>
          <w:lang w:val="en-US" w:eastAsia="zh-CN" w:bidi="ar-SA"/>
        </w:rPr>
        <w:t>7</w:t>
      </w:r>
      <w:r>
        <w:rPr>
          <w:rFonts w:hint="eastAsia" w:ascii="宋体" w:hAnsi="宋体" w:eastAsia="宋体" w:cs="Times New Roman"/>
          <w:color w:val="auto"/>
          <w:kern w:val="2"/>
          <w:sz w:val="21"/>
          <w:szCs w:val="21"/>
          <w:lang w:val="en-US" w:eastAsia="zh-CN" w:bidi="ar-SA"/>
        </w:rPr>
        <w:t>）水泵配套闸阀实现泵阀联动，同启同闭。</w:t>
      </w:r>
    </w:p>
    <w:p w14:paraId="6A6E3803">
      <w:pPr>
        <w:pStyle w:val="8"/>
        <w:numPr>
          <w:ilvl w:val="0"/>
          <w:numId w:val="0"/>
        </w:numPr>
        <w:ind w:left="420" w:leftChars="200" w:firstLine="63" w:firstLineChars="30"/>
        <w:rPr>
          <w:rFonts w:hint="eastAsia" w:ascii="宋体" w:hAnsi="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w:t>
      </w:r>
      <w:r>
        <w:rPr>
          <w:rFonts w:hint="eastAsia" w:ascii="宋体" w:hAnsi="宋体" w:cs="Times New Roman"/>
          <w:color w:val="auto"/>
          <w:kern w:val="2"/>
          <w:sz w:val="21"/>
          <w:szCs w:val="21"/>
          <w:lang w:val="en-US" w:eastAsia="zh-CN" w:bidi="ar-SA"/>
        </w:rPr>
        <w:t>8</w:t>
      </w:r>
      <w:r>
        <w:rPr>
          <w:rFonts w:hint="eastAsia" w:ascii="宋体" w:hAnsi="宋体" w:eastAsia="宋体" w:cs="Times New Roman"/>
          <w:color w:val="auto"/>
          <w:kern w:val="2"/>
          <w:sz w:val="21"/>
          <w:szCs w:val="21"/>
          <w:lang w:val="en-US" w:eastAsia="zh-CN" w:bidi="ar-SA"/>
        </w:rPr>
        <w:t>）中标单位需确保控制系统可接入扬州市政管网有限公司平台系统</w:t>
      </w:r>
      <w:r>
        <w:rPr>
          <w:rFonts w:hint="eastAsia" w:ascii="宋体" w:hAnsi="宋体" w:cs="Times New Roman"/>
          <w:color w:val="auto"/>
          <w:kern w:val="2"/>
          <w:sz w:val="21"/>
          <w:szCs w:val="21"/>
          <w:lang w:val="en-US" w:eastAsia="zh-CN" w:bidi="ar-SA"/>
        </w:rPr>
        <w:t>。</w:t>
      </w:r>
    </w:p>
    <w:p w14:paraId="7002C8C4">
      <w:pPr>
        <w:pStyle w:val="8"/>
        <w:numPr>
          <w:ilvl w:val="0"/>
          <w:numId w:val="0"/>
        </w:numPr>
        <w:ind w:left="420" w:leftChars="200" w:firstLine="63" w:firstLineChars="30"/>
        <w:rPr>
          <w:rFonts w:hint="eastAsia" w:ascii="宋体" w:hAnsi="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w:t>
      </w:r>
      <w:r>
        <w:rPr>
          <w:rFonts w:hint="eastAsia" w:ascii="宋体" w:hAnsi="宋体" w:cs="Times New Roman"/>
          <w:color w:val="auto"/>
          <w:kern w:val="2"/>
          <w:sz w:val="21"/>
          <w:szCs w:val="21"/>
          <w:lang w:val="en-US" w:eastAsia="zh-CN" w:bidi="ar-SA"/>
        </w:rPr>
        <w:t>9</w:t>
      </w:r>
      <w:r>
        <w:rPr>
          <w:rFonts w:hint="eastAsia" w:ascii="宋体" w:hAnsi="宋体" w:eastAsia="宋体" w:cs="Times New Roman"/>
          <w:color w:val="auto"/>
          <w:kern w:val="2"/>
          <w:sz w:val="21"/>
          <w:szCs w:val="21"/>
          <w:lang w:val="en-US" w:eastAsia="zh-CN" w:bidi="ar-SA"/>
        </w:rPr>
        <w:t>）中标单位需须承诺</w:t>
      </w:r>
      <w:r>
        <w:rPr>
          <w:rFonts w:hint="eastAsia" w:ascii="宋体" w:hAnsi="宋体" w:cs="Times New Roman"/>
          <w:color w:val="auto"/>
          <w:kern w:val="2"/>
          <w:sz w:val="21"/>
          <w:szCs w:val="21"/>
          <w:lang w:val="en-US" w:eastAsia="zh-CN" w:bidi="ar-SA"/>
        </w:rPr>
        <w:t>水泵</w:t>
      </w:r>
      <w:r>
        <w:rPr>
          <w:rFonts w:hint="eastAsia" w:ascii="宋体" w:hAnsi="宋体" w:eastAsia="宋体" w:cs="Times New Roman"/>
          <w:color w:val="auto"/>
          <w:kern w:val="2"/>
          <w:sz w:val="21"/>
          <w:szCs w:val="21"/>
          <w:lang w:val="en-US" w:eastAsia="zh-CN" w:bidi="ar-SA"/>
        </w:rPr>
        <w:t>为以下品牌：蓝深、亚太、泰丰。</w:t>
      </w:r>
    </w:p>
    <w:p w14:paraId="3D7EEEB3">
      <w:pPr>
        <w:rPr>
          <w:rFonts w:hint="eastAsia"/>
          <w:color w:val="auto"/>
          <w:lang w:val="en-US" w:eastAsia="zh-CN"/>
        </w:rPr>
      </w:pPr>
    </w:p>
    <w:p w14:paraId="0EDBCF57">
      <w:pPr>
        <w:ind w:firstLine="422"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Times New Roman"/>
          <w:b/>
          <w:color w:val="auto"/>
          <w:kern w:val="2"/>
          <w:sz w:val="21"/>
          <w:szCs w:val="21"/>
          <w:lang w:val="en-US" w:eastAsia="zh-CN" w:bidi="ar-SA"/>
        </w:rPr>
        <w:t>4</w:t>
      </w:r>
      <w:r>
        <w:rPr>
          <w:rFonts w:hint="eastAsia" w:ascii="方正仿宋_GBK" w:hAnsi="方正仿宋_GBK" w:eastAsia="方正仿宋_GBK" w:cs="方正仿宋_GBK"/>
          <w:b w:val="0"/>
          <w:bCs w:val="0"/>
          <w:color w:val="auto"/>
          <w:sz w:val="24"/>
          <w:lang w:val="en-US" w:eastAsia="zh-CN"/>
        </w:rPr>
        <w:t>、</w:t>
      </w:r>
      <w:r>
        <w:rPr>
          <w:rFonts w:hint="eastAsia" w:ascii="宋体" w:hAnsi="宋体" w:eastAsia="宋体" w:cs="Times New Roman"/>
          <w:color w:val="auto"/>
          <w:kern w:val="2"/>
          <w:sz w:val="21"/>
          <w:szCs w:val="21"/>
          <w:lang w:val="en-US" w:eastAsia="zh-CN" w:bidi="ar-SA"/>
        </w:rPr>
        <w:t>结算方式：材料单价（</w:t>
      </w:r>
      <w:r>
        <w:rPr>
          <w:rFonts w:hint="eastAsia" w:ascii="宋体" w:hAnsi="宋体" w:cs="Times New Roman"/>
          <w:color w:val="auto"/>
          <w:kern w:val="2"/>
          <w:sz w:val="21"/>
          <w:szCs w:val="21"/>
          <w:lang w:val="en-US" w:eastAsia="zh-CN" w:bidi="ar-SA"/>
        </w:rPr>
        <w:t>含13%税</w:t>
      </w:r>
      <w:r>
        <w:rPr>
          <w:rFonts w:hint="eastAsia" w:ascii="宋体" w:hAnsi="宋体" w:eastAsia="宋体" w:cs="Times New Roman"/>
          <w:color w:val="auto"/>
          <w:kern w:val="2"/>
          <w:sz w:val="21"/>
          <w:szCs w:val="21"/>
          <w:lang w:val="en-US" w:eastAsia="zh-CN" w:bidi="ar-SA"/>
        </w:rPr>
        <w:t>）*对应材料数量=结算总价（</w:t>
      </w:r>
      <w:r>
        <w:rPr>
          <w:rFonts w:hint="eastAsia" w:ascii="宋体" w:hAnsi="宋体" w:cs="Times New Roman"/>
          <w:color w:val="auto"/>
          <w:kern w:val="2"/>
          <w:sz w:val="21"/>
          <w:szCs w:val="21"/>
          <w:lang w:val="en-US" w:eastAsia="zh-CN" w:bidi="ar-SA"/>
        </w:rPr>
        <w:t>含13%税</w:t>
      </w:r>
      <w:r>
        <w:rPr>
          <w:rFonts w:hint="eastAsia" w:ascii="宋体" w:hAnsi="宋体" w:eastAsia="宋体" w:cs="Times New Roman"/>
          <w:color w:val="auto"/>
          <w:kern w:val="2"/>
          <w:sz w:val="21"/>
          <w:szCs w:val="21"/>
          <w:lang w:val="en-US" w:eastAsia="zh-CN" w:bidi="ar-SA"/>
        </w:rPr>
        <w:t>）</w:t>
      </w:r>
      <w:r>
        <w:rPr>
          <w:rFonts w:hint="eastAsia" w:ascii="宋体" w:hAnsi="宋体" w:cs="Times New Roman"/>
          <w:color w:val="auto"/>
          <w:kern w:val="2"/>
          <w:sz w:val="21"/>
          <w:szCs w:val="21"/>
          <w:lang w:val="en-US" w:eastAsia="zh-CN" w:bidi="ar-SA"/>
        </w:rPr>
        <w:t>。</w:t>
      </w:r>
    </w:p>
    <w:p w14:paraId="4C5EAF49">
      <w:pPr>
        <w:autoSpaceDE w:val="0"/>
        <w:autoSpaceDN w:val="0"/>
        <w:adjustRightInd w:val="0"/>
        <w:snapToGrid w:val="0"/>
        <w:spacing w:line="480" w:lineRule="exact"/>
        <w:rPr>
          <w:rFonts w:ascii="宋体" w:hAnsi="宋体"/>
          <w:b/>
          <w:color w:val="auto"/>
          <w:szCs w:val="21"/>
        </w:rPr>
      </w:pPr>
      <w:r>
        <w:rPr>
          <w:rFonts w:hint="eastAsia" w:ascii="宋体" w:hAnsi="宋体"/>
          <w:b/>
          <w:color w:val="auto"/>
          <w:szCs w:val="21"/>
        </w:rPr>
        <w:t>三、投标须知：</w:t>
      </w:r>
    </w:p>
    <w:p w14:paraId="5B6C7DCA">
      <w:pPr>
        <w:autoSpaceDE w:val="0"/>
        <w:autoSpaceDN w:val="0"/>
        <w:adjustRightInd w:val="0"/>
        <w:snapToGrid w:val="0"/>
        <w:spacing w:line="480" w:lineRule="exact"/>
        <w:ind w:firstLine="561"/>
        <w:rPr>
          <w:rFonts w:hint="eastAsia" w:ascii="宋体" w:hAnsi="宋体"/>
          <w:color w:val="auto"/>
          <w:szCs w:val="21"/>
        </w:rPr>
      </w:pPr>
      <w:r>
        <w:rPr>
          <w:rFonts w:hint="eastAsia" w:ascii="宋体" w:hAnsi="宋体"/>
          <w:color w:val="auto"/>
          <w:szCs w:val="21"/>
        </w:rPr>
        <w:t>1、投标文件正本一份。</w:t>
      </w:r>
    </w:p>
    <w:p w14:paraId="119138BB">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2、投标单位固定单价报价</w:t>
      </w:r>
      <w:r>
        <w:rPr>
          <w:rFonts w:hint="eastAsia" w:ascii="宋体" w:hAnsi="宋体"/>
          <w:color w:val="auto"/>
          <w:szCs w:val="21"/>
          <w:lang w:eastAsia="zh-CN"/>
        </w:rPr>
        <w:t>，</w:t>
      </w:r>
      <w:r>
        <w:rPr>
          <w:rFonts w:hint="eastAsia" w:ascii="宋体" w:hAnsi="宋体"/>
          <w:color w:val="auto"/>
          <w:szCs w:val="21"/>
        </w:rPr>
        <w:t>投标价格为材料送达招标方指定地点的价格</w:t>
      </w:r>
      <w:r>
        <w:rPr>
          <w:rFonts w:hint="eastAsia" w:ascii="宋体" w:hAnsi="宋体"/>
          <w:color w:val="auto"/>
          <w:szCs w:val="21"/>
          <w:lang w:eastAsia="zh-CN"/>
        </w:rPr>
        <w:t>，</w:t>
      </w:r>
      <w:r>
        <w:rPr>
          <w:rFonts w:hint="eastAsia" w:ascii="宋体" w:hAnsi="宋体"/>
          <w:color w:val="auto"/>
          <w:szCs w:val="21"/>
          <w:lang w:val="en-US" w:eastAsia="zh-CN"/>
        </w:rPr>
        <w:t>报价含安装、调试费用，须提供投标书及报价清单</w:t>
      </w:r>
      <w:r>
        <w:rPr>
          <w:rFonts w:hint="eastAsia" w:ascii="宋体" w:hAnsi="宋体"/>
          <w:color w:val="auto"/>
          <w:szCs w:val="21"/>
        </w:rPr>
        <w:t>。</w:t>
      </w:r>
    </w:p>
    <w:p w14:paraId="6F3A0CB7">
      <w:pPr>
        <w:autoSpaceDE w:val="0"/>
        <w:autoSpaceDN w:val="0"/>
        <w:adjustRightInd w:val="0"/>
        <w:snapToGrid w:val="0"/>
        <w:spacing w:line="480" w:lineRule="exact"/>
        <w:ind w:left="525" w:leftChars="250" w:firstLine="35" w:firstLineChars="17"/>
        <w:rPr>
          <w:rFonts w:ascii="宋体" w:hAnsi="宋体"/>
          <w:color w:val="auto"/>
          <w:szCs w:val="21"/>
        </w:rPr>
      </w:pPr>
      <w:r>
        <w:rPr>
          <w:rFonts w:hint="eastAsia" w:ascii="宋体" w:hAnsi="宋体"/>
          <w:color w:val="auto"/>
          <w:szCs w:val="21"/>
        </w:rPr>
        <w:t>3、投标单位须具有独立法人资格</w:t>
      </w:r>
      <w:r>
        <w:rPr>
          <w:rFonts w:hint="eastAsia" w:ascii="宋体" w:hAnsi="宋体"/>
          <w:color w:val="auto"/>
          <w:szCs w:val="21"/>
          <w:lang w:eastAsia="zh-CN"/>
        </w:rPr>
        <w:t>，</w:t>
      </w:r>
      <w:r>
        <w:rPr>
          <w:rFonts w:hint="eastAsia" w:ascii="宋体" w:hAnsi="宋体"/>
          <w:color w:val="auto"/>
          <w:szCs w:val="21"/>
        </w:rPr>
        <w:t>招标内容在其营业执照的经营范围内，提供营业执照（复印件）。</w:t>
      </w:r>
    </w:p>
    <w:p w14:paraId="0B4856E8">
      <w:pPr>
        <w:autoSpaceDE w:val="0"/>
        <w:autoSpaceDN w:val="0"/>
        <w:adjustRightInd w:val="0"/>
        <w:snapToGrid w:val="0"/>
        <w:spacing w:line="480" w:lineRule="exact"/>
        <w:ind w:firstLine="561"/>
        <w:rPr>
          <w:rFonts w:hint="eastAsia" w:ascii="宋体" w:hAnsi="宋体" w:eastAsia="宋体"/>
          <w:color w:val="auto"/>
          <w:szCs w:val="21"/>
          <w:lang w:eastAsia="zh-CN"/>
        </w:rPr>
      </w:pPr>
      <w:r>
        <w:rPr>
          <w:rFonts w:hint="eastAsia" w:ascii="宋体" w:hAnsi="宋体"/>
          <w:color w:val="auto"/>
          <w:szCs w:val="21"/>
        </w:rPr>
        <w:t>4、</w:t>
      </w:r>
      <w:r>
        <w:rPr>
          <w:rFonts w:hint="eastAsia" w:ascii="宋体" w:hAnsi="宋体"/>
          <w:color w:val="auto"/>
          <w:szCs w:val="21"/>
          <w:lang w:val="en-US" w:eastAsia="zh-CN"/>
        </w:rPr>
        <w:t>投标单位</w:t>
      </w:r>
      <w:r>
        <w:rPr>
          <w:rFonts w:hint="eastAsia" w:ascii="宋体" w:hAnsi="宋体"/>
          <w:color w:val="auto"/>
          <w:szCs w:val="21"/>
        </w:rPr>
        <w:t>具有独立法人资格的生产企业或代理商</w:t>
      </w:r>
      <w:r>
        <w:rPr>
          <w:rFonts w:hint="eastAsia" w:ascii="宋体" w:hAnsi="宋体"/>
          <w:color w:val="auto"/>
          <w:szCs w:val="21"/>
          <w:lang w:eastAsia="zh-CN"/>
        </w:rPr>
        <w:t>。</w:t>
      </w:r>
    </w:p>
    <w:p w14:paraId="1766CA35">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投标单位须提供质量承诺书。</w:t>
      </w:r>
    </w:p>
    <w:p w14:paraId="5714F140">
      <w:pPr>
        <w:autoSpaceDE w:val="0"/>
        <w:autoSpaceDN w:val="0"/>
        <w:adjustRightInd w:val="0"/>
        <w:snapToGrid w:val="0"/>
        <w:spacing w:line="480" w:lineRule="exact"/>
        <w:ind w:firstLine="561"/>
        <w:rPr>
          <w:rFonts w:hint="default" w:ascii="宋体" w:hAnsi="宋体"/>
          <w:color w:val="auto"/>
          <w:szCs w:val="21"/>
          <w:lang w:val="en-US" w:eastAsia="zh-CN"/>
        </w:rPr>
      </w:pPr>
      <w:r>
        <w:rPr>
          <w:rFonts w:hint="eastAsia" w:ascii="宋体" w:hAnsi="宋体"/>
          <w:color w:val="auto"/>
          <w:szCs w:val="21"/>
          <w:lang w:val="en-US" w:eastAsia="zh-CN"/>
        </w:rPr>
        <w:t>6、投标单位须提供</w:t>
      </w:r>
      <w:r>
        <w:rPr>
          <w:rFonts w:hint="eastAsia" w:ascii="宋体" w:hAnsi="宋体" w:eastAsia="宋体" w:cs="宋体"/>
          <w:color w:val="auto"/>
          <w:kern w:val="0"/>
          <w:sz w:val="22"/>
          <w:szCs w:val="22"/>
          <w:lang w:val="en-US" w:eastAsia="zh-CN"/>
        </w:rPr>
        <w:t>自</w:t>
      </w:r>
      <w:r>
        <w:rPr>
          <w:rFonts w:hint="eastAsia" w:ascii="宋体" w:hAnsi="宋体" w:eastAsia="宋体" w:cs="宋体"/>
          <w:color w:val="auto"/>
          <w:kern w:val="0"/>
          <w:sz w:val="22"/>
          <w:szCs w:val="22"/>
        </w:rPr>
        <w:t>202</w:t>
      </w:r>
      <w:r>
        <w:rPr>
          <w:rFonts w:hint="eastAsia" w:ascii="宋体" w:hAnsi="宋体" w:cs="宋体"/>
          <w:color w:val="auto"/>
          <w:kern w:val="0"/>
          <w:sz w:val="22"/>
          <w:szCs w:val="22"/>
          <w:lang w:val="en-US" w:eastAsia="zh-CN"/>
        </w:rPr>
        <w:t>2</w:t>
      </w:r>
      <w:r>
        <w:rPr>
          <w:rFonts w:hint="eastAsia" w:ascii="宋体" w:hAnsi="宋体" w:eastAsia="宋体" w:cs="宋体"/>
          <w:color w:val="auto"/>
          <w:kern w:val="0"/>
          <w:sz w:val="22"/>
          <w:szCs w:val="22"/>
        </w:rPr>
        <w:t>年</w:t>
      </w:r>
      <w:r>
        <w:rPr>
          <w:rFonts w:ascii="宋体" w:hAnsi="宋体" w:eastAsia="宋体" w:cs="宋体"/>
          <w:color w:val="auto"/>
          <w:kern w:val="0"/>
          <w:sz w:val="22"/>
          <w:szCs w:val="22"/>
        </w:rPr>
        <w:t>01</w:t>
      </w:r>
      <w:r>
        <w:rPr>
          <w:rFonts w:hint="eastAsia" w:ascii="宋体" w:hAnsi="宋体" w:eastAsia="宋体" w:cs="宋体"/>
          <w:color w:val="auto"/>
          <w:kern w:val="0"/>
          <w:sz w:val="22"/>
          <w:szCs w:val="22"/>
        </w:rPr>
        <w:t>月01日以来单项合同金额达到</w:t>
      </w:r>
      <w:r>
        <w:rPr>
          <w:rFonts w:hint="eastAsia" w:ascii="宋体" w:hAnsi="宋体" w:cs="宋体"/>
          <w:color w:val="auto"/>
          <w:kern w:val="0"/>
          <w:sz w:val="22"/>
          <w:szCs w:val="22"/>
          <w:lang w:val="en-US" w:eastAsia="zh-CN"/>
        </w:rPr>
        <w:t>25</w:t>
      </w:r>
      <w:r>
        <w:rPr>
          <w:rFonts w:hint="eastAsia" w:ascii="宋体" w:hAnsi="宋体" w:eastAsia="宋体" w:cs="宋体"/>
          <w:color w:val="auto"/>
          <w:kern w:val="0"/>
          <w:sz w:val="22"/>
          <w:szCs w:val="22"/>
        </w:rPr>
        <w:t>万元及以上的</w:t>
      </w:r>
      <w:r>
        <w:rPr>
          <w:rFonts w:hint="eastAsia" w:ascii="宋体" w:hAnsi="宋体" w:cs="宋体"/>
          <w:color w:val="auto"/>
          <w:kern w:val="0"/>
          <w:sz w:val="22"/>
          <w:szCs w:val="22"/>
          <w:lang w:val="en-US" w:eastAsia="zh-CN"/>
        </w:rPr>
        <w:t>泵站</w:t>
      </w:r>
      <w:r>
        <w:rPr>
          <w:rFonts w:hint="eastAsia" w:ascii="宋体" w:hAnsi="宋体" w:eastAsia="宋体" w:cs="宋体"/>
          <w:color w:val="auto"/>
          <w:kern w:val="0"/>
          <w:sz w:val="22"/>
          <w:szCs w:val="22"/>
          <w:lang w:val="en-US" w:eastAsia="zh-CN"/>
        </w:rPr>
        <w:t>销售</w:t>
      </w:r>
      <w:r>
        <w:rPr>
          <w:rFonts w:hint="eastAsia" w:ascii="宋体" w:hAnsi="宋体" w:eastAsia="宋体" w:cs="宋体"/>
          <w:color w:val="auto"/>
          <w:kern w:val="0"/>
          <w:sz w:val="22"/>
          <w:szCs w:val="22"/>
        </w:rPr>
        <w:t>业绩，投标文件中提供合同、发票，复印件加盖投标单位</w:t>
      </w:r>
      <w:r>
        <w:rPr>
          <w:rFonts w:hint="eastAsia" w:ascii="宋体" w:hAnsi="宋体" w:eastAsia="宋体" w:cs="宋体"/>
          <w:color w:val="auto"/>
          <w:kern w:val="0"/>
          <w:sz w:val="22"/>
          <w:szCs w:val="22"/>
          <w:lang w:val="en-US" w:eastAsia="zh-CN"/>
        </w:rPr>
        <w:t>公章</w:t>
      </w:r>
      <w:r>
        <w:rPr>
          <w:rFonts w:hint="eastAsia" w:ascii="宋体" w:hAnsi="宋体" w:eastAsia="宋体" w:cs="宋体"/>
          <w:color w:val="auto"/>
          <w:kern w:val="0"/>
          <w:sz w:val="22"/>
          <w:szCs w:val="22"/>
          <w:lang w:eastAsia="zh-CN"/>
        </w:rPr>
        <w:t>。</w:t>
      </w:r>
    </w:p>
    <w:p w14:paraId="33CC442B">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7、投标单位须提供一般纳税人证明。</w:t>
      </w:r>
    </w:p>
    <w:p w14:paraId="1EBE7E66">
      <w:pPr>
        <w:autoSpaceDE w:val="0"/>
        <w:autoSpaceDN w:val="0"/>
        <w:adjustRightInd w:val="0"/>
        <w:snapToGrid w:val="0"/>
        <w:spacing w:line="480" w:lineRule="exact"/>
        <w:ind w:firstLine="561"/>
        <w:rPr>
          <w:color w:val="auto"/>
        </w:rPr>
      </w:pPr>
      <w:r>
        <w:rPr>
          <w:rFonts w:hint="eastAsia" w:ascii="宋体" w:hAnsi="宋体"/>
          <w:color w:val="auto"/>
          <w:szCs w:val="21"/>
          <w:lang w:val="en-US" w:eastAsia="zh-CN"/>
        </w:rPr>
        <w:t>8</w:t>
      </w:r>
      <w:r>
        <w:rPr>
          <w:rFonts w:hint="eastAsia" w:ascii="宋体" w:hAnsi="宋体"/>
          <w:color w:val="auto"/>
          <w:szCs w:val="21"/>
        </w:rPr>
        <w:t>、包装要求：</w:t>
      </w:r>
    </w:p>
    <w:p w14:paraId="0A0A26E2">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所有包装必须经得起陆上,水上的运输，投标人应对包装的所供货物负责，使其到达目的地后完整无缺，投标人负责提供所有的包装（注明免费）。</w:t>
      </w:r>
    </w:p>
    <w:p w14:paraId="35355CDE">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四、投标文件的密封与递交</w:t>
      </w:r>
    </w:p>
    <w:p w14:paraId="3D64643D">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1、投标文件的份数和签署</w:t>
      </w:r>
    </w:p>
    <w:p w14:paraId="2619283E">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投标文件应使用不能擦去的墨水书写或打印，由投标人加盖法人公章和法定代表人或法定代表人委托的代理人印鉴或签字。</w:t>
      </w:r>
    </w:p>
    <w:p w14:paraId="6D335177">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2、投标文件的密封与标志</w:t>
      </w:r>
    </w:p>
    <w:p w14:paraId="198F7551">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所有封袋上都应写明招标人名称、工程项目名称、投标人名称、卷别；</w:t>
      </w:r>
    </w:p>
    <w:p w14:paraId="4300B769">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所有投标文件都必须在封袋上加盖投标单位法人公章及其法定代表人或授权委托人的印鉴。</w:t>
      </w:r>
    </w:p>
    <w:p w14:paraId="512B03F5">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3、投标截止日期</w:t>
      </w:r>
    </w:p>
    <w:p w14:paraId="6B3546DA">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3.1投标人应在投标前附表中规定的时间之前将招标文件递交到招标文件前附表指定地点。</w:t>
      </w:r>
    </w:p>
    <w:p w14:paraId="19137EB4">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1095FBE1">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4、投标文件的修改与撤回</w:t>
      </w:r>
    </w:p>
    <w:p w14:paraId="277654AC">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4.1投标人可以在递交投标文件以后，在规定的投标截止期之前，以书面形式向招标人递交修改或撤回其投标文件的通知。在投标截止期以后，不得更改、撤回投标文件。</w:t>
      </w:r>
    </w:p>
    <w:p w14:paraId="1596C911">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4.2投标文件的修改应按本文件相关条款规定的要求编制、密封、标志和递交（密封袋上应标明“修改”字样）。</w:t>
      </w:r>
    </w:p>
    <w:p w14:paraId="4E1EADD5">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14:paraId="6B3D613C">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五、评标</w:t>
      </w:r>
    </w:p>
    <w:p w14:paraId="279B5BE3">
      <w:pPr>
        <w:autoSpaceDE w:val="0"/>
        <w:autoSpaceDN w:val="0"/>
        <w:adjustRightInd w:val="0"/>
        <w:snapToGrid w:val="0"/>
        <w:spacing w:line="480" w:lineRule="exact"/>
        <w:ind w:firstLine="420" w:firstLineChars="200"/>
        <w:rPr>
          <w:rFonts w:ascii="宋体" w:hAnsi="宋体"/>
          <w:color w:val="auto"/>
          <w:szCs w:val="21"/>
        </w:rPr>
      </w:pPr>
      <w:r>
        <w:rPr>
          <w:rFonts w:hint="eastAsia" w:ascii="宋体" w:hAnsi="宋体"/>
          <w:color w:val="auto"/>
          <w:szCs w:val="21"/>
        </w:rPr>
        <w:t>1、投标文件的评审工作在评标监督小组的监督下，由招标小组负责进行。招标小组成员应认真阅读投标文件，严格依据国家和省市招标投标的法律法规精神和本招标文件规定的评价标准和方法进行评价、依法独立评价不得带有任何倾向性。评价活动遵循公平、公正、科学和择优的原则。</w:t>
      </w:r>
    </w:p>
    <w:p w14:paraId="77C4E308">
      <w:pPr>
        <w:adjustRightInd w:val="0"/>
        <w:snapToGrid w:val="0"/>
        <w:spacing w:line="480" w:lineRule="exact"/>
        <w:ind w:firstLine="420" w:firstLineChars="200"/>
        <w:rPr>
          <w:rFonts w:ascii="宋体" w:hAnsi="宋体" w:cs="宋体"/>
          <w:color w:val="auto"/>
          <w:szCs w:val="21"/>
        </w:rPr>
      </w:pPr>
      <w:r>
        <w:rPr>
          <w:rFonts w:hint="eastAsia" w:ascii="宋体" w:hAnsi="宋体" w:cs="宋体"/>
          <w:color w:val="auto"/>
          <w:szCs w:val="21"/>
          <w:shd w:val="clear" w:color="auto" w:fill="FFFFFF"/>
        </w:rPr>
        <w:t>2、本工程采用</w:t>
      </w:r>
      <w:r>
        <w:rPr>
          <w:rFonts w:hint="eastAsia" w:ascii="宋体" w:hAnsi="宋体" w:cs="宋体"/>
          <w:color w:val="auto"/>
          <w:szCs w:val="21"/>
          <w:u w:val="single"/>
          <w:shd w:val="clear" w:color="auto" w:fill="FFFFFF"/>
          <w:lang w:eastAsia="zh-CN"/>
        </w:rPr>
        <w:t>固定单价</w:t>
      </w:r>
      <w:r>
        <w:rPr>
          <w:rFonts w:hint="eastAsia" w:ascii="宋体" w:hAnsi="宋体" w:cs="宋体"/>
          <w:color w:val="auto"/>
          <w:szCs w:val="21"/>
          <w:shd w:val="clear" w:color="auto" w:fill="FFFFFF"/>
        </w:rPr>
        <w:t>的报价方式投标</w:t>
      </w:r>
      <w:r>
        <w:rPr>
          <w:rFonts w:hint="eastAsia" w:ascii="宋体" w:hAnsi="宋体" w:cs="宋体"/>
          <w:color w:val="auto"/>
          <w:szCs w:val="21"/>
        </w:rPr>
        <w:t>，包含</w:t>
      </w:r>
      <w:r>
        <w:rPr>
          <w:rFonts w:hint="eastAsia" w:ascii="宋体" w:hAnsi="宋体" w:cs="宋体"/>
          <w:bCs/>
          <w:color w:val="auto"/>
          <w:szCs w:val="21"/>
        </w:rPr>
        <w:t>运抵招标人项目现场，验收合格，卸货至招标人指定位置，</w:t>
      </w:r>
      <w:r>
        <w:rPr>
          <w:rFonts w:hint="eastAsia" w:ascii="宋体" w:hAnsi="宋体" w:cs="宋体"/>
          <w:color w:val="auto"/>
          <w:szCs w:val="21"/>
        </w:rPr>
        <w:t>最终结算总价根据最终实际采购数量和固定单价确定。</w:t>
      </w:r>
    </w:p>
    <w:p w14:paraId="38987EE3">
      <w:pPr>
        <w:pStyle w:val="15"/>
        <w:widowControl/>
        <w:shd w:val="clear" w:color="auto" w:fill="FFFFFF"/>
        <w:spacing w:beforeAutospacing="0" w:afterAutospacing="0"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3、评标小组采用“经评审的最低投标价法”确定中标人。</w:t>
      </w:r>
    </w:p>
    <w:p w14:paraId="15519183">
      <w:pPr>
        <w:pStyle w:val="15"/>
        <w:widowControl/>
        <w:shd w:val="clear" w:color="auto" w:fill="FFFFFF"/>
        <w:spacing w:beforeAutospacing="0" w:afterAutospacing="0"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4、本次招标确定一家供应商为中标单位。</w:t>
      </w:r>
    </w:p>
    <w:p w14:paraId="2DDFDDF3">
      <w:pPr>
        <w:pStyle w:val="15"/>
        <w:widowControl/>
        <w:shd w:val="clear" w:color="auto" w:fill="FFFFFF"/>
        <w:spacing w:beforeAutospacing="0" w:afterAutospacing="0" w:line="360" w:lineRule="auto"/>
        <w:ind w:firstLine="420" w:firstLineChars="200"/>
        <w:rPr>
          <w:rFonts w:hint="eastAsia" w:ascii="宋体" w:hAnsi="宋体"/>
          <w:b/>
          <w:color w:val="auto"/>
          <w:szCs w:val="21"/>
        </w:rPr>
      </w:pPr>
      <w:r>
        <w:rPr>
          <w:rFonts w:hint="eastAsia" w:ascii="宋体" w:hAnsi="宋体" w:cs="宋体"/>
          <w:color w:val="auto"/>
          <w:sz w:val="21"/>
          <w:szCs w:val="21"/>
          <w:shd w:val="clear" w:color="auto" w:fill="FFFFFF"/>
        </w:rPr>
        <w:t>5、如果遇到相同投标的情况，由招标小组进行评审决定。</w:t>
      </w:r>
    </w:p>
    <w:p w14:paraId="4FF59E89">
      <w:pPr>
        <w:autoSpaceDE w:val="0"/>
        <w:autoSpaceDN w:val="0"/>
        <w:adjustRightInd w:val="0"/>
        <w:snapToGrid w:val="0"/>
        <w:spacing w:line="480" w:lineRule="exact"/>
        <w:ind w:firstLine="211" w:firstLineChars="100"/>
        <w:rPr>
          <w:rFonts w:ascii="宋体" w:hAnsi="宋体"/>
          <w:b/>
          <w:color w:val="auto"/>
          <w:szCs w:val="21"/>
        </w:rPr>
      </w:pPr>
      <w:r>
        <w:rPr>
          <w:rFonts w:hint="eastAsia" w:ascii="宋体" w:hAnsi="宋体"/>
          <w:b/>
          <w:color w:val="auto"/>
          <w:szCs w:val="21"/>
        </w:rPr>
        <w:t>六、主要合同条款：</w:t>
      </w:r>
    </w:p>
    <w:p w14:paraId="3C58B21C">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①产品名称、数量（按实际结算）、单价（含运费）、供货时间。</w:t>
      </w:r>
    </w:p>
    <w:p w14:paraId="17562A58">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②供货方对质量负责的条件和期限。</w:t>
      </w:r>
    </w:p>
    <w:p w14:paraId="0E8DBD5F">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③交货地点、方式（按需方要求分期分批运至</w:t>
      </w:r>
      <w:r>
        <w:rPr>
          <w:rFonts w:hint="eastAsia" w:ascii="宋体" w:hAnsi="宋体"/>
          <w:color w:val="auto"/>
          <w:szCs w:val="21"/>
          <w:lang w:eastAsia="zh-CN"/>
        </w:rPr>
        <w:t>扬州市上善建设工程有限公司</w:t>
      </w:r>
      <w:r>
        <w:rPr>
          <w:rFonts w:hint="eastAsia" w:ascii="宋体" w:hAnsi="宋体"/>
          <w:color w:val="auto"/>
          <w:szCs w:val="21"/>
        </w:rPr>
        <w:t>指定地点）。</w:t>
      </w:r>
    </w:p>
    <w:p w14:paraId="30F97DF0">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④运输方式及到达站、港费用负担（供货方负担）。</w:t>
      </w:r>
    </w:p>
    <w:p w14:paraId="0EAC9CE7">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⑤包装物的供应及回收包装标准。</w:t>
      </w:r>
    </w:p>
    <w:p w14:paraId="7E52E854">
      <w:pPr>
        <w:autoSpaceDE w:val="0"/>
        <w:autoSpaceDN w:val="0"/>
        <w:adjustRightInd w:val="0"/>
        <w:snapToGrid w:val="0"/>
        <w:spacing w:line="480" w:lineRule="exact"/>
        <w:ind w:firstLine="561"/>
        <w:rPr>
          <w:rFonts w:hint="eastAsia" w:ascii="宋体" w:hAnsi="宋体"/>
          <w:color w:val="auto"/>
          <w:szCs w:val="21"/>
        </w:rPr>
      </w:pPr>
      <w:r>
        <w:rPr>
          <w:rFonts w:hint="eastAsia" w:ascii="宋体" w:hAnsi="宋体"/>
          <w:color w:val="auto"/>
          <w:szCs w:val="21"/>
        </w:rPr>
        <w:t>⑥验收标准和提出异议期限：由招标方验收员按照国家标准抽样验收。若达不到标准要求，所发生的一切后果及费用由投标方承担。</w:t>
      </w:r>
    </w:p>
    <w:p w14:paraId="4DCA70E2">
      <w:pPr>
        <w:autoSpaceDE w:val="0"/>
        <w:autoSpaceDN w:val="0"/>
        <w:adjustRightInd w:val="0"/>
        <w:snapToGrid w:val="0"/>
        <w:spacing w:line="480" w:lineRule="exact"/>
        <w:ind w:firstLine="561"/>
        <w:rPr>
          <w:rFonts w:hint="eastAsia" w:ascii="方正仿宋_GBK" w:hAnsi="方正仿宋_GBK" w:eastAsia="方正仿宋_GBK" w:cs="方正仿宋_GBK"/>
          <w:color w:val="auto"/>
          <w:sz w:val="24"/>
          <w:u w:val="single"/>
        </w:rPr>
      </w:pPr>
      <w:r>
        <w:rPr>
          <w:rFonts w:hint="eastAsia" w:ascii="宋体" w:hAnsi="宋体"/>
          <w:color w:val="auto"/>
          <w:szCs w:val="21"/>
        </w:rPr>
        <w:t>⑦结算方式及期限：</w:t>
      </w:r>
      <w:r>
        <w:rPr>
          <w:rFonts w:hint="eastAsia" w:ascii="宋体" w:hAnsi="宋体" w:cs="Times New Roman"/>
          <w:color w:val="auto"/>
          <w:szCs w:val="21"/>
        </w:rPr>
        <w:t>工程</w:t>
      </w:r>
      <w:r>
        <w:rPr>
          <w:rFonts w:hint="eastAsia" w:ascii="宋体" w:hAnsi="宋体" w:cs="Times New Roman"/>
          <w:color w:val="auto"/>
          <w:szCs w:val="21"/>
          <w:lang w:val="en-US" w:eastAsia="zh-CN"/>
        </w:rPr>
        <w:t>完工</w:t>
      </w:r>
      <w:r>
        <w:rPr>
          <w:rFonts w:hint="eastAsia" w:ascii="宋体" w:hAnsi="宋体" w:cs="Times New Roman"/>
          <w:color w:val="auto"/>
          <w:szCs w:val="21"/>
        </w:rPr>
        <w:t>后付至实际供货</w:t>
      </w:r>
      <w:r>
        <w:rPr>
          <w:rFonts w:hint="eastAsia" w:ascii="宋体" w:hAnsi="宋体" w:cs="Times New Roman"/>
          <w:color w:val="auto"/>
          <w:szCs w:val="21"/>
          <w:lang w:val="en-US" w:eastAsia="zh-CN"/>
        </w:rPr>
        <w:t>量</w:t>
      </w:r>
      <w:r>
        <w:rPr>
          <w:rFonts w:hint="eastAsia" w:ascii="宋体" w:hAnsi="宋体" w:cs="Times New Roman"/>
          <w:color w:val="auto"/>
          <w:szCs w:val="21"/>
        </w:rPr>
        <w:t>的</w:t>
      </w:r>
      <w:r>
        <w:rPr>
          <w:rFonts w:hint="eastAsia" w:ascii="宋体" w:hAnsi="宋体" w:cs="Times New Roman"/>
          <w:color w:val="auto"/>
          <w:szCs w:val="21"/>
          <w:lang w:val="en-US" w:eastAsia="zh-CN"/>
        </w:rPr>
        <w:t>6</w:t>
      </w:r>
      <w:r>
        <w:rPr>
          <w:rFonts w:hint="eastAsia" w:ascii="宋体" w:hAnsi="宋体" w:cs="Times New Roman"/>
          <w:color w:val="auto"/>
          <w:szCs w:val="21"/>
        </w:rPr>
        <w:t>0%(不超过合同价的</w:t>
      </w:r>
      <w:r>
        <w:rPr>
          <w:rFonts w:hint="eastAsia" w:ascii="宋体" w:hAnsi="宋体" w:cs="Times New Roman"/>
          <w:color w:val="auto"/>
          <w:szCs w:val="21"/>
          <w:lang w:val="en-US" w:eastAsia="zh-CN"/>
        </w:rPr>
        <w:t>6</w:t>
      </w:r>
      <w:r>
        <w:rPr>
          <w:rFonts w:hint="eastAsia" w:ascii="宋体" w:hAnsi="宋体" w:cs="Times New Roman"/>
          <w:color w:val="auto"/>
          <w:szCs w:val="21"/>
        </w:rPr>
        <w:t>0%)</w:t>
      </w:r>
      <w:r>
        <w:rPr>
          <w:rFonts w:hint="eastAsia" w:ascii="宋体" w:hAnsi="宋体" w:cs="Times New Roman"/>
          <w:color w:val="auto"/>
          <w:szCs w:val="21"/>
          <w:lang w:eastAsia="zh-CN"/>
        </w:rPr>
        <w:t>，</w:t>
      </w:r>
      <w:r>
        <w:rPr>
          <w:rFonts w:hint="eastAsia" w:ascii="宋体" w:hAnsi="宋体" w:cs="Times New Roman"/>
          <w:color w:val="auto"/>
          <w:szCs w:val="21"/>
        </w:rPr>
        <w:t>工程</w:t>
      </w:r>
      <w:r>
        <w:rPr>
          <w:rFonts w:hint="eastAsia" w:ascii="宋体" w:hAnsi="宋体" w:cs="Times New Roman"/>
          <w:color w:val="auto"/>
          <w:szCs w:val="21"/>
          <w:lang w:val="en-US" w:eastAsia="zh-CN"/>
        </w:rPr>
        <w:t>竣工验收合格</w:t>
      </w:r>
      <w:r>
        <w:rPr>
          <w:rFonts w:hint="eastAsia" w:ascii="宋体" w:hAnsi="宋体" w:cs="Times New Roman"/>
          <w:color w:val="auto"/>
          <w:szCs w:val="21"/>
        </w:rPr>
        <w:t>后付至实际供货</w:t>
      </w:r>
      <w:r>
        <w:rPr>
          <w:rFonts w:hint="eastAsia" w:ascii="宋体" w:hAnsi="宋体" w:cs="Times New Roman"/>
          <w:color w:val="auto"/>
          <w:szCs w:val="21"/>
          <w:lang w:val="en-US" w:eastAsia="zh-CN"/>
        </w:rPr>
        <w:t>量</w:t>
      </w:r>
      <w:r>
        <w:rPr>
          <w:rFonts w:hint="eastAsia" w:ascii="宋体" w:hAnsi="宋体" w:cs="Times New Roman"/>
          <w:color w:val="auto"/>
          <w:szCs w:val="21"/>
        </w:rPr>
        <w:t>的</w:t>
      </w:r>
      <w:r>
        <w:rPr>
          <w:rFonts w:hint="eastAsia" w:ascii="宋体" w:hAnsi="宋体" w:cs="Times New Roman"/>
          <w:color w:val="auto"/>
          <w:szCs w:val="21"/>
          <w:lang w:val="en-US" w:eastAsia="zh-CN"/>
        </w:rPr>
        <w:t>8</w:t>
      </w:r>
      <w:r>
        <w:rPr>
          <w:rFonts w:hint="eastAsia" w:ascii="宋体" w:hAnsi="宋体" w:cs="Times New Roman"/>
          <w:color w:val="auto"/>
          <w:szCs w:val="21"/>
        </w:rPr>
        <w:t>0%(不超过合同价的</w:t>
      </w:r>
      <w:r>
        <w:rPr>
          <w:rFonts w:hint="eastAsia" w:ascii="宋体" w:hAnsi="宋体" w:cs="Times New Roman"/>
          <w:color w:val="auto"/>
          <w:szCs w:val="21"/>
          <w:lang w:val="en-US" w:eastAsia="zh-CN"/>
        </w:rPr>
        <w:t>8</w:t>
      </w:r>
      <w:r>
        <w:rPr>
          <w:rFonts w:hint="eastAsia" w:ascii="宋体" w:hAnsi="宋体" w:cs="Times New Roman"/>
          <w:color w:val="auto"/>
          <w:szCs w:val="21"/>
        </w:rPr>
        <w:t>0%);工程</w:t>
      </w:r>
      <w:r>
        <w:rPr>
          <w:rFonts w:hint="eastAsia" w:ascii="宋体" w:hAnsi="宋体" w:cs="Times New Roman"/>
          <w:color w:val="auto"/>
          <w:szCs w:val="21"/>
          <w:lang w:val="en-US" w:eastAsia="zh-CN"/>
        </w:rPr>
        <w:t>竣工验收合格且</w:t>
      </w:r>
      <w:r>
        <w:rPr>
          <w:rFonts w:hint="eastAsia" w:ascii="宋体" w:hAnsi="宋体" w:cs="Times New Roman"/>
          <w:color w:val="auto"/>
          <w:szCs w:val="21"/>
        </w:rPr>
        <w:t>审计结束后付至实际供货</w:t>
      </w:r>
      <w:r>
        <w:rPr>
          <w:rFonts w:hint="eastAsia" w:ascii="宋体" w:hAnsi="宋体" w:cs="Times New Roman"/>
          <w:color w:val="auto"/>
          <w:szCs w:val="21"/>
          <w:lang w:val="en-US" w:eastAsia="zh-CN"/>
        </w:rPr>
        <w:t>量</w:t>
      </w:r>
      <w:r>
        <w:rPr>
          <w:rFonts w:hint="eastAsia" w:ascii="宋体" w:hAnsi="宋体" w:cs="Times New Roman"/>
          <w:color w:val="auto"/>
          <w:szCs w:val="21"/>
        </w:rPr>
        <w:t>的97%，两年质保期满后付清余款（无息）。以上材料款支付，需满足建设单位工程款已支付且按同比例支付材料款。</w:t>
      </w:r>
    </w:p>
    <w:p w14:paraId="46B82F08">
      <w:pPr>
        <w:autoSpaceDE w:val="0"/>
        <w:autoSpaceDN w:val="0"/>
        <w:adjustRightInd w:val="0"/>
        <w:snapToGrid w:val="0"/>
        <w:spacing w:line="480" w:lineRule="exact"/>
        <w:ind w:firstLine="561"/>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⑧质保期期限：</w:t>
      </w:r>
      <w:r>
        <w:rPr>
          <w:rFonts w:hint="eastAsia" w:ascii="宋体" w:hAnsi="宋体" w:cs="Times New Roman"/>
          <w:color w:val="auto"/>
          <w:szCs w:val="21"/>
          <w:lang w:val="en-US" w:eastAsia="zh-CN"/>
        </w:rPr>
        <w:t>二</w:t>
      </w:r>
      <w:r>
        <w:rPr>
          <w:rFonts w:hint="eastAsia" w:ascii="宋体" w:hAnsi="宋体" w:eastAsia="宋体" w:cs="Times New Roman"/>
          <w:color w:val="auto"/>
          <w:szCs w:val="21"/>
          <w:lang w:val="en-US" w:eastAsia="zh-CN"/>
        </w:rPr>
        <w:t>年。</w:t>
      </w:r>
    </w:p>
    <w:p w14:paraId="1321C338">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⑨</w:t>
      </w:r>
      <w:r>
        <w:rPr>
          <w:rFonts w:hint="eastAsia" w:ascii="宋体" w:hAnsi="宋体" w:eastAsia="宋体" w:cs="Times New Roman"/>
          <w:color w:val="auto"/>
          <w:szCs w:val="21"/>
        </w:rPr>
        <w:t>违约责任。</w:t>
      </w:r>
    </w:p>
    <w:p w14:paraId="5F65D0F3">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⑩</w:t>
      </w:r>
      <w:r>
        <w:rPr>
          <w:rFonts w:hint="eastAsia" w:ascii="宋体" w:hAnsi="宋体" w:eastAsia="宋体" w:cs="Times New Roman"/>
          <w:color w:val="auto"/>
          <w:szCs w:val="21"/>
        </w:rPr>
        <w:t>解决合同纠纷的方式：因履行本合同发生争议，如当事人协商不成，由</w:t>
      </w:r>
    </w:p>
    <w:p w14:paraId="19307DF6">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（一）提交仲裁委员会。（二）起诉至当地法院裁决。</w:t>
      </w:r>
    </w:p>
    <w:p w14:paraId="1998250E">
      <w:pPr>
        <w:autoSpaceDE w:val="0"/>
        <w:autoSpaceDN w:val="0"/>
        <w:adjustRightInd w:val="0"/>
        <w:snapToGrid w:val="0"/>
        <w:spacing w:line="480" w:lineRule="exact"/>
        <w:ind w:firstLine="561"/>
        <w:rPr>
          <w:rFonts w:hint="eastAsia" w:ascii="楷体_GB2312" w:eastAsia="楷体_GB2312"/>
          <w:b/>
          <w:color w:val="auto"/>
          <w:sz w:val="30"/>
          <w:lang w:val="en-US" w:eastAsia="zh-CN"/>
        </w:rPr>
      </w:pPr>
      <w:r>
        <w:rPr>
          <w:rFonts w:hint="eastAsia"/>
          <w:color w:val="auto"/>
          <w:lang w:val="en-US" w:eastAsia="zh-CN"/>
        </w:rPr>
        <w:t>⑪</w:t>
      </w:r>
      <w:r>
        <w:rPr>
          <w:rFonts w:hint="eastAsia" w:ascii="宋体" w:hAnsi="宋体"/>
          <w:color w:val="auto"/>
          <w:szCs w:val="21"/>
        </w:rPr>
        <w:t>其他约定事项。</w:t>
      </w:r>
    </w:p>
    <w:p w14:paraId="64618405">
      <w:pPr>
        <w:spacing w:line="720" w:lineRule="exact"/>
        <w:jc w:val="both"/>
        <w:rPr>
          <w:rFonts w:hint="eastAsia" w:ascii="楷体_GB2312" w:eastAsia="楷体_GB2312"/>
          <w:b/>
          <w:color w:val="auto"/>
          <w:sz w:val="30"/>
          <w:lang w:val="en-US" w:eastAsia="zh-CN"/>
        </w:rPr>
      </w:pPr>
    </w:p>
    <w:p w14:paraId="3E233DAC">
      <w:pPr>
        <w:jc w:val="right"/>
        <w:outlineLvl w:val="0"/>
        <w:rPr>
          <w:rFonts w:hint="eastAsia" w:ascii="黑体" w:hAnsi="黑体" w:eastAsia="黑体" w:cs="黑体"/>
          <w:b/>
          <w:color w:val="auto"/>
          <w:sz w:val="72"/>
          <w:szCs w:val="72"/>
          <w:lang w:eastAsia="zh-CN"/>
        </w:rPr>
      </w:pPr>
    </w:p>
    <w:p w14:paraId="24785732">
      <w:pPr>
        <w:jc w:val="right"/>
        <w:outlineLvl w:val="0"/>
        <w:rPr>
          <w:rFonts w:hint="eastAsia" w:ascii="黑体" w:hAnsi="黑体" w:eastAsia="黑体" w:cs="黑体"/>
          <w:b/>
          <w:color w:val="auto"/>
          <w:sz w:val="72"/>
          <w:szCs w:val="72"/>
          <w:lang w:eastAsia="zh-CN"/>
        </w:rPr>
      </w:pPr>
    </w:p>
    <w:p w14:paraId="1CB3DA31">
      <w:pPr>
        <w:jc w:val="right"/>
        <w:outlineLvl w:val="0"/>
        <w:rPr>
          <w:rFonts w:hint="eastAsia" w:ascii="宋体" w:hAnsi="宋体" w:eastAsia="宋体" w:cs="Times New Roman"/>
          <w:b/>
          <w:color w:val="auto"/>
          <w:sz w:val="72"/>
          <w:szCs w:val="72"/>
          <w:lang w:eastAsia="zh-CN"/>
        </w:rPr>
      </w:pPr>
      <w:r>
        <w:rPr>
          <w:rFonts w:hint="eastAsia" w:ascii="黑体" w:hAnsi="黑体" w:eastAsia="黑体" w:cs="黑体"/>
          <w:b/>
          <w:color w:val="auto"/>
          <w:sz w:val="72"/>
          <w:szCs w:val="72"/>
          <w:lang w:eastAsia="zh-CN"/>
        </w:rPr>
        <w:t>正本</w:t>
      </w:r>
    </w:p>
    <w:p w14:paraId="154D4563">
      <w:pPr>
        <w:jc w:val="center"/>
        <w:outlineLvl w:val="0"/>
        <w:rPr>
          <w:rFonts w:hint="eastAsia" w:ascii="宋体" w:hAnsi="宋体" w:eastAsia="宋体" w:cs="Times New Roman"/>
          <w:b/>
          <w:color w:val="auto"/>
          <w:sz w:val="44"/>
          <w:szCs w:val="44"/>
        </w:rPr>
      </w:pPr>
    </w:p>
    <w:p w14:paraId="6F0D6704">
      <w:pPr>
        <w:jc w:val="both"/>
        <w:outlineLvl w:val="0"/>
        <w:rPr>
          <w:rFonts w:hint="eastAsia" w:ascii="宋体" w:hAnsi="宋体" w:eastAsia="宋体" w:cs="Times New Roman"/>
          <w:b/>
          <w:color w:val="auto"/>
          <w:sz w:val="44"/>
          <w:szCs w:val="44"/>
          <w:lang w:eastAsia="zh-CN"/>
        </w:rPr>
      </w:pPr>
      <w:r>
        <w:rPr>
          <w:rFonts w:hint="eastAsia" w:ascii="宋体" w:hAnsi="宋体" w:eastAsia="宋体" w:cs="Times New Roman"/>
          <w:b/>
          <w:color w:val="auto"/>
          <w:sz w:val="44"/>
          <w:szCs w:val="44"/>
          <w:lang w:eastAsia="zh-CN"/>
        </w:rPr>
        <w:t>项目名称：</w:t>
      </w:r>
    </w:p>
    <w:p w14:paraId="4789453F">
      <w:pPr>
        <w:pStyle w:val="19"/>
        <w:rPr>
          <w:rFonts w:hint="eastAsia"/>
          <w:color w:val="auto"/>
          <w:lang w:eastAsia="zh-CN"/>
        </w:rPr>
      </w:pPr>
    </w:p>
    <w:p w14:paraId="1BF4E008">
      <w:pPr>
        <w:pStyle w:val="20"/>
        <w:rPr>
          <w:rFonts w:hint="eastAsia"/>
          <w:color w:val="auto"/>
          <w:lang w:eastAsia="zh-CN"/>
        </w:rPr>
      </w:pPr>
    </w:p>
    <w:p w14:paraId="180DEAF1">
      <w:pPr>
        <w:jc w:val="center"/>
        <w:outlineLvl w:val="0"/>
        <w:rPr>
          <w:rFonts w:hint="eastAsia" w:ascii="宋体" w:hAnsi="宋体" w:eastAsia="宋体" w:cs="Times New Roman"/>
          <w:b/>
          <w:color w:val="auto"/>
          <w:sz w:val="44"/>
          <w:szCs w:val="44"/>
          <w:lang w:eastAsia="zh-CN"/>
        </w:rPr>
      </w:pPr>
      <w:r>
        <w:rPr>
          <w:rFonts w:hint="eastAsia" w:ascii="宋体" w:hAnsi="宋体" w:eastAsia="宋体" w:cs="Times New Roman"/>
          <w:b/>
          <w:color w:val="auto"/>
          <w:sz w:val="44"/>
          <w:szCs w:val="44"/>
          <w:lang w:eastAsia="zh-CN"/>
        </w:rPr>
        <w:t>投</w:t>
      </w:r>
    </w:p>
    <w:p w14:paraId="3D76692C">
      <w:pPr>
        <w:pStyle w:val="19"/>
        <w:jc w:val="center"/>
        <w:rPr>
          <w:rFonts w:hint="eastAsia"/>
          <w:color w:val="auto"/>
        </w:rPr>
      </w:pPr>
    </w:p>
    <w:p w14:paraId="43573528">
      <w:pPr>
        <w:jc w:val="center"/>
        <w:outlineLvl w:val="0"/>
        <w:rPr>
          <w:rFonts w:hint="eastAsia" w:ascii="宋体" w:hAnsi="宋体" w:eastAsia="宋体" w:cs="Times New Roman"/>
          <w:b/>
          <w:color w:val="auto"/>
          <w:sz w:val="44"/>
          <w:szCs w:val="44"/>
        </w:rPr>
      </w:pPr>
      <w:r>
        <w:rPr>
          <w:rFonts w:hint="eastAsia" w:ascii="宋体" w:hAnsi="宋体" w:eastAsia="宋体" w:cs="Times New Roman"/>
          <w:b/>
          <w:color w:val="auto"/>
          <w:sz w:val="44"/>
          <w:szCs w:val="44"/>
        </w:rPr>
        <w:t>标</w:t>
      </w:r>
    </w:p>
    <w:p w14:paraId="32B9A5D9">
      <w:pPr>
        <w:jc w:val="center"/>
        <w:outlineLvl w:val="0"/>
        <w:rPr>
          <w:rFonts w:hint="eastAsia" w:ascii="宋体" w:hAnsi="宋体" w:eastAsia="宋体" w:cs="Times New Roman"/>
          <w:b/>
          <w:color w:val="auto"/>
          <w:sz w:val="44"/>
          <w:szCs w:val="44"/>
        </w:rPr>
      </w:pPr>
    </w:p>
    <w:p w14:paraId="3AB66F1B">
      <w:pPr>
        <w:jc w:val="center"/>
        <w:outlineLvl w:val="0"/>
        <w:rPr>
          <w:rFonts w:hint="eastAsia" w:ascii="宋体" w:hAnsi="宋体" w:eastAsia="宋体" w:cs="Times New Roman"/>
          <w:b/>
          <w:color w:val="auto"/>
          <w:sz w:val="44"/>
          <w:szCs w:val="44"/>
        </w:rPr>
      </w:pPr>
      <w:r>
        <w:rPr>
          <w:rFonts w:hint="eastAsia" w:ascii="宋体" w:hAnsi="宋体" w:eastAsia="宋体" w:cs="Times New Roman"/>
          <w:b/>
          <w:color w:val="auto"/>
          <w:sz w:val="44"/>
          <w:szCs w:val="44"/>
          <w:lang w:eastAsia="zh-CN"/>
        </w:rPr>
        <w:t>书</w:t>
      </w:r>
    </w:p>
    <w:p w14:paraId="746D3D2D">
      <w:pPr>
        <w:jc w:val="both"/>
        <w:rPr>
          <w:rFonts w:hint="eastAsia" w:ascii="宋体" w:hAnsi="宋体"/>
          <w:b/>
          <w:color w:val="auto"/>
          <w:sz w:val="72"/>
        </w:rPr>
      </w:pPr>
    </w:p>
    <w:p w14:paraId="55F051A7">
      <w:pPr>
        <w:ind w:firstLine="723" w:firstLineChars="200"/>
        <w:jc w:val="both"/>
        <w:rPr>
          <w:rFonts w:hint="eastAsia" w:ascii="宋体" w:hAnsi="宋体"/>
          <w:b/>
          <w:color w:val="auto"/>
          <w:sz w:val="36"/>
          <w:szCs w:val="36"/>
          <w:lang w:eastAsia="zh-CN"/>
        </w:rPr>
      </w:pPr>
    </w:p>
    <w:p w14:paraId="614F7093">
      <w:pPr>
        <w:pStyle w:val="19"/>
        <w:rPr>
          <w:rFonts w:hint="eastAsia"/>
          <w:color w:val="auto"/>
          <w:lang w:eastAsia="zh-CN"/>
        </w:rPr>
      </w:pPr>
    </w:p>
    <w:p w14:paraId="36F4F9D4">
      <w:pPr>
        <w:ind w:firstLine="723" w:firstLineChars="200"/>
        <w:jc w:val="both"/>
        <w:rPr>
          <w:rFonts w:hint="eastAsia" w:ascii="宋体" w:hAnsi="宋体"/>
          <w:b/>
          <w:color w:val="auto"/>
          <w:sz w:val="36"/>
          <w:szCs w:val="36"/>
          <w:u w:val="single"/>
          <w:lang w:eastAsia="zh-CN"/>
        </w:rPr>
      </w:pPr>
      <w:r>
        <w:rPr>
          <w:rFonts w:hint="eastAsia" w:ascii="宋体" w:hAnsi="宋体"/>
          <w:b/>
          <w:color w:val="auto"/>
          <w:sz w:val="36"/>
          <w:szCs w:val="36"/>
          <w:lang w:eastAsia="zh-CN"/>
        </w:rPr>
        <w:t>招</w:t>
      </w:r>
      <w:r>
        <w:rPr>
          <w:rFonts w:hint="eastAsia" w:ascii="宋体" w:hAnsi="宋体"/>
          <w:b/>
          <w:color w:val="auto"/>
          <w:sz w:val="36"/>
          <w:szCs w:val="36"/>
          <w:lang w:val="en-US" w:eastAsia="zh-CN"/>
        </w:rPr>
        <w:t xml:space="preserve"> </w:t>
      </w:r>
      <w:r>
        <w:rPr>
          <w:rFonts w:hint="eastAsia" w:ascii="宋体" w:hAnsi="宋体"/>
          <w:b/>
          <w:color w:val="auto"/>
          <w:sz w:val="36"/>
          <w:szCs w:val="36"/>
          <w:lang w:eastAsia="zh-CN"/>
        </w:rPr>
        <w:t>标</w:t>
      </w:r>
      <w:r>
        <w:rPr>
          <w:rFonts w:hint="eastAsia" w:ascii="宋体" w:hAnsi="宋体"/>
          <w:b/>
          <w:color w:val="auto"/>
          <w:sz w:val="36"/>
          <w:szCs w:val="36"/>
          <w:lang w:val="en-US" w:eastAsia="zh-CN"/>
        </w:rPr>
        <w:t xml:space="preserve"> </w:t>
      </w:r>
      <w:r>
        <w:rPr>
          <w:rFonts w:hint="eastAsia" w:ascii="宋体" w:hAnsi="宋体"/>
          <w:b/>
          <w:color w:val="auto"/>
          <w:sz w:val="36"/>
          <w:szCs w:val="36"/>
          <w:lang w:eastAsia="zh-CN"/>
        </w:rPr>
        <w:t>单</w:t>
      </w:r>
      <w:r>
        <w:rPr>
          <w:rFonts w:hint="eastAsia" w:ascii="宋体" w:hAnsi="宋体"/>
          <w:b/>
          <w:color w:val="auto"/>
          <w:sz w:val="36"/>
          <w:szCs w:val="36"/>
          <w:lang w:val="en-US" w:eastAsia="zh-CN"/>
        </w:rPr>
        <w:t xml:space="preserve"> </w:t>
      </w:r>
      <w:r>
        <w:rPr>
          <w:rFonts w:hint="eastAsia" w:ascii="宋体" w:hAnsi="宋体"/>
          <w:b/>
          <w:color w:val="auto"/>
          <w:sz w:val="36"/>
          <w:szCs w:val="36"/>
          <w:lang w:eastAsia="zh-CN"/>
        </w:rPr>
        <w:t>位：</w:t>
      </w:r>
      <w:r>
        <w:rPr>
          <w:rFonts w:hint="eastAsia" w:ascii="宋体" w:hAnsi="宋体"/>
          <w:b/>
          <w:color w:val="auto"/>
          <w:sz w:val="36"/>
          <w:szCs w:val="36"/>
          <w:u w:val="single"/>
          <w:lang w:eastAsia="zh-CN"/>
        </w:rPr>
        <w:t>扬州市上善建设工程有限公司</w:t>
      </w:r>
    </w:p>
    <w:p w14:paraId="5A7AB5D0">
      <w:pPr>
        <w:ind w:firstLine="720" w:firstLineChars="200"/>
        <w:jc w:val="both"/>
        <w:rPr>
          <w:rFonts w:hint="default" w:ascii="Helvetica" w:hAnsi="Helvetica" w:eastAsia="宋体" w:cs="Helvetica"/>
          <w:b/>
          <w:bCs/>
          <w:i w:val="0"/>
          <w:iCs w:val="0"/>
          <w:caps w:val="0"/>
          <w:color w:val="auto"/>
          <w:spacing w:val="0"/>
          <w:sz w:val="36"/>
          <w:szCs w:val="36"/>
          <w:u w:val="single"/>
          <w:lang w:val="en-US" w:eastAsia="zh-CN"/>
        </w:rPr>
      </w:pPr>
      <w:r>
        <w:rPr>
          <w:rFonts w:hint="eastAsia" w:ascii="Helvetica" w:hAnsi="Helvetica" w:eastAsia="Helvetica" w:cs="Helvetica"/>
          <w:b/>
          <w:bCs/>
          <w:i w:val="0"/>
          <w:iCs w:val="0"/>
          <w:caps w:val="0"/>
          <w:color w:val="auto"/>
          <w:spacing w:val="0"/>
          <w:sz w:val="36"/>
          <w:szCs w:val="36"/>
          <w:lang w:eastAsia="zh-CN"/>
        </w:rPr>
        <w:t>投</w:t>
      </w:r>
      <w:r>
        <w:rPr>
          <w:rFonts w:hint="eastAsia" w:ascii="Helvetica" w:hAnsi="Helvetica" w:eastAsia="Helvetica" w:cs="Helvetica"/>
          <w:b/>
          <w:bCs/>
          <w:i w:val="0"/>
          <w:iCs w:val="0"/>
          <w:caps w:val="0"/>
          <w:color w:val="auto"/>
          <w:spacing w:val="0"/>
          <w:sz w:val="36"/>
          <w:szCs w:val="36"/>
          <w:lang w:val="en-US" w:eastAsia="zh-CN"/>
        </w:rPr>
        <w:t xml:space="preserve"> </w:t>
      </w:r>
      <w:r>
        <w:rPr>
          <w:rFonts w:hint="eastAsia" w:ascii="Helvetica" w:hAnsi="Helvetica" w:eastAsia="Helvetica" w:cs="Helvetica"/>
          <w:b/>
          <w:bCs/>
          <w:i w:val="0"/>
          <w:iCs w:val="0"/>
          <w:caps w:val="0"/>
          <w:color w:val="auto"/>
          <w:spacing w:val="0"/>
          <w:sz w:val="36"/>
          <w:szCs w:val="36"/>
          <w:lang w:eastAsia="zh-CN"/>
        </w:rPr>
        <w:t>标</w:t>
      </w:r>
      <w:r>
        <w:rPr>
          <w:rFonts w:hint="eastAsia" w:ascii="Helvetica" w:hAnsi="Helvetica" w:eastAsia="Helvetica" w:cs="Helvetica"/>
          <w:b/>
          <w:bCs/>
          <w:i w:val="0"/>
          <w:iCs w:val="0"/>
          <w:caps w:val="0"/>
          <w:color w:val="auto"/>
          <w:spacing w:val="0"/>
          <w:sz w:val="36"/>
          <w:szCs w:val="36"/>
          <w:lang w:val="en-US" w:eastAsia="zh-CN"/>
        </w:rPr>
        <w:t xml:space="preserve"> </w:t>
      </w:r>
      <w:r>
        <w:rPr>
          <w:rFonts w:hint="eastAsia" w:ascii="Helvetica" w:hAnsi="Helvetica" w:eastAsia="Helvetica" w:cs="Helvetica"/>
          <w:b/>
          <w:bCs/>
          <w:i w:val="0"/>
          <w:iCs w:val="0"/>
          <w:caps w:val="0"/>
          <w:color w:val="auto"/>
          <w:spacing w:val="0"/>
          <w:sz w:val="36"/>
          <w:szCs w:val="36"/>
          <w:lang w:eastAsia="zh-CN"/>
        </w:rPr>
        <w:t>单</w:t>
      </w:r>
      <w:r>
        <w:rPr>
          <w:rFonts w:hint="eastAsia" w:ascii="Helvetica" w:hAnsi="Helvetica" w:eastAsia="Helvetica" w:cs="Helvetica"/>
          <w:b/>
          <w:bCs/>
          <w:i w:val="0"/>
          <w:iCs w:val="0"/>
          <w:caps w:val="0"/>
          <w:color w:val="auto"/>
          <w:spacing w:val="0"/>
          <w:sz w:val="36"/>
          <w:szCs w:val="36"/>
          <w:lang w:val="en-US" w:eastAsia="zh-CN"/>
        </w:rPr>
        <w:t xml:space="preserve"> </w:t>
      </w:r>
      <w:r>
        <w:rPr>
          <w:rFonts w:hint="eastAsia" w:ascii="Helvetica" w:hAnsi="Helvetica" w:eastAsia="Helvetica" w:cs="Helvetica"/>
          <w:b/>
          <w:bCs/>
          <w:i w:val="0"/>
          <w:iCs w:val="0"/>
          <w:caps w:val="0"/>
          <w:color w:val="auto"/>
          <w:spacing w:val="0"/>
          <w:sz w:val="36"/>
          <w:szCs w:val="36"/>
          <w:lang w:eastAsia="zh-CN"/>
        </w:rPr>
        <w:t>位</w:t>
      </w:r>
      <w:r>
        <w:rPr>
          <w:rFonts w:hint="eastAsia" w:ascii="宋体" w:hAnsi="宋体"/>
          <w:b w:val="0"/>
          <w:color w:val="auto"/>
          <w:sz w:val="36"/>
          <w:szCs w:val="36"/>
          <w:lang w:eastAsia="zh-CN"/>
        </w:rPr>
        <w:t>：</w:t>
      </w:r>
      <w:r>
        <w:rPr>
          <w:rFonts w:hint="eastAsia" w:ascii="宋体" w:hAnsi="宋体" w:eastAsia="宋体" w:cs="Times New Roman"/>
          <w:b/>
          <w:color w:val="auto"/>
          <w:sz w:val="36"/>
          <w:szCs w:val="36"/>
          <w:u w:val="single"/>
          <w:lang w:val="en-US" w:eastAsia="zh-CN"/>
        </w:rPr>
        <w:t xml:space="preserve">                          </w:t>
      </w:r>
    </w:p>
    <w:p w14:paraId="1AA3B576">
      <w:pPr>
        <w:ind w:firstLine="723" w:firstLineChars="200"/>
        <w:jc w:val="both"/>
        <w:rPr>
          <w:rFonts w:hint="default" w:ascii="宋体" w:hAnsi="宋体"/>
          <w:b/>
          <w:color w:val="auto"/>
          <w:sz w:val="36"/>
          <w:szCs w:val="36"/>
          <w:lang w:val="en-US" w:eastAsia="zh-CN"/>
        </w:rPr>
      </w:pPr>
      <w:r>
        <w:rPr>
          <w:rFonts w:hint="eastAsia" w:ascii="宋体" w:hAnsi="宋体"/>
          <w:b/>
          <w:color w:val="auto"/>
          <w:sz w:val="36"/>
          <w:szCs w:val="36"/>
          <w:lang w:eastAsia="zh-CN"/>
        </w:rPr>
        <w:t>法定代表人（签章）：</w:t>
      </w:r>
      <w:r>
        <w:rPr>
          <w:rFonts w:hint="eastAsia" w:ascii="宋体" w:hAnsi="宋体"/>
          <w:b/>
          <w:color w:val="auto"/>
          <w:sz w:val="36"/>
          <w:szCs w:val="36"/>
          <w:u w:val="single"/>
          <w:lang w:val="en-US" w:eastAsia="zh-CN"/>
        </w:rPr>
        <w:t xml:space="preserve">                   </w:t>
      </w:r>
    </w:p>
    <w:p w14:paraId="42D55839">
      <w:pPr>
        <w:ind w:firstLine="723" w:firstLineChars="200"/>
        <w:jc w:val="both"/>
        <w:rPr>
          <w:rFonts w:hint="eastAsia" w:ascii="宋体" w:hAnsi="宋体"/>
          <w:b/>
          <w:color w:val="auto"/>
          <w:sz w:val="36"/>
          <w:szCs w:val="36"/>
          <w:lang w:val="en-US" w:eastAsia="zh-CN"/>
        </w:rPr>
      </w:pPr>
      <w:r>
        <w:rPr>
          <w:rFonts w:hint="eastAsia" w:ascii="宋体" w:hAnsi="宋体"/>
          <w:b/>
          <w:color w:val="auto"/>
          <w:sz w:val="36"/>
          <w:szCs w:val="36"/>
          <w:lang w:eastAsia="zh-CN"/>
        </w:rPr>
        <w:t>投标日期：</w:t>
      </w:r>
      <w:r>
        <w:rPr>
          <w:rFonts w:hint="eastAsia" w:ascii="宋体" w:hAnsi="宋体"/>
          <w:b/>
          <w:color w:val="auto"/>
          <w:sz w:val="36"/>
          <w:szCs w:val="36"/>
          <w:u w:val="single"/>
          <w:lang w:val="en-US" w:eastAsia="zh-CN"/>
        </w:rPr>
        <w:t xml:space="preserve">      </w:t>
      </w:r>
      <w:r>
        <w:rPr>
          <w:rFonts w:hint="eastAsia" w:ascii="宋体" w:hAnsi="宋体"/>
          <w:b/>
          <w:color w:val="auto"/>
          <w:sz w:val="36"/>
          <w:szCs w:val="36"/>
          <w:lang w:val="en-US" w:eastAsia="zh-CN"/>
        </w:rPr>
        <w:t>年</w:t>
      </w:r>
      <w:r>
        <w:rPr>
          <w:rFonts w:hint="eastAsia" w:ascii="宋体" w:hAnsi="宋体"/>
          <w:b/>
          <w:color w:val="auto"/>
          <w:sz w:val="36"/>
          <w:szCs w:val="36"/>
          <w:u w:val="single"/>
          <w:lang w:val="en-US" w:eastAsia="zh-CN"/>
        </w:rPr>
        <w:t xml:space="preserve">    </w:t>
      </w:r>
      <w:r>
        <w:rPr>
          <w:rFonts w:hint="eastAsia" w:ascii="宋体" w:hAnsi="宋体"/>
          <w:b/>
          <w:color w:val="auto"/>
          <w:sz w:val="36"/>
          <w:szCs w:val="36"/>
          <w:lang w:val="en-US" w:eastAsia="zh-CN"/>
        </w:rPr>
        <w:t>月</w:t>
      </w:r>
      <w:r>
        <w:rPr>
          <w:rFonts w:hint="eastAsia" w:ascii="宋体" w:hAnsi="宋体"/>
          <w:b/>
          <w:color w:val="auto"/>
          <w:sz w:val="36"/>
          <w:szCs w:val="36"/>
          <w:u w:val="single"/>
          <w:lang w:val="en-US" w:eastAsia="zh-CN"/>
        </w:rPr>
        <w:t xml:space="preserve">    </w:t>
      </w:r>
      <w:r>
        <w:rPr>
          <w:rFonts w:hint="eastAsia" w:ascii="宋体" w:hAnsi="宋体"/>
          <w:b/>
          <w:color w:val="auto"/>
          <w:sz w:val="36"/>
          <w:szCs w:val="36"/>
          <w:lang w:val="en-US" w:eastAsia="zh-CN"/>
        </w:rPr>
        <w:t>日</w:t>
      </w:r>
    </w:p>
    <w:p w14:paraId="60C4DBA0">
      <w:pPr>
        <w:pStyle w:val="9"/>
        <w:jc w:val="center"/>
        <w:rPr>
          <w:rFonts w:hint="eastAsia" w:hAnsi="宋体" w:cs="宋体"/>
          <w:b/>
          <w:bCs/>
          <w:color w:val="auto"/>
          <w:sz w:val="36"/>
          <w:szCs w:val="36"/>
          <w:highlight w:val="none"/>
        </w:rPr>
      </w:pPr>
    </w:p>
    <w:p w14:paraId="599F52EF">
      <w:pPr>
        <w:spacing w:line="720" w:lineRule="exact"/>
        <w:jc w:val="center"/>
        <w:rPr>
          <w:rFonts w:ascii="楷体_GB2312" w:eastAsia="楷体_GB2312"/>
          <w:color w:val="auto"/>
          <w:sz w:val="24"/>
        </w:rPr>
      </w:pPr>
      <w:r>
        <w:rPr>
          <w:rFonts w:hint="eastAsia" w:ascii="楷体_GB2312" w:eastAsia="楷体_GB2312"/>
          <w:b/>
          <w:color w:val="auto"/>
          <w:sz w:val="30"/>
          <w:lang w:val="en-US" w:eastAsia="zh-CN"/>
        </w:rPr>
        <w:t>1</w:t>
      </w:r>
      <w:r>
        <w:rPr>
          <w:rFonts w:hint="eastAsia" w:ascii="楷体_GB2312" w:eastAsia="楷体_GB2312"/>
          <w:b/>
          <w:color w:val="auto"/>
          <w:sz w:val="30"/>
        </w:rPr>
        <w:t>、投标书</w:t>
      </w:r>
    </w:p>
    <w:p w14:paraId="4167A076">
      <w:pPr>
        <w:pStyle w:val="8"/>
        <w:ind w:left="0" w:leftChars="0"/>
        <w:jc w:val="both"/>
        <w:rPr>
          <w:rFonts w:ascii="楷体_GB2312" w:eastAsia="楷体_GB2312"/>
          <w:color w:val="auto"/>
          <w:sz w:val="28"/>
          <w:szCs w:val="28"/>
        </w:rPr>
      </w:pPr>
      <w:r>
        <w:rPr>
          <w:rFonts w:hint="eastAsia" w:ascii="楷体_GB2312" w:eastAsia="楷体_GB2312"/>
          <w:color w:val="auto"/>
          <w:sz w:val="28"/>
          <w:szCs w:val="28"/>
          <w:lang w:val="en-US" w:eastAsia="zh-CN"/>
        </w:rPr>
        <w:t>扬州市上善建设工程有限公司</w:t>
      </w:r>
      <w:r>
        <w:rPr>
          <w:rFonts w:hint="eastAsia" w:ascii="楷体_GB2312" w:eastAsia="楷体_GB2312"/>
          <w:color w:val="auto"/>
          <w:sz w:val="28"/>
          <w:szCs w:val="28"/>
        </w:rPr>
        <w:t>：</w:t>
      </w:r>
    </w:p>
    <w:p w14:paraId="7F1A8B74">
      <w:pPr>
        <w:spacing w:line="480" w:lineRule="exact"/>
        <w:ind w:firstLine="480"/>
        <w:rPr>
          <w:rFonts w:ascii="宋体" w:hAnsi="宋体"/>
          <w:color w:val="auto"/>
          <w:sz w:val="24"/>
        </w:rPr>
      </w:pPr>
      <w:r>
        <w:rPr>
          <w:rFonts w:hint="eastAsia" w:ascii="宋体" w:hAnsi="宋体"/>
          <w:color w:val="auto"/>
          <w:sz w:val="24"/>
        </w:rPr>
        <w:t>你们 招标文件（包括补充文件，如果有的话）收悉，我们经详细审阅和研究，现决定参加投标。</w:t>
      </w:r>
    </w:p>
    <w:p w14:paraId="0B54E096">
      <w:pPr>
        <w:spacing w:line="480" w:lineRule="exact"/>
        <w:rPr>
          <w:rFonts w:ascii="宋体" w:hAnsi="宋体"/>
          <w:color w:val="auto"/>
          <w:sz w:val="24"/>
        </w:rPr>
      </w:pPr>
      <w:r>
        <w:rPr>
          <w:rFonts w:hint="eastAsia" w:ascii="宋体" w:hAnsi="宋体"/>
          <w:color w:val="auto"/>
          <w:sz w:val="24"/>
        </w:rPr>
        <w:t xml:space="preserve">    1.我们愿按照招标文件中的条款、要求，提供所需的招标货物及一切相关的服务，投标价为</w:t>
      </w:r>
      <w:r>
        <w:rPr>
          <w:rFonts w:hint="eastAsia" w:ascii="宋体" w:hAnsi="宋体"/>
          <w:color w:val="auto"/>
          <w:sz w:val="24"/>
          <w:u w:val="single"/>
        </w:rPr>
        <w:t xml:space="preserve">    </w:t>
      </w:r>
      <w:r>
        <w:rPr>
          <w:rFonts w:hint="eastAsia" w:ascii="宋体" w:hAnsi="宋体"/>
          <w:color w:val="auto"/>
          <w:sz w:val="24"/>
          <w:u w:val="single"/>
          <w:lang w:val="en-US" w:eastAsia="zh-CN"/>
        </w:rPr>
        <w:t>元</w:t>
      </w:r>
      <w:r>
        <w:rPr>
          <w:rFonts w:hint="eastAsia" w:ascii="宋体" w:hAnsi="宋体" w:eastAsia="宋体"/>
          <w:color w:val="auto"/>
          <w:sz w:val="24"/>
          <w:lang w:val="en-US" w:eastAsia="zh-CN"/>
        </w:rPr>
        <w:t>（详见报价表）</w:t>
      </w:r>
      <w:r>
        <w:rPr>
          <w:rFonts w:hint="eastAsia" w:ascii="宋体" w:hAnsi="宋体"/>
          <w:color w:val="auto"/>
          <w:sz w:val="24"/>
        </w:rPr>
        <w:t>。</w:t>
      </w:r>
    </w:p>
    <w:p w14:paraId="00D949BF">
      <w:pPr>
        <w:spacing w:line="480" w:lineRule="exact"/>
        <w:ind w:firstLine="420"/>
        <w:rPr>
          <w:rFonts w:ascii="宋体" w:hAnsi="宋体"/>
          <w:color w:val="auto"/>
          <w:sz w:val="24"/>
        </w:rPr>
      </w:pPr>
      <w:r>
        <w:rPr>
          <w:rFonts w:hint="eastAsia" w:ascii="宋体" w:hAnsi="宋体"/>
          <w:color w:val="auto"/>
          <w:sz w:val="24"/>
        </w:rPr>
        <w:t>2.如果我们中标，我们将在之后的天内交货。</w:t>
      </w:r>
    </w:p>
    <w:p w14:paraId="0C5B0159">
      <w:pPr>
        <w:spacing w:line="480" w:lineRule="exact"/>
        <w:ind w:firstLine="420"/>
        <w:rPr>
          <w:rFonts w:ascii="宋体" w:hAnsi="宋体"/>
          <w:color w:val="auto"/>
          <w:sz w:val="24"/>
        </w:rPr>
      </w:pPr>
      <w:r>
        <w:rPr>
          <w:rFonts w:hint="eastAsia" w:ascii="宋体" w:hAnsi="宋体"/>
          <w:color w:val="auto"/>
          <w:sz w:val="24"/>
        </w:rPr>
        <w:t>3.我们同意招标文件 “投标人须知”的规定，本投标文件在有效期内，将始终对我们具有约束力，并可随时被接受。如果我们入围，本投标文件在此期间之后将继续保持有效，直至合同生效。</w:t>
      </w:r>
    </w:p>
    <w:p w14:paraId="6C00FD47">
      <w:pPr>
        <w:spacing w:line="480" w:lineRule="exact"/>
        <w:rPr>
          <w:rFonts w:ascii="宋体" w:hAnsi="宋体"/>
          <w:color w:val="auto"/>
          <w:sz w:val="24"/>
        </w:rPr>
      </w:pPr>
      <w:r>
        <w:rPr>
          <w:rFonts w:hint="eastAsia" w:ascii="宋体" w:hAnsi="宋体"/>
          <w:color w:val="auto"/>
          <w:sz w:val="24"/>
        </w:rPr>
        <w:t xml:space="preserve">    4.我们同意提供招标人要求的有关本次招标的所有资料。</w:t>
      </w:r>
    </w:p>
    <w:p w14:paraId="02FA31A0">
      <w:pPr>
        <w:spacing w:line="480" w:lineRule="exact"/>
        <w:ind w:firstLine="480"/>
        <w:rPr>
          <w:rFonts w:ascii="宋体" w:hAnsi="宋体"/>
          <w:color w:val="auto"/>
          <w:sz w:val="24"/>
        </w:rPr>
      </w:pPr>
      <w:r>
        <w:rPr>
          <w:rFonts w:hint="eastAsia" w:ascii="宋体" w:hAnsi="宋体"/>
          <w:color w:val="auto"/>
          <w:sz w:val="24"/>
        </w:rPr>
        <w:t>5.我们理解，你们无义务必须接受投标价最低的投标，并有权拒绝所有的投标。</w:t>
      </w:r>
    </w:p>
    <w:p w14:paraId="10509CAC">
      <w:pPr>
        <w:spacing w:line="480" w:lineRule="exact"/>
        <w:ind w:firstLine="480"/>
        <w:rPr>
          <w:rFonts w:ascii="宋体" w:hAnsi="宋体"/>
          <w:color w:val="auto"/>
          <w:sz w:val="24"/>
        </w:rPr>
      </w:pPr>
      <w:r>
        <w:rPr>
          <w:rFonts w:hint="eastAsia" w:ascii="宋体" w:hAnsi="宋体"/>
          <w:color w:val="auto"/>
          <w:sz w:val="24"/>
        </w:rPr>
        <w:t>6.如果我们中标，为执行合同，我们将按招标文件的要求提供必要的履约保证。</w:t>
      </w:r>
    </w:p>
    <w:p w14:paraId="2D2FE596">
      <w:pPr>
        <w:spacing w:line="480" w:lineRule="exact"/>
        <w:rPr>
          <w:rFonts w:ascii="楷体_GB2312" w:eastAsia="楷体_GB2312"/>
          <w:color w:val="auto"/>
          <w:sz w:val="24"/>
        </w:rPr>
      </w:pPr>
    </w:p>
    <w:p w14:paraId="0ECEC94F">
      <w:pPr>
        <w:spacing w:line="480" w:lineRule="exact"/>
        <w:rPr>
          <w:rFonts w:ascii="楷体_GB2312" w:eastAsia="楷体_GB2312"/>
          <w:color w:val="auto"/>
          <w:sz w:val="24"/>
        </w:rPr>
      </w:pPr>
    </w:p>
    <w:p w14:paraId="5B9DE180">
      <w:pPr>
        <w:spacing w:line="480" w:lineRule="exact"/>
        <w:rPr>
          <w:rFonts w:ascii="楷体_GB2312" w:eastAsia="楷体_GB2312"/>
          <w:color w:val="auto"/>
          <w:sz w:val="24"/>
        </w:rPr>
      </w:pPr>
    </w:p>
    <w:p w14:paraId="688EFF62">
      <w:pPr>
        <w:spacing w:line="480" w:lineRule="exact"/>
        <w:jc w:val="center"/>
        <w:rPr>
          <w:rFonts w:ascii="宋体" w:hAnsi="宋体"/>
          <w:color w:val="auto"/>
          <w:sz w:val="24"/>
        </w:rPr>
      </w:pPr>
      <w:r>
        <w:rPr>
          <w:rFonts w:hint="eastAsia" w:ascii="宋体" w:hAnsi="宋体"/>
          <w:color w:val="auto"/>
          <w:sz w:val="24"/>
        </w:rPr>
        <w:t xml:space="preserve">  投标人名称：</w:t>
      </w:r>
    </w:p>
    <w:p w14:paraId="15973DE0">
      <w:pPr>
        <w:spacing w:line="480" w:lineRule="exact"/>
        <w:rPr>
          <w:rFonts w:ascii="宋体" w:hAnsi="宋体"/>
          <w:color w:val="auto"/>
          <w:sz w:val="24"/>
        </w:rPr>
      </w:pPr>
      <w:r>
        <w:rPr>
          <w:rFonts w:hint="eastAsia" w:ascii="宋体" w:hAnsi="宋体"/>
          <w:color w:val="auto"/>
          <w:sz w:val="24"/>
        </w:rPr>
        <w:t xml:space="preserve">                             （盖章）</w:t>
      </w:r>
    </w:p>
    <w:p w14:paraId="473446FB">
      <w:pPr>
        <w:spacing w:line="480" w:lineRule="exact"/>
        <w:rPr>
          <w:rFonts w:ascii="宋体" w:hAnsi="宋体"/>
          <w:color w:val="auto"/>
          <w:sz w:val="24"/>
        </w:rPr>
      </w:pPr>
      <w:r>
        <w:rPr>
          <w:rFonts w:hint="eastAsia" w:ascii="宋体" w:hAnsi="宋体"/>
          <w:color w:val="auto"/>
          <w:sz w:val="24"/>
        </w:rPr>
        <w:t xml:space="preserve">                              地址：               邮编：</w:t>
      </w:r>
    </w:p>
    <w:p w14:paraId="5EA3C67E">
      <w:pPr>
        <w:spacing w:line="480" w:lineRule="exact"/>
        <w:rPr>
          <w:rFonts w:ascii="宋体" w:hAnsi="宋体"/>
          <w:color w:val="auto"/>
          <w:sz w:val="24"/>
        </w:rPr>
      </w:pPr>
      <w:r>
        <w:rPr>
          <w:rFonts w:hint="eastAsia" w:ascii="宋体" w:hAnsi="宋体"/>
          <w:color w:val="auto"/>
          <w:sz w:val="24"/>
        </w:rPr>
        <w:t xml:space="preserve">                              电话：               传真：</w:t>
      </w:r>
    </w:p>
    <w:p w14:paraId="75D6053B">
      <w:pPr>
        <w:spacing w:line="480" w:lineRule="exact"/>
        <w:rPr>
          <w:rFonts w:ascii="宋体" w:hAnsi="宋体"/>
          <w:color w:val="auto"/>
          <w:sz w:val="24"/>
        </w:rPr>
      </w:pPr>
      <w:r>
        <w:rPr>
          <w:rFonts w:hint="eastAsia" w:ascii="宋体" w:hAnsi="宋体"/>
          <w:color w:val="auto"/>
          <w:sz w:val="24"/>
        </w:rPr>
        <w:t xml:space="preserve">                              授权代表签字：</w:t>
      </w:r>
    </w:p>
    <w:p w14:paraId="3E6F772C">
      <w:pPr>
        <w:spacing w:line="480" w:lineRule="exact"/>
        <w:rPr>
          <w:rFonts w:ascii="宋体" w:hAnsi="宋体"/>
          <w:color w:val="auto"/>
          <w:sz w:val="24"/>
        </w:rPr>
      </w:pPr>
      <w:r>
        <w:rPr>
          <w:rFonts w:hint="eastAsia" w:ascii="宋体" w:hAnsi="宋体"/>
          <w:color w:val="auto"/>
          <w:sz w:val="24"/>
        </w:rPr>
        <w:t xml:space="preserve">                              职务：</w:t>
      </w:r>
    </w:p>
    <w:p w14:paraId="764F0BC6">
      <w:pPr>
        <w:spacing w:line="480" w:lineRule="exact"/>
        <w:rPr>
          <w:rFonts w:ascii="宋体" w:hAnsi="宋体"/>
          <w:color w:val="auto"/>
          <w:sz w:val="24"/>
        </w:rPr>
      </w:pPr>
      <w:r>
        <w:rPr>
          <w:rFonts w:hint="eastAsia" w:ascii="宋体" w:hAnsi="宋体"/>
          <w:color w:val="auto"/>
          <w:sz w:val="24"/>
        </w:rPr>
        <w:t xml:space="preserve">                              日期：</w:t>
      </w:r>
    </w:p>
    <w:p w14:paraId="4E9B805D">
      <w:pPr>
        <w:spacing w:line="480" w:lineRule="exact"/>
        <w:rPr>
          <w:rFonts w:ascii="宋体" w:hAnsi="宋体"/>
          <w:color w:val="auto"/>
          <w:sz w:val="24"/>
        </w:rPr>
      </w:pPr>
    </w:p>
    <w:p w14:paraId="7FC68DCC">
      <w:pPr>
        <w:spacing w:line="480" w:lineRule="exact"/>
        <w:rPr>
          <w:rFonts w:ascii="宋体" w:hAnsi="宋体"/>
          <w:color w:val="auto"/>
          <w:sz w:val="24"/>
        </w:rPr>
      </w:pPr>
    </w:p>
    <w:p w14:paraId="1689C08D">
      <w:pPr>
        <w:spacing w:line="480" w:lineRule="exact"/>
        <w:rPr>
          <w:rFonts w:ascii="宋体" w:hAnsi="宋体"/>
          <w:color w:val="auto"/>
          <w:sz w:val="24"/>
        </w:rPr>
      </w:pPr>
    </w:p>
    <w:p w14:paraId="751E15B0">
      <w:pPr>
        <w:spacing w:line="560" w:lineRule="exact"/>
        <w:jc w:val="both"/>
        <w:rPr>
          <w:rFonts w:hint="eastAsia" w:ascii="黑体" w:eastAsia="黑体"/>
          <w:color w:val="auto"/>
          <w:sz w:val="36"/>
        </w:rPr>
      </w:pPr>
    </w:p>
    <w:p w14:paraId="2782AF3E">
      <w:pPr>
        <w:spacing w:line="560" w:lineRule="exact"/>
        <w:jc w:val="center"/>
        <w:rPr>
          <w:rFonts w:hint="eastAsia" w:ascii="黑体" w:eastAsia="黑体"/>
          <w:color w:val="auto"/>
          <w:sz w:val="36"/>
        </w:rPr>
      </w:pPr>
    </w:p>
    <w:p w14:paraId="0B9EB10C">
      <w:pPr>
        <w:spacing w:line="560" w:lineRule="exact"/>
        <w:jc w:val="center"/>
        <w:rPr>
          <w:rFonts w:ascii="黑体" w:eastAsia="黑体"/>
          <w:color w:val="auto"/>
          <w:sz w:val="36"/>
        </w:rPr>
      </w:pPr>
      <w:r>
        <w:rPr>
          <w:rFonts w:hint="eastAsia" w:ascii="黑体" w:eastAsia="黑体"/>
          <w:color w:val="auto"/>
          <w:sz w:val="36"/>
        </w:rPr>
        <w:t>2、报价一览表</w:t>
      </w:r>
    </w:p>
    <w:tbl>
      <w:tblPr>
        <w:tblStyle w:val="16"/>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14:paraId="1B59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14:paraId="40C4297E">
            <w:pPr>
              <w:spacing w:line="360" w:lineRule="auto"/>
              <w:jc w:val="center"/>
              <w:rPr>
                <w:rFonts w:ascii="宋体" w:hAnsi="宋体"/>
                <w:color w:val="auto"/>
                <w:szCs w:val="21"/>
              </w:rPr>
            </w:pPr>
            <w:r>
              <w:rPr>
                <w:rFonts w:hint="eastAsia" w:ascii="宋体" w:hAnsi="宋体"/>
                <w:color w:val="auto"/>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14:paraId="00ED5D77">
            <w:pPr>
              <w:spacing w:line="360" w:lineRule="auto"/>
              <w:rPr>
                <w:rFonts w:ascii="宋体" w:hAnsi="宋体"/>
                <w:color w:val="auto"/>
                <w:szCs w:val="21"/>
              </w:rPr>
            </w:pPr>
          </w:p>
        </w:tc>
      </w:tr>
      <w:tr w14:paraId="5869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77FD3AE">
            <w:pPr>
              <w:spacing w:line="0" w:lineRule="atLeast"/>
              <w:jc w:val="center"/>
              <w:rPr>
                <w:rFonts w:ascii="宋体" w:hAnsi="宋体"/>
                <w:color w:val="auto"/>
                <w:sz w:val="24"/>
              </w:rPr>
            </w:pPr>
            <w:r>
              <w:rPr>
                <w:rFonts w:hint="eastAsia" w:ascii="宋体" w:hAnsi="宋体"/>
                <w:color w:val="auto"/>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14:paraId="44D93321">
            <w:pPr>
              <w:spacing w:line="0" w:lineRule="atLeast"/>
              <w:jc w:val="center"/>
              <w:rPr>
                <w:rFonts w:ascii="宋体" w:hAnsi="宋体"/>
                <w:color w:val="auto"/>
                <w:sz w:val="24"/>
              </w:rPr>
            </w:pPr>
            <w:r>
              <w:rPr>
                <w:rFonts w:hint="eastAsia" w:ascii="宋体" w:hAnsi="宋体"/>
                <w:color w:val="auto"/>
                <w:sz w:val="24"/>
              </w:rPr>
              <w:t>名称</w:t>
            </w:r>
          </w:p>
        </w:tc>
        <w:tc>
          <w:tcPr>
            <w:tcW w:w="1843" w:type="dxa"/>
            <w:tcBorders>
              <w:top w:val="single" w:color="auto" w:sz="4" w:space="0"/>
              <w:left w:val="single" w:color="auto" w:sz="4" w:space="0"/>
              <w:bottom w:val="single" w:color="auto" w:sz="4" w:space="0"/>
              <w:right w:val="single" w:color="auto" w:sz="4" w:space="0"/>
            </w:tcBorders>
          </w:tcPr>
          <w:p w14:paraId="58088EC2">
            <w:pPr>
              <w:spacing w:line="0" w:lineRule="atLeast"/>
              <w:jc w:val="center"/>
              <w:rPr>
                <w:rFonts w:ascii="宋体" w:hAnsi="宋体"/>
                <w:color w:val="auto"/>
                <w:sz w:val="24"/>
              </w:rPr>
            </w:pPr>
            <w:r>
              <w:rPr>
                <w:rFonts w:hint="eastAsia" w:ascii="宋体" w:hAnsi="宋体"/>
                <w:color w:val="auto"/>
                <w:sz w:val="24"/>
              </w:rPr>
              <w:t>规格</w:t>
            </w:r>
          </w:p>
        </w:tc>
        <w:tc>
          <w:tcPr>
            <w:tcW w:w="1984" w:type="dxa"/>
            <w:tcBorders>
              <w:top w:val="single" w:color="auto" w:sz="4" w:space="0"/>
              <w:left w:val="single" w:color="auto" w:sz="4" w:space="0"/>
              <w:bottom w:val="single" w:color="auto" w:sz="4" w:space="0"/>
              <w:right w:val="single" w:color="auto" w:sz="4" w:space="0"/>
            </w:tcBorders>
          </w:tcPr>
          <w:p w14:paraId="485B309E">
            <w:pPr>
              <w:spacing w:line="0" w:lineRule="atLeast"/>
              <w:jc w:val="center"/>
              <w:rPr>
                <w:rFonts w:ascii="宋体" w:hAnsi="宋体"/>
                <w:color w:val="auto"/>
                <w:sz w:val="24"/>
              </w:rPr>
            </w:pPr>
            <w:r>
              <w:rPr>
                <w:rFonts w:hint="eastAsia" w:ascii="宋体" w:hAnsi="宋体"/>
                <w:color w:val="auto"/>
                <w:sz w:val="24"/>
              </w:rPr>
              <w:t>数量</w:t>
            </w:r>
          </w:p>
        </w:tc>
        <w:tc>
          <w:tcPr>
            <w:tcW w:w="2190" w:type="dxa"/>
            <w:tcBorders>
              <w:top w:val="single" w:color="auto" w:sz="4" w:space="0"/>
              <w:left w:val="single" w:color="auto" w:sz="4" w:space="0"/>
              <w:bottom w:val="single" w:color="auto" w:sz="4" w:space="0"/>
              <w:right w:val="single" w:color="auto" w:sz="4" w:space="0"/>
            </w:tcBorders>
          </w:tcPr>
          <w:p w14:paraId="31868BE9">
            <w:pPr>
              <w:spacing w:line="0" w:lineRule="atLeast"/>
              <w:jc w:val="center"/>
              <w:rPr>
                <w:rFonts w:ascii="宋体" w:hAnsi="宋体"/>
                <w:color w:val="auto"/>
                <w:sz w:val="24"/>
              </w:rPr>
            </w:pPr>
            <w:r>
              <w:rPr>
                <w:rFonts w:ascii="宋体" w:hAnsi="宋体"/>
                <w:color w:val="auto"/>
                <w:sz w:val="24"/>
              </w:rPr>
              <w:t>单价</w:t>
            </w:r>
          </w:p>
        </w:tc>
        <w:tc>
          <w:tcPr>
            <w:tcW w:w="2002" w:type="dxa"/>
            <w:tcBorders>
              <w:top w:val="single" w:color="auto" w:sz="4" w:space="0"/>
              <w:left w:val="single" w:color="auto" w:sz="4" w:space="0"/>
              <w:bottom w:val="single" w:color="auto" w:sz="4" w:space="0"/>
              <w:right w:val="single" w:color="auto" w:sz="4" w:space="0"/>
            </w:tcBorders>
          </w:tcPr>
          <w:p w14:paraId="76D93E9F">
            <w:pPr>
              <w:spacing w:line="0" w:lineRule="atLeast"/>
              <w:jc w:val="center"/>
              <w:rPr>
                <w:rFonts w:ascii="宋体" w:hAnsi="宋体"/>
                <w:color w:val="auto"/>
                <w:sz w:val="24"/>
              </w:rPr>
            </w:pPr>
            <w:r>
              <w:rPr>
                <w:rFonts w:ascii="宋体" w:hAnsi="宋体"/>
                <w:color w:val="auto"/>
                <w:sz w:val="24"/>
              </w:rPr>
              <w:t>合价</w:t>
            </w:r>
          </w:p>
        </w:tc>
      </w:tr>
      <w:tr w14:paraId="5058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B8CC56A">
            <w:pPr>
              <w:spacing w:line="0" w:lineRule="atLeast"/>
              <w:jc w:val="center"/>
              <w:rPr>
                <w:rFonts w:ascii="宋体" w:hAnsi="宋体"/>
                <w:color w:val="auto"/>
                <w:sz w:val="24"/>
              </w:rPr>
            </w:pPr>
            <w:r>
              <w:rPr>
                <w:rFonts w:hint="eastAsia" w:ascii="宋体" w:hAnsi="宋体"/>
                <w:color w:val="auto"/>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4C511BE">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8267E55">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0BB2143F">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690F876E">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5400F4BD">
            <w:pPr>
              <w:spacing w:line="0" w:lineRule="atLeast"/>
              <w:rPr>
                <w:rFonts w:ascii="宋体" w:hAnsi="宋体"/>
                <w:color w:val="auto"/>
                <w:sz w:val="24"/>
              </w:rPr>
            </w:pPr>
          </w:p>
        </w:tc>
      </w:tr>
      <w:tr w14:paraId="7B53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0A65D78">
            <w:pPr>
              <w:spacing w:line="0" w:lineRule="atLeast"/>
              <w:jc w:val="center"/>
              <w:rPr>
                <w:rFonts w:ascii="宋体" w:hAnsi="宋体"/>
                <w:color w:val="auto"/>
                <w:sz w:val="24"/>
              </w:rPr>
            </w:pPr>
            <w:r>
              <w:rPr>
                <w:rFonts w:hint="eastAsia" w:ascii="宋体" w:hAnsi="宋体"/>
                <w:color w:val="auto"/>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F9DCE32">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6195D90">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5750828F">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4484D2DE">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4E7BC0B8">
            <w:pPr>
              <w:spacing w:line="0" w:lineRule="atLeast"/>
              <w:rPr>
                <w:rFonts w:ascii="宋体" w:hAnsi="宋体"/>
                <w:color w:val="auto"/>
                <w:sz w:val="24"/>
              </w:rPr>
            </w:pPr>
          </w:p>
        </w:tc>
      </w:tr>
      <w:tr w14:paraId="6026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AF1B185">
            <w:pPr>
              <w:spacing w:line="0" w:lineRule="atLeast"/>
              <w:jc w:val="center"/>
              <w:rPr>
                <w:rFonts w:ascii="宋体" w:hAnsi="宋体"/>
                <w:color w:val="auto"/>
                <w:sz w:val="24"/>
              </w:rPr>
            </w:pPr>
            <w:r>
              <w:rPr>
                <w:rFonts w:hint="eastAsia" w:ascii="宋体" w:hAnsi="宋体"/>
                <w:color w:val="auto"/>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2BE789">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5D8F910B">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04827EFF">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18062D5E">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59F835EC">
            <w:pPr>
              <w:spacing w:line="0" w:lineRule="atLeast"/>
              <w:rPr>
                <w:rFonts w:ascii="宋体" w:hAnsi="宋体"/>
                <w:color w:val="auto"/>
                <w:sz w:val="24"/>
              </w:rPr>
            </w:pPr>
          </w:p>
        </w:tc>
      </w:tr>
      <w:tr w14:paraId="4822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07EF431">
            <w:pPr>
              <w:spacing w:line="0" w:lineRule="atLeast"/>
              <w:jc w:val="center"/>
              <w:rPr>
                <w:rFonts w:ascii="宋体" w:hAnsi="宋体"/>
                <w:color w:val="auto"/>
                <w:sz w:val="24"/>
              </w:rPr>
            </w:pPr>
            <w:r>
              <w:rPr>
                <w:rFonts w:hint="eastAsia" w:ascii="宋体" w:hAnsi="宋体"/>
                <w:color w:val="auto"/>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803F4D">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5F8B252">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7E148A63">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7A9FD6C7">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30CE7876">
            <w:pPr>
              <w:spacing w:line="0" w:lineRule="atLeast"/>
              <w:rPr>
                <w:rFonts w:ascii="宋体" w:hAnsi="宋体"/>
                <w:color w:val="auto"/>
                <w:sz w:val="24"/>
              </w:rPr>
            </w:pPr>
          </w:p>
        </w:tc>
      </w:tr>
      <w:tr w14:paraId="6BFA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13A8511">
            <w:pPr>
              <w:spacing w:line="0" w:lineRule="atLeast"/>
              <w:jc w:val="center"/>
              <w:rPr>
                <w:rFonts w:ascii="宋体" w:hAnsi="宋体"/>
                <w:color w:val="auto"/>
                <w:sz w:val="24"/>
              </w:rPr>
            </w:pPr>
            <w:r>
              <w:rPr>
                <w:rFonts w:hint="eastAsia" w:ascii="宋体" w:hAnsi="宋体"/>
                <w:color w:val="auto"/>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94645D0">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1D63AE12">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381EECC4">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41598C56">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1A99D626">
            <w:pPr>
              <w:spacing w:line="0" w:lineRule="atLeast"/>
              <w:rPr>
                <w:rFonts w:ascii="宋体" w:hAnsi="宋体"/>
                <w:color w:val="auto"/>
                <w:sz w:val="24"/>
              </w:rPr>
            </w:pPr>
          </w:p>
        </w:tc>
      </w:tr>
      <w:tr w14:paraId="46C1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EFFF25D">
            <w:pPr>
              <w:spacing w:line="0" w:lineRule="atLeast"/>
              <w:jc w:val="center"/>
              <w:rPr>
                <w:rFonts w:ascii="宋体" w:hAnsi="宋体"/>
                <w:color w:val="auto"/>
                <w:sz w:val="24"/>
              </w:rPr>
            </w:pPr>
            <w:r>
              <w:rPr>
                <w:rFonts w:hint="eastAsia" w:ascii="宋体" w:hAnsi="宋体"/>
                <w:color w:val="auto"/>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30744328">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FCF4CA9">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7E0B97FF">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3B55C503">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153A251D">
            <w:pPr>
              <w:spacing w:line="0" w:lineRule="atLeast"/>
              <w:rPr>
                <w:rFonts w:ascii="宋体" w:hAnsi="宋体"/>
                <w:color w:val="auto"/>
                <w:sz w:val="24"/>
              </w:rPr>
            </w:pPr>
          </w:p>
        </w:tc>
      </w:tr>
      <w:tr w14:paraId="006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4DCD8B4">
            <w:pPr>
              <w:spacing w:line="0" w:lineRule="atLeast"/>
              <w:jc w:val="center"/>
              <w:rPr>
                <w:rFonts w:ascii="宋体" w:hAnsi="宋体"/>
                <w:color w:val="auto"/>
                <w:sz w:val="24"/>
              </w:rPr>
            </w:pPr>
            <w:r>
              <w:rPr>
                <w:rFonts w:hint="eastAsia" w:ascii="宋体" w:hAnsi="宋体"/>
                <w:color w:val="auto"/>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29B783C">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589F2B69">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71AE3E61">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162D2D92">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03B34843">
            <w:pPr>
              <w:spacing w:line="0" w:lineRule="atLeast"/>
              <w:rPr>
                <w:rFonts w:ascii="宋体" w:hAnsi="宋体"/>
                <w:color w:val="auto"/>
                <w:sz w:val="24"/>
              </w:rPr>
            </w:pPr>
          </w:p>
        </w:tc>
      </w:tr>
      <w:tr w14:paraId="2E55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90B8285">
            <w:pPr>
              <w:spacing w:line="0" w:lineRule="atLeast"/>
              <w:jc w:val="center"/>
              <w:rPr>
                <w:rFonts w:ascii="宋体" w:hAnsi="宋体"/>
                <w:color w:val="auto"/>
                <w:sz w:val="24"/>
              </w:rPr>
            </w:pPr>
            <w:r>
              <w:rPr>
                <w:rFonts w:hint="eastAsia" w:ascii="宋体" w:hAnsi="宋体"/>
                <w:color w:val="auto"/>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EC8A241">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399E19DD">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273FE774">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6FB636E0">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5DD8234D">
            <w:pPr>
              <w:spacing w:line="0" w:lineRule="atLeast"/>
              <w:rPr>
                <w:rFonts w:ascii="宋体" w:hAnsi="宋体"/>
                <w:color w:val="auto"/>
                <w:sz w:val="24"/>
              </w:rPr>
            </w:pPr>
          </w:p>
        </w:tc>
      </w:tr>
      <w:tr w14:paraId="44E0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8AA458E">
            <w:pPr>
              <w:spacing w:line="0" w:lineRule="atLeast"/>
              <w:jc w:val="center"/>
              <w:rPr>
                <w:rFonts w:ascii="宋体" w:hAnsi="宋体"/>
                <w:color w:val="auto"/>
                <w:sz w:val="24"/>
              </w:rPr>
            </w:pPr>
            <w:r>
              <w:rPr>
                <w:rFonts w:hint="eastAsia" w:ascii="宋体" w:hAnsi="宋体"/>
                <w:color w:val="auto"/>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58F96DB">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469A24D6">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789386C7">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223AD226">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1414AB86">
            <w:pPr>
              <w:spacing w:line="0" w:lineRule="atLeast"/>
              <w:rPr>
                <w:rFonts w:ascii="宋体" w:hAnsi="宋体"/>
                <w:color w:val="auto"/>
                <w:sz w:val="24"/>
              </w:rPr>
            </w:pPr>
          </w:p>
        </w:tc>
      </w:tr>
      <w:tr w14:paraId="35C9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3AFCF3C">
            <w:pPr>
              <w:spacing w:line="0" w:lineRule="atLeast"/>
              <w:jc w:val="center"/>
              <w:rPr>
                <w:rFonts w:ascii="宋体" w:hAnsi="宋体"/>
                <w:color w:val="auto"/>
                <w:sz w:val="24"/>
              </w:rPr>
            </w:pPr>
            <w:r>
              <w:rPr>
                <w:rFonts w:hint="eastAsia" w:ascii="宋体" w:hAnsi="宋体"/>
                <w:color w:val="auto"/>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0802840">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393BCD7D">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36F23A72">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6EB393E4">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385CA57D">
            <w:pPr>
              <w:spacing w:line="0" w:lineRule="atLeast"/>
              <w:rPr>
                <w:rFonts w:ascii="宋体" w:hAnsi="宋体"/>
                <w:color w:val="auto"/>
                <w:sz w:val="24"/>
              </w:rPr>
            </w:pPr>
          </w:p>
        </w:tc>
      </w:tr>
      <w:tr w14:paraId="6E72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9255B3F">
            <w:pPr>
              <w:spacing w:line="0" w:lineRule="atLeast"/>
              <w:jc w:val="center"/>
              <w:rPr>
                <w:rFonts w:ascii="宋体" w:hAnsi="宋体"/>
                <w:color w:val="auto"/>
                <w:sz w:val="24"/>
              </w:rPr>
            </w:pPr>
            <w:r>
              <w:rPr>
                <w:rFonts w:hint="eastAsia" w:ascii="宋体" w:hAnsi="宋体"/>
                <w:color w:val="auto"/>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95ED61E">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00199FEB">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7A79B0F6">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25113593">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7914F9C5">
            <w:pPr>
              <w:spacing w:line="0" w:lineRule="atLeast"/>
              <w:rPr>
                <w:rFonts w:ascii="宋体" w:hAnsi="宋体"/>
                <w:color w:val="auto"/>
                <w:sz w:val="24"/>
              </w:rPr>
            </w:pPr>
          </w:p>
        </w:tc>
      </w:tr>
      <w:tr w14:paraId="7B78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5A9DE33D">
            <w:pPr>
              <w:spacing w:line="0" w:lineRule="atLeast"/>
              <w:jc w:val="center"/>
              <w:rPr>
                <w:rFonts w:ascii="宋体" w:hAnsi="宋体"/>
                <w:color w:val="auto"/>
                <w:sz w:val="24"/>
              </w:rPr>
            </w:pPr>
            <w:r>
              <w:rPr>
                <w:rFonts w:hint="eastAsia" w:ascii="宋体" w:hAnsi="宋体"/>
                <w:color w:val="auto"/>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19B7AC3">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65503A2D">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4158A72">
            <w:pPr>
              <w:spacing w:line="0" w:lineRule="atLeast"/>
              <w:jc w:val="left"/>
              <w:rPr>
                <w:rFonts w:ascii="宋体" w:hAnsi="宋体"/>
                <w:color w:val="auto"/>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5483397">
            <w:pPr>
              <w:spacing w:line="0" w:lineRule="atLeast"/>
              <w:jc w:val="left"/>
              <w:rPr>
                <w:rFonts w:ascii="宋体" w:hAnsi="宋体"/>
                <w:color w:val="auto"/>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2322B82D">
            <w:pPr>
              <w:spacing w:line="0" w:lineRule="atLeast"/>
              <w:jc w:val="left"/>
              <w:rPr>
                <w:rFonts w:ascii="宋体" w:hAnsi="宋体"/>
                <w:color w:val="auto"/>
                <w:sz w:val="24"/>
                <w:highlight w:val="lightGray"/>
              </w:rPr>
            </w:pPr>
          </w:p>
        </w:tc>
      </w:tr>
      <w:tr w14:paraId="3388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7440BEC">
            <w:pPr>
              <w:spacing w:line="0" w:lineRule="atLeast"/>
              <w:jc w:val="center"/>
              <w:rPr>
                <w:rFonts w:ascii="宋体" w:hAnsi="宋体"/>
                <w:color w:val="auto"/>
                <w:sz w:val="24"/>
              </w:rPr>
            </w:pPr>
            <w:r>
              <w:rPr>
                <w:rFonts w:hint="eastAsia" w:ascii="宋体" w:hAnsi="宋体"/>
                <w:color w:val="auto"/>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12A71EB3">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91802EB">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238655F9">
            <w:pPr>
              <w:spacing w:line="0" w:lineRule="atLeast"/>
              <w:jc w:val="left"/>
              <w:rPr>
                <w:rFonts w:ascii="宋体" w:hAnsi="宋体"/>
                <w:color w:val="auto"/>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D6330E4">
            <w:pPr>
              <w:spacing w:line="0" w:lineRule="atLeast"/>
              <w:jc w:val="left"/>
              <w:rPr>
                <w:rFonts w:ascii="宋体" w:hAnsi="宋体"/>
                <w:color w:val="auto"/>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0AC14C2D">
            <w:pPr>
              <w:spacing w:line="0" w:lineRule="atLeast"/>
              <w:jc w:val="left"/>
              <w:rPr>
                <w:rFonts w:ascii="宋体" w:hAnsi="宋体"/>
                <w:color w:val="auto"/>
                <w:sz w:val="24"/>
                <w:highlight w:val="lightGray"/>
              </w:rPr>
            </w:pPr>
          </w:p>
        </w:tc>
      </w:tr>
      <w:tr w14:paraId="5863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7F896A7">
            <w:pPr>
              <w:spacing w:line="0" w:lineRule="atLeast"/>
              <w:jc w:val="center"/>
              <w:rPr>
                <w:rFonts w:ascii="宋体" w:hAnsi="宋体"/>
                <w:color w:val="auto"/>
                <w:sz w:val="24"/>
              </w:rPr>
            </w:pPr>
            <w:r>
              <w:rPr>
                <w:rFonts w:hint="eastAsia" w:ascii="宋体" w:hAnsi="宋体"/>
                <w:color w:val="auto"/>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B93841E">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10140351">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024D1FD">
            <w:pPr>
              <w:spacing w:line="0" w:lineRule="atLeast"/>
              <w:jc w:val="lef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8A5722C">
            <w:pPr>
              <w:spacing w:line="0" w:lineRule="atLeast"/>
              <w:jc w:val="lef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5AA5E45A">
            <w:pPr>
              <w:spacing w:line="0" w:lineRule="atLeast"/>
              <w:jc w:val="left"/>
              <w:rPr>
                <w:rFonts w:ascii="宋体" w:hAnsi="宋体"/>
                <w:color w:val="auto"/>
                <w:sz w:val="24"/>
              </w:rPr>
            </w:pPr>
          </w:p>
        </w:tc>
      </w:tr>
      <w:tr w14:paraId="1791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2323E15">
            <w:pPr>
              <w:spacing w:line="0" w:lineRule="atLeast"/>
              <w:jc w:val="center"/>
              <w:rPr>
                <w:rFonts w:ascii="宋体" w:hAnsi="宋体"/>
                <w:color w:val="auto"/>
                <w:sz w:val="24"/>
              </w:rPr>
            </w:pPr>
            <w:r>
              <w:rPr>
                <w:rFonts w:hint="eastAsia" w:ascii="宋体" w:hAnsi="宋体"/>
                <w:color w:val="auto"/>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DD040F1">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02B783C7">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71099F8">
            <w:pPr>
              <w:spacing w:line="0" w:lineRule="atLeast"/>
              <w:jc w:val="lef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DD985FA">
            <w:pPr>
              <w:spacing w:line="0" w:lineRule="atLeast"/>
              <w:jc w:val="lef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6D88E9D4">
            <w:pPr>
              <w:spacing w:line="0" w:lineRule="atLeast"/>
              <w:jc w:val="left"/>
              <w:rPr>
                <w:rFonts w:ascii="宋体" w:hAnsi="宋体"/>
                <w:color w:val="auto"/>
                <w:sz w:val="24"/>
              </w:rPr>
            </w:pPr>
          </w:p>
        </w:tc>
      </w:tr>
      <w:tr w14:paraId="5391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0F34B5AA">
            <w:pPr>
              <w:spacing w:line="0" w:lineRule="atLeast"/>
              <w:jc w:val="center"/>
              <w:rPr>
                <w:rFonts w:ascii="宋体" w:hAnsi="宋体"/>
                <w:color w:val="auto"/>
                <w:sz w:val="24"/>
              </w:rPr>
            </w:pPr>
            <w:r>
              <w:rPr>
                <w:rFonts w:ascii="宋体" w:hAnsi="宋体"/>
                <w:color w:val="auto"/>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14:paraId="0DEAA759">
            <w:pPr>
              <w:spacing w:line="0" w:lineRule="atLeast"/>
              <w:rPr>
                <w:rFonts w:hint="eastAsia" w:ascii="宋体" w:hAnsi="宋体" w:eastAsia="宋体"/>
                <w:color w:val="auto"/>
                <w:sz w:val="24"/>
                <w:lang w:eastAsia="zh-CN"/>
              </w:rPr>
            </w:pPr>
            <w:r>
              <w:rPr>
                <w:rFonts w:hint="eastAsia" w:ascii="宋体" w:hAnsi="宋体"/>
                <w:color w:val="auto"/>
                <w:sz w:val="24"/>
              </w:rPr>
              <w:t xml:space="preserve">        元</w:t>
            </w:r>
            <w:r>
              <w:rPr>
                <w:rFonts w:hint="eastAsia" w:ascii="宋体" w:hAnsi="宋体"/>
                <w:color w:val="auto"/>
                <w:sz w:val="24"/>
                <w:lang w:eastAsia="zh-CN"/>
              </w:rPr>
              <w:t>（含税</w:t>
            </w:r>
            <w:r>
              <w:rPr>
                <w:rFonts w:hint="eastAsia" w:ascii="宋体" w:hAnsi="宋体"/>
                <w:color w:val="auto"/>
                <w:sz w:val="24"/>
                <w:lang w:val="en-US" w:eastAsia="zh-CN"/>
              </w:rPr>
              <w:t>13%</w:t>
            </w:r>
            <w:r>
              <w:rPr>
                <w:rFonts w:hint="eastAsia" w:ascii="宋体" w:hAnsi="宋体"/>
                <w:color w:val="auto"/>
                <w:sz w:val="24"/>
                <w:lang w:eastAsia="zh-CN"/>
              </w:rPr>
              <w:t>）</w:t>
            </w:r>
          </w:p>
        </w:tc>
      </w:tr>
      <w:tr w14:paraId="050D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15FA94FA">
            <w:pPr>
              <w:spacing w:line="0" w:lineRule="atLeast"/>
              <w:jc w:val="center"/>
              <w:rPr>
                <w:rFonts w:ascii="宋体" w:hAnsi="宋体"/>
                <w:color w:val="auto"/>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365C54D7">
            <w:pPr>
              <w:spacing w:line="0" w:lineRule="atLeast"/>
              <w:rPr>
                <w:rFonts w:ascii="宋体" w:hAnsi="宋体"/>
                <w:color w:val="auto"/>
                <w:sz w:val="24"/>
              </w:rPr>
            </w:pPr>
          </w:p>
        </w:tc>
      </w:tr>
      <w:tr w14:paraId="2706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3C13AA76">
            <w:pPr>
              <w:spacing w:line="0" w:lineRule="atLeast"/>
              <w:jc w:val="center"/>
              <w:rPr>
                <w:rFonts w:ascii="宋体" w:hAnsi="宋体"/>
                <w:color w:val="auto"/>
                <w:sz w:val="24"/>
              </w:rPr>
            </w:pPr>
            <w:r>
              <w:rPr>
                <w:rFonts w:hint="eastAsia" w:ascii="宋体" w:hAnsi="宋体"/>
                <w:color w:val="auto"/>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14:paraId="7CB22F19">
            <w:pPr>
              <w:spacing w:line="0" w:lineRule="atLeast"/>
              <w:rPr>
                <w:rFonts w:ascii="宋体" w:hAnsi="宋体"/>
                <w:color w:val="auto"/>
                <w:sz w:val="24"/>
              </w:rPr>
            </w:pPr>
            <w:r>
              <w:rPr>
                <w:rFonts w:hint="eastAsia" w:ascii="宋体" w:hAnsi="宋体"/>
                <w:color w:val="auto"/>
                <w:szCs w:val="21"/>
              </w:rPr>
              <w:t>指定地点</w:t>
            </w:r>
          </w:p>
        </w:tc>
      </w:tr>
      <w:tr w14:paraId="384F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683694F9">
            <w:pPr>
              <w:spacing w:line="0" w:lineRule="atLeast"/>
              <w:jc w:val="center"/>
              <w:rPr>
                <w:rFonts w:ascii="宋体" w:hAnsi="宋体"/>
                <w:color w:val="auto"/>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570D8F09">
            <w:pPr>
              <w:spacing w:line="0" w:lineRule="atLeast"/>
              <w:rPr>
                <w:rFonts w:ascii="宋体" w:hAnsi="宋体"/>
                <w:color w:val="auto"/>
                <w:sz w:val="24"/>
              </w:rPr>
            </w:pPr>
          </w:p>
        </w:tc>
      </w:tr>
    </w:tbl>
    <w:p w14:paraId="33B51B13">
      <w:pPr>
        <w:spacing w:line="560" w:lineRule="exact"/>
        <w:rPr>
          <w:rFonts w:ascii="宋体" w:hAnsi="宋体"/>
          <w:color w:val="auto"/>
          <w:sz w:val="24"/>
        </w:rPr>
      </w:pPr>
      <w:r>
        <w:rPr>
          <w:rFonts w:hint="eastAsia" w:ascii="宋体" w:hAnsi="宋体"/>
          <w:color w:val="auto"/>
          <w:sz w:val="24"/>
        </w:rPr>
        <w:t>投标人全称：（盖章或签字）</w:t>
      </w:r>
    </w:p>
    <w:p w14:paraId="5FBD13A2">
      <w:pPr>
        <w:spacing w:line="560" w:lineRule="exact"/>
        <w:rPr>
          <w:rFonts w:ascii="宋体" w:hAnsi="宋体"/>
          <w:color w:val="auto"/>
          <w:sz w:val="24"/>
        </w:rPr>
      </w:pPr>
      <w:r>
        <w:rPr>
          <w:rFonts w:hint="eastAsia" w:ascii="宋体" w:hAnsi="宋体"/>
          <w:color w:val="auto"/>
          <w:sz w:val="24"/>
        </w:rPr>
        <w:t>授权代表签字：</w:t>
      </w:r>
    </w:p>
    <w:p w14:paraId="0A9A0F9A">
      <w:pPr>
        <w:spacing w:line="560" w:lineRule="exact"/>
        <w:rPr>
          <w:rFonts w:ascii="宋体" w:hAnsi="宋体"/>
          <w:color w:val="auto"/>
          <w:sz w:val="24"/>
        </w:rPr>
      </w:pPr>
      <w:r>
        <w:rPr>
          <w:rFonts w:hint="eastAsia" w:ascii="宋体" w:hAnsi="宋体"/>
          <w:color w:val="auto"/>
          <w:sz w:val="24"/>
        </w:rPr>
        <w:t>日  期：</w:t>
      </w:r>
    </w:p>
    <w:p w14:paraId="3B44FE44">
      <w:pPr>
        <w:spacing w:line="560" w:lineRule="exact"/>
        <w:rPr>
          <w:rFonts w:ascii="宋体" w:hAnsi="宋体"/>
          <w:color w:val="auto"/>
          <w:sz w:val="24"/>
        </w:rPr>
      </w:pPr>
      <w:r>
        <w:rPr>
          <w:rFonts w:hint="eastAsia" w:ascii="宋体" w:hAnsi="宋体"/>
          <w:color w:val="auto"/>
          <w:sz w:val="24"/>
        </w:rPr>
        <w:t xml:space="preserve">说明：1、不得填报选择性报价方案； </w:t>
      </w:r>
    </w:p>
    <w:p w14:paraId="6E3F950A">
      <w:pPr>
        <w:spacing w:line="560" w:lineRule="exact"/>
        <w:ind w:firstLine="720" w:firstLineChars="300"/>
        <w:rPr>
          <w:rFonts w:ascii="宋体" w:hAnsi="宋体"/>
          <w:color w:val="auto"/>
          <w:sz w:val="24"/>
        </w:rPr>
      </w:pPr>
      <w:r>
        <w:rPr>
          <w:rFonts w:hint="eastAsia" w:ascii="宋体" w:hAnsi="宋体"/>
          <w:color w:val="auto"/>
          <w:sz w:val="24"/>
        </w:rPr>
        <w:t>2、此表一式一份，按招标文件要求封装，装入正本袋中。</w:t>
      </w:r>
    </w:p>
    <w:p w14:paraId="4BCF4A86">
      <w:pPr>
        <w:spacing w:line="560" w:lineRule="exact"/>
        <w:ind w:firstLine="720" w:firstLineChars="300"/>
        <w:rPr>
          <w:rFonts w:ascii="楷体_GB2312" w:eastAsia="楷体_GB2312"/>
          <w:b/>
          <w:color w:val="auto"/>
          <w:sz w:val="28"/>
          <w:szCs w:val="28"/>
        </w:rPr>
      </w:pPr>
      <w:r>
        <w:rPr>
          <w:rFonts w:hint="eastAsia" w:ascii="宋体" w:hAnsi="宋体"/>
          <w:color w:val="auto"/>
          <w:sz w:val="24"/>
        </w:rPr>
        <w:t>3、如因投标人填写有误，导致无法唱标，责任由投标人自负。</w:t>
      </w:r>
    </w:p>
    <w:p w14:paraId="434CDC64">
      <w:pPr>
        <w:pStyle w:val="8"/>
        <w:ind w:left="1260"/>
        <w:rPr>
          <w:color w:val="auto"/>
        </w:rPr>
      </w:pPr>
    </w:p>
    <w:p w14:paraId="1E469D53">
      <w:pPr>
        <w:spacing w:line="560" w:lineRule="exact"/>
        <w:jc w:val="both"/>
        <w:rPr>
          <w:rFonts w:hint="eastAsia" w:ascii="黑体" w:eastAsia="黑体"/>
          <w:color w:val="auto"/>
          <w:sz w:val="36"/>
        </w:rPr>
      </w:pPr>
    </w:p>
    <w:p w14:paraId="0D5D462B">
      <w:pPr>
        <w:spacing w:line="560" w:lineRule="exact"/>
        <w:jc w:val="both"/>
        <w:rPr>
          <w:rFonts w:hint="eastAsia" w:ascii="黑体" w:eastAsia="黑体"/>
          <w:color w:val="auto"/>
          <w:sz w:val="36"/>
        </w:rPr>
      </w:pPr>
    </w:p>
    <w:p w14:paraId="34D63238">
      <w:pPr>
        <w:spacing w:line="560" w:lineRule="exact"/>
        <w:jc w:val="center"/>
        <w:rPr>
          <w:rFonts w:hint="eastAsia" w:ascii="黑体" w:eastAsia="黑体"/>
          <w:color w:val="auto"/>
          <w:sz w:val="36"/>
        </w:rPr>
      </w:pPr>
    </w:p>
    <w:p w14:paraId="54AE5136">
      <w:pPr>
        <w:spacing w:line="560" w:lineRule="exact"/>
        <w:jc w:val="center"/>
        <w:rPr>
          <w:rFonts w:ascii="黑体" w:eastAsia="黑体"/>
          <w:color w:val="auto"/>
          <w:sz w:val="36"/>
        </w:rPr>
      </w:pPr>
      <w:r>
        <w:rPr>
          <w:rFonts w:hint="eastAsia" w:ascii="黑体" w:eastAsia="黑体"/>
          <w:color w:val="auto"/>
          <w:sz w:val="36"/>
        </w:rPr>
        <w:t>3.授权委托书</w:t>
      </w:r>
    </w:p>
    <w:p w14:paraId="06337505">
      <w:pPr>
        <w:spacing w:line="560" w:lineRule="exact"/>
        <w:rPr>
          <w:rFonts w:ascii="楷体_GB2312" w:eastAsia="楷体_GB2312"/>
          <w:color w:val="auto"/>
          <w:sz w:val="24"/>
        </w:rPr>
      </w:pPr>
    </w:p>
    <w:p w14:paraId="7A958408">
      <w:pPr>
        <w:spacing w:after="240" w:line="360" w:lineRule="auto"/>
        <w:jc w:val="center"/>
        <w:rPr>
          <w:rFonts w:ascii="宋体" w:hAnsi="宋体"/>
          <w:b/>
          <w:color w:val="auto"/>
          <w:sz w:val="32"/>
        </w:rPr>
      </w:pPr>
      <w:r>
        <w:rPr>
          <w:rFonts w:hint="eastAsia" w:ascii="宋体" w:hAnsi="宋体"/>
          <w:b/>
          <w:color w:val="auto"/>
          <w:sz w:val="32"/>
        </w:rPr>
        <w:t>授 权 委 托 书</w:t>
      </w:r>
    </w:p>
    <w:p w14:paraId="4C08340C">
      <w:pPr>
        <w:topLinePunct/>
        <w:spacing w:line="360" w:lineRule="auto"/>
        <w:ind w:firstLine="480" w:firstLineChars="200"/>
        <w:rPr>
          <w:color w:val="auto"/>
          <w:sz w:val="24"/>
        </w:rPr>
      </w:pPr>
      <w:r>
        <w:rPr>
          <w:rFonts w:hint="eastAsia"/>
          <w:color w:val="auto"/>
          <w:sz w:val="24"/>
        </w:rPr>
        <w:t xml:space="preserve">本人 </w:t>
      </w:r>
      <w:r>
        <w:rPr>
          <w:rFonts w:hint="eastAsia"/>
          <w:color w:val="auto"/>
          <w:sz w:val="24"/>
          <w:u w:val="single"/>
        </w:rPr>
        <w:t xml:space="preserve">         </w:t>
      </w:r>
      <w:r>
        <w:rPr>
          <w:rFonts w:hint="eastAsia"/>
          <w:color w:val="auto"/>
          <w:sz w:val="24"/>
        </w:rPr>
        <w:t>（姓名）系</w:t>
      </w:r>
      <w:r>
        <w:rPr>
          <w:rFonts w:hint="eastAsia"/>
          <w:color w:val="auto"/>
          <w:sz w:val="24"/>
          <w:u w:val="single"/>
        </w:rPr>
        <w:t xml:space="preserve">            </w:t>
      </w:r>
      <w:r>
        <w:rPr>
          <w:rFonts w:hint="eastAsia"/>
          <w:color w:val="auto"/>
          <w:sz w:val="24"/>
        </w:rPr>
        <w:t>（投标人名称）的法定代表人，现委托</w:t>
      </w:r>
      <w:r>
        <w:rPr>
          <w:rFonts w:hint="eastAsia"/>
          <w:color w:val="auto"/>
          <w:sz w:val="24"/>
          <w:u w:val="single"/>
        </w:rPr>
        <w:t xml:space="preserve">   </w:t>
      </w:r>
      <w:r>
        <w:rPr>
          <w:rFonts w:hint="eastAsia"/>
          <w:color w:val="auto"/>
          <w:sz w:val="24"/>
        </w:rPr>
        <w:t>（姓名）为我方代理人。代理人根据授权，以我方名义签署、澄清、说明、补正、递交、撤回、修改</w:t>
      </w:r>
      <w:r>
        <w:rPr>
          <w:rFonts w:hint="eastAsia" w:ascii="宋体" w:hAnsi="宋体"/>
          <w:color w:val="auto"/>
          <w:sz w:val="24"/>
        </w:rPr>
        <w:t>项目</w:t>
      </w:r>
      <w:r>
        <w:rPr>
          <w:rFonts w:hint="eastAsia" w:ascii="宋体" w:hAnsi="宋体"/>
          <w:color w:val="auto"/>
          <w:sz w:val="24"/>
          <w:u w:val="single"/>
        </w:rPr>
        <w:t xml:space="preserve">           </w:t>
      </w:r>
      <w:r>
        <w:rPr>
          <w:rFonts w:hint="eastAsia" w:ascii="宋体" w:hAnsi="宋体"/>
          <w:color w:val="auto"/>
          <w:sz w:val="24"/>
        </w:rPr>
        <w:t>（项目名称）</w:t>
      </w:r>
      <w:r>
        <w:rPr>
          <w:rFonts w:hint="eastAsia"/>
          <w:color w:val="auto"/>
          <w:sz w:val="24"/>
        </w:rPr>
        <w:t>投标文件、签订合同和处理有关事宜，其法律后果由我方承担。</w:t>
      </w:r>
    </w:p>
    <w:p w14:paraId="27A8B06B">
      <w:pPr>
        <w:spacing w:line="360" w:lineRule="auto"/>
        <w:rPr>
          <w:color w:val="auto"/>
          <w:sz w:val="24"/>
        </w:rPr>
      </w:pPr>
      <w:r>
        <w:rPr>
          <w:rFonts w:hint="eastAsia"/>
          <w:color w:val="auto"/>
          <w:sz w:val="24"/>
        </w:rPr>
        <w:t>代理人无转委托权。</w:t>
      </w:r>
    </w:p>
    <w:p w14:paraId="5FD0172F">
      <w:pPr>
        <w:spacing w:line="360" w:lineRule="auto"/>
        <w:rPr>
          <w:color w:val="auto"/>
          <w:sz w:val="24"/>
        </w:rPr>
      </w:pPr>
    </w:p>
    <w:p w14:paraId="32FC89EE">
      <w:pPr>
        <w:spacing w:line="440" w:lineRule="exact"/>
        <w:rPr>
          <w:color w:val="auto"/>
          <w:sz w:val="24"/>
        </w:rPr>
      </w:pPr>
      <w:r>
        <w:rPr>
          <w:rFonts w:hint="eastAsia"/>
          <w:color w:val="auto"/>
          <w:sz w:val="24"/>
        </w:rPr>
        <w:t>投标人：（盖单位章）</w:t>
      </w:r>
    </w:p>
    <w:p w14:paraId="7D716F50">
      <w:pPr>
        <w:spacing w:line="440" w:lineRule="exact"/>
        <w:rPr>
          <w:color w:val="auto"/>
          <w:sz w:val="24"/>
        </w:rPr>
      </w:pPr>
    </w:p>
    <w:p w14:paraId="256434AD">
      <w:pPr>
        <w:spacing w:line="440" w:lineRule="exact"/>
        <w:rPr>
          <w:color w:val="auto"/>
          <w:sz w:val="24"/>
        </w:rPr>
      </w:pPr>
      <w:r>
        <w:rPr>
          <w:rFonts w:hint="eastAsia"/>
          <w:color w:val="auto"/>
          <w:sz w:val="24"/>
        </w:rPr>
        <w:t>法定代表人：（签字）</w:t>
      </w:r>
    </w:p>
    <w:p w14:paraId="437C6088">
      <w:pPr>
        <w:spacing w:line="440" w:lineRule="exact"/>
        <w:rPr>
          <w:color w:val="auto"/>
          <w:sz w:val="24"/>
        </w:rPr>
      </w:pPr>
    </w:p>
    <w:p w14:paraId="3A0A03A7">
      <w:pPr>
        <w:spacing w:line="440" w:lineRule="exact"/>
        <w:rPr>
          <w:color w:val="auto"/>
          <w:sz w:val="24"/>
        </w:rPr>
      </w:pPr>
      <w:r>
        <w:rPr>
          <w:rFonts w:hint="eastAsia"/>
          <w:color w:val="auto"/>
          <w:sz w:val="24"/>
        </w:rPr>
        <w:t>身份证号码：</w:t>
      </w:r>
    </w:p>
    <w:p w14:paraId="1A2B0F83">
      <w:pPr>
        <w:spacing w:line="440" w:lineRule="exact"/>
        <w:rPr>
          <w:color w:val="auto"/>
          <w:sz w:val="24"/>
        </w:rPr>
      </w:pPr>
    </w:p>
    <w:p w14:paraId="4C98DF0D">
      <w:pPr>
        <w:spacing w:line="440" w:lineRule="exact"/>
        <w:rPr>
          <w:color w:val="auto"/>
          <w:sz w:val="24"/>
        </w:rPr>
      </w:pPr>
      <w:r>
        <w:rPr>
          <w:rFonts w:hint="eastAsia"/>
          <w:color w:val="auto"/>
          <w:sz w:val="24"/>
        </w:rPr>
        <w:t>委托代理人：（签字）</w:t>
      </w:r>
    </w:p>
    <w:p w14:paraId="141C2F77">
      <w:pPr>
        <w:spacing w:line="440" w:lineRule="exact"/>
        <w:rPr>
          <w:color w:val="auto"/>
          <w:sz w:val="24"/>
        </w:rPr>
      </w:pPr>
    </w:p>
    <w:p w14:paraId="2C56C875">
      <w:pPr>
        <w:spacing w:line="440" w:lineRule="exact"/>
        <w:rPr>
          <w:color w:val="auto"/>
          <w:sz w:val="24"/>
        </w:rPr>
      </w:pPr>
      <w:r>
        <w:rPr>
          <w:rFonts w:hint="eastAsia"/>
          <w:color w:val="auto"/>
          <w:sz w:val="24"/>
        </w:rPr>
        <w:t>身份证号码：附身份证复印件</w:t>
      </w:r>
    </w:p>
    <w:p w14:paraId="1BE1D002">
      <w:pPr>
        <w:spacing w:line="440" w:lineRule="exact"/>
        <w:rPr>
          <w:color w:val="auto"/>
          <w:sz w:val="24"/>
        </w:rPr>
      </w:pPr>
    </w:p>
    <w:p w14:paraId="67F7DF0A">
      <w:pPr>
        <w:spacing w:line="440" w:lineRule="exact"/>
        <w:rPr>
          <w:color w:val="auto"/>
          <w:sz w:val="24"/>
        </w:rPr>
      </w:pPr>
    </w:p>
    <w:p w14:paraId="48EDFA42">
      <w:pPr>
        <w:spacing w:line="560" w:lineRule="exact"/>
        <w:ind w:firstLine="240" w:firstLineChars="100"/>
        <w:rPr>
          <w:rFonts w:ascii="楷体_GB2312" w:eastAsia="楷体_GB2312"/>
          <w:color w:val="auto"/>
          <w:sz w:val="24"/>
        </w:rPr>
      </w:pPr>
      <w:r>
        <w:rPr>
          <w:rFonts w:hint="eastAsia"/>
          <w:color w:val="auto"/>
          <w:sz w:val="24"/>
        </w:rPr>
        <w:t>年  月  日</w:t>
      </w:r>
    </w:p>
    <w:p w14:paraId="056821DB">
      <w:pPr>
        <w:spacing w:line="560" w:lineRule="exact"/>
        <w:rPr>
          <w:rFonts w:ascii="楷体_GB2312" w:eastAsia="楷体_GB2312"/>
          <w:color w:val="auto"/>
          <w:sz w:val="24"/>
        </w:rPr>
      </w:pPr>
    </w:p>
    <w:p w14:paraId="2842FA93">
      <w:pPr>
        <w:spacing w:line="560" w:lineRule="exact"/>
        <w:rPr>
          <w:rFonts w:ascii="楷体_GB2312" w:eastAsia="楷体_GB2312"/>
          <w:color w:val="auto"/>
          <w:sz w:val="24"/>
        </w:rPr>
      </w:pPr>
    </w:p>
    <w:p w14:paraId="6BC45414">
      <w:pPr>
        <w:spacing w:line="560" w:lineRule="exact"/>
        <w:rPr>
          <w:rFonts w:ascii="楷体_GB2312" w:eastAsia="楷体_GB2312"/>
          <w:color w:val="auto"/>
          <w:sz w:val="24"/>
        </w:rPr>
      </w:pPr>
    </w:p>
    <w:p w14:paraId="7913EB71">
      <w:pPr>
        <w:spacing w:line="560" w:lineRule="exact"/>
        <w:rPr>
          <w:rFonts w:ascii="楷体_GB2312" w:eastAsia="楷体_GB2312"/>
          <w:color w:val="auto"/>
          <w:sz w:val="24"/>
        </w:rPr>
      </w:pPr>
    </w:p>
    <w:p w14:paraId="291C5BA2">
      <w:pPr>
        <w:spacing w:line="560" w:lineRule="exact"/>
        <w:rPr>
          <w:rFonts w:ascii="楷体_GB2312" w:eastAsia="楷体_GB2312"/>
          <w:color w:val="auto"/>
          <w:sz w:val="24"/>
        </w:rPr>
      </w:pPr>
    </w:p>
    <w:p w14:paraId="496844F4">
      <w:pPr>
        <w:spacing w:line="560" w:lineRule="exact"/>
        <w:rPr>
          <w:rFonts w:ascii="楷体_GB2312" w:eastAsia="楷体_GB2312"/>
          <w:color w:val="auto"/>
          <w:sz w:val="24"/>
        </w:rPr>
      </w:pPr>
    </w:p>
    <w:p w14:paraId="1B573BC0">
      <w:pPr>
        <w:spacing w:line="720" w:lineRule="exact"/>
        <w:jc w:val="center"/>
        <w:rPr>
          <w:rFonts w:hint="eastAsia" w:ascii="黑体" w:hAnsi="Times New Roman" w:eastAsia="黑体" w:cs="Times New Roman"/>
          <w:color w:val="auto"/>
          <w:sz w:val="36"/>
          <w:lang w:val="en-US" w:eastAsia="zh-CN"/>
        </w:rPr>
      </w:pPr>
    </w:p>
    <w:p w14:paraId="31AD1D0B">
      <w:pPr>
        <w:spacing w:line="720" w:lineRule="exact"/>
        <w:jc w:val="center"/>
        <w:rPr>
          <w:rFonts w:hint="default" w:ascii="黑体" w:hAnsi="Times New Roman" w:eastAsia="黑体" w:cs="Times New Roman"/>
          <w:color w:val="auto"/>
          <w:sz w:val="36"/>
          <w:lang w:val="en-US" w:eastAsia="zh-CN"/>
        </w:rPr>
      </w:pPr>
      <w:r>
        <w:rPr>
          <w:rFonts w:hint="eastAsia" w:ascii="黑体" w:eastAsia="黑体"/>
          <w:color w:val="auto"/>
          <w:sz w:val="36"/>
          <w:lang w:val="en-US" w:eastAsia="zh-CN"/>
        </w:rPr>
        <w:t>4</w:t>
      </w:r>
      <w:r>
        <w:rPr>
          <w:rFonts w:hint="eastAsia" w:ascii="黑体" w:eastAsia="黑体"/>
          <w:color w:val="auto"/>
          <w:sz w:val="36"/>
        </w:rPr>
        <w:t>.</w:t>
      </w:r>
      <w:r>
        <w:rPr>
          <w:rFonts w:hint="eastAsia" w:ascii="黑体" w:hAnsi="Times New Roman" w:eastAsia="黑体" w:cs="Times New Roman"/>
          <w:color w:val="auto"/>
          <w:sz w:val="36"/>
          <w:lang w:val="en-US" w:eastAsia="zh-CN"/>
        </w:rPr>
        <w:t>质量承诺书</w:t>
      </w:r>
      <w:r>
        <w:rPr>
          <w:rFonts w:hint="eastAsia" w:ascii="黑体" w:eastAsia="黑体" w:cs="Times New Roman"/>
          <w:color w:val="auto"/>
          <w:sz w:val="36"/>
          <w:lang w:val="en-US" w:eastAsia="zh-CN"/>
        </w:rPr>
        <w:t>格式</w:t>
      </w:r>
    </w:p>
    <w:p w14:paraId="06607FB6">
      <w:pPr>
        <w:spacing w:line="720" w:lineRule="exact"/>
        <w:jc w:val="center"/>
        <w:rPr>
          <w:rFonts w:hint="eastAsia" w:ascii="黑体" w:hAnsi="Times New Roman" w:eastAsia="黑体" w:cs="Times New Roman"/>
          <w:color w:val="auto"/>
          <w:sz w:val="36"/>
          <w:lang w:val="en-US" w:eastAsia="zh-CN"/>
        </w:rPr>
      </w:pPr>
      <w:r>
        <w:rPr>
          <w:rFonts w:hint="eastAsia" w:ascii="楷体_GB2312" w:eastAsia="楷体_GB2312"/>
          <w:b/>
          <w:color w:val="auto"/>
          <w:sz w:val="30"/>
          <w:lang w:val="en-US" w:eastAsia="zh-CN"/>
        </w:rPr>
        <w:t>质量承诺书</w:t>
      </w:r>
    </w:p>
    <w:p w14:paraId="43E195D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扬州上善建设工程有限公司</w:t>
      </w:r>
      <w:r>
        <w:rPr>
          <w:rFonts w:hint="eastAsia" w:asciiTheme="minorEastAsia" w:hAnsiTheme="minorEastAsia" w:eastAsiaTheme="minorEastAsia" w:cstheme="minorEastAsia"/>
          <w:color w:val="auto"/>
          <w:sz w:val="24"/>
          <w:szCs w:val="24"/>
        </w:rPr>
        <w:t>：</w:t>
      </w:r>
    </w:p>
    <w:p w14:paraId="6B61B0CB">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我</w:t>
      </w:r>
      <w:r>
        <w:rPr>
          <w:rFonts w:hint="eastAsia" w:asciiTheme="minorEastAsia" w:hAnsiTheme="minorEastAsia" w:eastAsiaTheme="minorEastAsia" w:cstheme="minorEastAsia"/>
          <w:color w:val="auto"/>
          <w:sz w:val="24"/>
          <w:szCs w:val="24"/>
          <w:lang w:val="en-US" w:eastAsia="zh-CN"/>
        </w:rPr>
        <w:t>公</w:t>
      </w:r>
      <w:r>
        <w:rPr>
          <w:rFonts w:hint="eastAsia" w:asciiTheme="minorEastAsia" w:hAnsiTheme="minorEastAsia" w:eastAsiaTheme="minorEastAsia" w:cstheme="minorEastAsia"/>
          <w:color w:val="auto"/>
          <w:sz w:val="24"/>
          <w:szCs w:val="24"/>
        </w:rPr>
        <w:t>司郑重承诺，</w:t>
      </w:r>
      <w:r>
        <w:rPr>
          <w:rFonts w:hint="eastAsia" w:asciiTheme="minorEastAsia" w:hAnsiTheme="minorEastAsia" w:eastAsiaTheme="minorEastAsia" w:cstheme="minorEastAsia"/>
          <w:color w:val="auto"/>
          <w:sz w:val="24"/>
          <w:szCs w:val="24"/>
          <w:lang w:val="en-US" w:eastAsia="zh-CN"/>
        </w:rPr>
        <w:t>就扬州上善建设工程有限公司</w:t>
      </w:r>
      <w:r>
        <w:rPr>
          <w:rFonts w:hint="eastAsia" w:asciiTheme="minorEastAsia" w:hAnsiTheme="minorEastAsia" w:cstheme="minorEastAsia"/>
          <w:color w:val="auto"/>
          <w:sz w:val="24"/>
          <w:szCs w:val="24"/>
          <w:lang w:val="en-US" w:eastAsia="zh-CN"/>
        </w:rPr>
        <w:t>招标项目</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p>
    <w:p w14:paraId="6D2BD98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（项目名称）</w:t>
      </w:r>
      <w:r>
        <w:rPr>
          <w:rFonts w:hint="eastAsia" w:asciiTheme="minorEastAsia" w:hAnsiTheme="minorEastAsia" w:eastAsiaTheme="minorEastAsia" w:cstheme="minorEastAsia"/>
          <w:color w:val="auto"/>
          <w:sz w:val="24"/>
          <w:szCs w:val="24"/>
        </w:rPr>
        <w:t>所提供的产品质量符合以下要求：</w:t>
      </w:r>
    </w:p>
    <w:p w14:paraId="242AA7A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严格遵循国家相关质量标准和行业规范。</w:t>
      </w:r>
    </w:p>
    <w:p w14:paraId="16265B8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确保产品在材料、工艺、性能等方面达到优良品质。</w:t>
      </w:r>
    </w:p>
    <w:p w14:paraId="48707A9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 对产品进行严格的质量检测和把控，保证交付的成果无质量缺陷。</w:t>
      </w:r>
    </w:p>
    <w:p w14:paraId="1B72302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在质保期限内，如发现质量问题，我司将承担以下责任：</w:t>
      </w:r>
    </w:p>
    <w:p w14:paraId="6690CCC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免费为您提供维修、更换或退款服务。</w:t>
      </w:r>
    </w:p>
    <w:p w14:paraId="1157135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 </w:t>
      </w:r>
      <w:r>
        <w:rPr>
          <w:rFonts w:hint="eastAsia" w:asciiTheme="minorEastAsia" w:hAnsiTheme="minorEastAsia" w:cstheme="minorEastAsia"/>
          <w:color w:val="auto"/>
          <w:sz w:val="24"/>
          <w:szCs w:val="24"/>
          <w:lang w:val="en-US" w:eastAsia="zh-CN"/>
        </w:rPr>
        <w:t>24小时内</w:t>
      </w:r>
      <w:r>
        <w:rPr>
          <w:rFonts w:hint="eastAsia" w:asciiTheme="minorEastAsia" w:hAnsiTheme="minorEastAsia" w:eastAsiaTheme="minorEastAsia" w:cstheme="minorEastAsia"/>
          <w:color w:val="auto"/>
          <w:sz w:val="24"/>
          <w:szCs w:val="24"/>
        </w:rPr>
        <w:t>响应您的质量投诉，在响应时间内给予答复，并在</w:t>
      </w:r>
      <w:r>
        <w:rPr>
          <w:rFonts w:hint="eastAsia" w:asciiTheme="minorEastAsia" w:hAnsiTheme="minorEastAsia" w:cstheme="minorEastAsia"/>
          <w:color w:val="auto"/>
          <w:sz w:val="24"/>
          <w:szCs w:val="24"/>
          <w:lang w:val="en-US" w:eastAsia="zh-CN"/>
        </w:rPr>
        <w:t>48小时内</w:t>
      </w:r>
      <w:r>
        <w:rPr>
          <w:rFonts w:hint="eastAsia" w:asciiTheme="minorEastAsia" w:hAnsiTheme="minorEastAsia" w:eastAsiaTheme="minorEastAsia" w:cstheme="minorEastAsia"/>
          <w:color w:val="auto"/>
          <w:sz w:val="24"/>
          <w:szCs w:val="24"/>
        </w:rPr>
        <w:t>解决时间内解决问题。</w:t>
      </w:r>
    </w:p>
    <w:p w14:paraId="162703A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3.因为产品质量问题，造成损失或已完工程返工的费用，由我公司承担。</w:t>
      </w:r>
    </w:p>
    <w:p w14:paraId="38FE7B8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我司将持续努力提升产品质量，以满足您的需求</w:t>
      </w:r>
      <w:r>
        <w:rPr>
          <w:rFonts w:hint="eastAsia" w:asciiTheme="minorEastAsia" w:hAnsiTheme="minorEastAsia" w:eastAsiaTheme="minorEastAsia" w:cstheme="minorEastAsia"/>
          <w:color w:val="auto"/>
          <w:sz w:val="24"/>
          <w:szCs w:val="24"/>
          <w:lang w:eastAsia="zh-CN"/>
        </w:rPr>
        <w:t>。</w:t>
      </w:r>
    </w:p>
    <w:p w14:paraId="6CDADB9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p>
    <w:p w14:paraId="776CE8B1">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27F071A0">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7236C6A9">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承诺人：</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盖章</w:t>
      </w:r>
      <w:r>
        <w:rPr>
          <w:rFonts w:hint="eastAsia" w:asciiTheme="minorEastAsia" w:hAnsiTheme="minorEastAsia" w:cstheme="minorEastAsia"/>
          <w:color w:val="auto"/>
          <w:sz w:val="24"/>
          <w:szCs w:val="24"/>
          <w:lang w:eastAsia="zh-CN"/>
        </w:rPr>
        <w:t>）</w:t>
      </w:r>
    </w:p>
    <w:p w14:paraId="4716D14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171720E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日期：</w:t>
      </w:r>
    </w:p>
    <w:p w14:paraId="434AE9DF">
      <w:pPr>
        <w:spacing w:line="720" w:lineRule="exact"/>
        <w:jc w:val="both"/>
        <w:rPr>
          <w:rFonts w:ascii="黑体" w:eastAsia="黑体"/>
          <w:color w:val="auto"/>
          <w:sz w:val="36"/>
        </w:rPr>
      </w:pPr>
    </w:p>
    <w:p w14:paraId="3307FCDC">
      <w:pPr>
        <w:spacing w:line="720" w:lineRule="exact"/>
        <w:jc w:val="both"/>
        <w:rPr>
          <w:rFonts w:ascii="黑体" w:eastAsia="黑体"/>
          <w:color w:val="auto"/>
          <w:sz w:val="36"/>
        </w:rPr>
      </w:pPr>
    </w:p>
    <w:p w14:paraId="65A224CC">
      <w:pPr>
        <w:spacing w:line="720" w:lineRule="exact"/>
        <w:jc w:val="both"/>
        <w:rPr>
          <w:rFonts w:ascii="黑体" w:eastAsia="黑体"/>
          <w:color w:val="auto"/>
          <w:sz w:val="36"/>
        </w:rPr>
      </w:pPr>
    </w:p>
    <w:p w14:paraId="38E3366F">
      <w:pPr>
        <w:spacing w:line="720" w:lineRule="exact"/>
        <w:jc w:val="both"/>
        <w:rPr>
          <w:rFonts w:ascii="黑体" w:eastAsia="黑体"/>
          <w:color w:val="auto"/>
          <w:sz w:val="36"/>
        </w:rPr>
      </w:pPr>
    </w:p>
    <w:p w14:paraId="1A37541F">
      <w:pPr>
        <w:pStyle w:val="8"/>
        <w:ind w:left="1260"/>
        <w:rPr>
          <w:rFonts w:hint="eastAsia"/>
          <w:color w:val="auto"/>
        </w:rPr>
      </w:pPr>
    </w:p>
    <w:p w14:paraId="6E5F9EBA">
      <w:pPr>
        <w:rPr>
          <w:rFonts w:hint="eastAsia"/>
          <w:color w:val="auto"/>
        </w:rPr>
      </w:pPr>
    </w:p>
    <w:p w14:paraId="179B8FC8">
      <w:pPr>
        <w:spacing w:line="360" w:lineRule="auto"/>
        <w:ind w:firstLine="6211" w:firstLineChars="2588"/>
        <w:rPr>
          <w:rFonts w:hint="eastAsia" w:ascii="方正小标宋_GBK" w:hAnsi="宋体" w:eastAsia="方正小标宋_GBK"/>
          <w:b/>
          <w:bCs/>
          <w:color w:val="auto"/>
          <w:sz w:val="72"/>
          <w:szCs w:val="72"/>
        </w:rPr>
      </w:pPr>
      <w:r>
        <w:rPr>
          <w:rFonts w:hint="eastAsia" w:ascii="方正仿宋_GBK" w:hAnsi="方正仿宋_GBK" w:eastAsia="方正仿宋_GBK" w:cs="方正仿宋_GBK"/>
          <w:bCs/>
          <w:color w:val="auto"/>
          <w:sz w:val="24"/>
        </w:rPr>
        <w:t>合同编号：</w:t>
      </w:r>
      <w:r>
        <w:rPr>
          <w:rFonts w:hint="eastAsia" w:ascii="方正仿宋_GBK" w:hAnsi="方正仿宋_GBK" w:eastAsia="方正仿宋_GBK" w:cs="方正仿宋_GBK"/>
          <w:bCs/>
          <w:color w:val="auto"/>
          <w:sz w:val="24"/>
          <w:u w:val="single"/>
        </w:rPr>
        <w:t xml:space="preserve">          </w:t>
      </w:r>
    </w:p>
    <w:p w14:paraId="0543548F">
      <w:pPr>
        <w:spacing w:line="360" w:lineRule="auto"/>
        <w:rPr>
          <w:rFonts w:hint="eastAsia" w:ascii="方正小标宋_GBK" w:hAnsi="宋体" w:eastAsia="方正小标宋_GBK"/>
          <w:b/>
          <w:bCs/>
          <w:color w:val="auto"/>
          <w:sz w:val="72"/>
          <w:szCs w:val="72"/>
        </w:rPr>
      </w:pPr>
    </w:p>
    <w:p w14:paraId="18063910">
      <w:pPr>
        <w:spacing w:line="360" w:lineRule="auto"/>
        <w:rPr>
          <w:rFonts w:hint="eastAsia" w:ascii="方正小标宋_GBK" w:hAnsi="宋体" w:eastAsia="方正小标宋_GBK"/>
          <w:b/>
          <w:bCs/>
          <w:color w:val="auto"/>
          <w:sz w:val="72"/>
          <w:szCs w:val="72"/>
        </w:rPr>
      </w:pPr>
    </w:p>
    <w:p w14:paraId="371848DE">
      <w:pPr>
        <w:spacing w:line="360" w:lineRule="auto"/>
        <w:jc w:val="center"/>
        <w:rPr>
          <w:rFonts w:hint="eastAsia" w:ascii="方正仿宋_GBK" w:hAnsi="方正仿宋_GBK" w:eastAsia="方正仿宋_GBK" w:cs="方正仿宋_GBK"/>
          <w:bCs/>
          <w:color w:val="auto"/>
          <w:sz w:val="72"/>
          <w:szCs w:val="72"/>
        </w:rPr>
      </w:pPr>
      <w:r>
        <w:rPr>
          <w:rFonts w:hint="eastAsia" w:ascii="方正小标宋_GBK" w:hAnsi="宋体" w:eastAsia="方正小标宋_GBK"/>
          <w:b/>
          <w:bCs/>
          <w:color w:val="auto"/>
          <w:sz w:val="72"/>
          <w:szCs w:val="72"/>
        </w:rPr>
        <w:t>采 购 合 同</w:t>
      </w:r>
    </w:p>
    <w:p w14:paraId="6B78C836">
      <w:pPr>
        <w:spacing w:line="360" w:lineRule="auto"/>
        <w:ind w:firstLine="5498" w:firstLineChars="2291"/>
        <w:rPr>
          <w:rFonts w:hint="eastAsia" w:ascii="方正仿宋_GBK" w:hAnsi="方正仿宋_GBK" w:eastAsia="方正仿宋_GBK" w:cs="方正仿宋_GBK"/>
          <w:bCs/>
          <w:color w:val="auto"/>
          <w:sz w:val="24"/>
        </w:rPr>
      </w:pPr>
    </w:p>
    <w:p w14:paraId="363D7682">
      <w:pPr>
        <w:spacing w:line="360" w:lineRule="auto"/>
        <w:ind w:firstLine="5498" w:firstLineChars="2291"/>
        <w:rPr>
          <w:rFonts w:hint="eastAsia" w:ascii="方正仿宋_GBK" w:hAnsi="方正仿宋_GBK" w:eastAsia="方正仿宋_GBK" w:cs="方正仿宋_GBK"/>
          <w:bCs/>
          <w:color w:val="auto"/>
          <w:sz w:val="24"/>
        </w:rPr>
      </w:pPr>
    </w:p>
    <w:p w14:paraId="182602F8">
      <w:pPr>
        <w:spacing w:line="360" w:lineRule="auto"/>
        <w:ind w:firstLine="5498" w:firstLineChars="2291"/>
        <w:rPr>
          <w:rFonts w:hint="eastAsia" w:ascii="方正仿宋_GBK" w:hAnsi="方正仿宋_GBK" w:eastAsia="方正仿宋_GBK" w:cs="方正仿宋_GBK"/>
          <w:bCs/>
          <w:color w:val="auto"/>
          <w:sz w:val="24"/>
        </w:rPr>
      </w:pPr>
    </w:p>
    <w:p w14:paraId="2127641E">
      <w:pPr>
        <w:spacing w:line="360" w:lineRule="auto"/>
        <w:ind w:firstLine="5498" w:firstLineChars="2291"/>
        <w:rPr>
          <w:rFonts w:hint="eastAsia" w:ascii="方正仿宋_GBK" w:hAnsi="方正仿宋_GBK" w:eastAsia="方正仿宋_GBK" w:cs="方正仿宋_GBK"/>
          <w:bCs/>
          <w:color w:val="auto"/>
          <w:sz w:val="24"/>
        </w:rPr>
      </w:pPr>
    </w:p>
    <w:p w14:paraId="1DFDFBF5">
      <w:pPr>
        <w:spacing w:line="360" w:lineRule="auto"/>
        <w:ind w:firstLine="5498" w:firstLineChars="2291"/>
        <w:rPr>
          <w:rFonts w:hint="eastAsia" w:ascii="方正仿宋_GBK" w:hAnsi="方正仿宋_GBK" w:eastAsia="方正仿宋_GBK" w:cs="方正仿宋_GBK"/>
          <w:bCs/>
          <w:color w:val="auto"/>
          <w:sz w:val="24"/>
        </w:rPr>
      </w:pPr>
    </w:p>
    <w:p w14:paraId="428D8A81">
      <w:pPr>
        <w:spacing w:line="360" w:lineRule="auto"/>
        <w:ind w:firstLine="5498" w:firstLineChars="2291"/>
        <w:rPr>
          <w:rFonts w:hint="eastAsia" w:ascii="方正仿宋_GBK" w:hAnsi="方正仿宋_GBK" w:eastAsia="方正仿宋_GBK" w:cs="方正仿宋_GBK"/>
          <w:bCs/>
          <w:color w:val="auto"/>
          <w:sz w:val="24"/>
        </w:rPr>
      </w:pPr>
    </w:p>
    <w:p w14:paraId="2B83343E">
      <w:pPr>
        <w:spacing w:line="360" w:lineRule="auto"/>
        <w:ind w:firstLine="5498" w:firstLineChars="2291"/>
        <w:rPr>
          <w:rFonts w:hint="eastAsia" w:ascii="方正仿宋_GBK" w:hAnsi="方正仿宋_GBK" w:eastAsia="方正仿宋_GBK" w:cs="方正仿宋_GBK"/>
          <w:bCs/>
          <w:color w:val="auto"/>
          <w:sz w:val="24"/>
        </w:rPr>
      </w:pPr>
    </w:p>
    <w:p w14:paraId="5A7E1F92">
      <w:pPr>
        <w:spacing w:line="360" w:lineRule="auto"/>
        <w:ind w:firstLine="5498" w:firstLineChars="2291"/>
        <w:rPr>
          <w:rFonts w:hint="eastAsia" w:ascii="方正仿宋_GBK" w:hAnsi="方正仿宋_GBK" w:eastAsia="方正仿宋_GBK" w:cs="方正仿宋_GBK"/>
          <w:bCs/>
          <w:color w:val="auto"/>
          <w:sz w:val="24"/>
        </w:rPr>
      </w:pPr>
    </w:p>
    <w:p w14:paraId="477D40F4">
      <w:pPr>
        <w:spacing w:line="360" w:lineRule="auto"/>
        <w:ind w:firstLine="5498" w:firstLineChars="2291"/>
        <w:rPr>
          <w:rFonts w:hint="eastAsia" w:ascii="方正仿宋_GBK" w:hAnsi="方正仿宋_GBK" w:eastAsia="方正仿宋_GBK" w:cs="方正仿宋_GBK"/>
          <w:bCs/>
          <w:color w:val="auto"/>
          <w:sz w:val="24"/>
        </w:rPr>
      </w:pPr>
    </w:p>
    <w:p w14:paraId="76B62C11">
      <w:pPr>
        <w:spacing w:line="360" w:lineRule="auto"/>
        <w:ind w:firstLine="5520" w:firstLineChars="2291"/>
        <w:rPr>
          <w:rFonts w:ascii="方正仿宋_GBK" w:hAnsi="方正仿宋_GBK" w:eastAsia="方正仿宋_GBK" w:cs="方正仿宋_GBK"/>
          <w:b/>
          <w:bCs/>
          <w:color w:val="auto"/>
          <w:sz w:val="24"/>
          <w:u w:val="single"/>
        </w:rPr>
      </w:pPr>
    </w:p>
    <w:p w14:paraId="726CD4DB">
      <w:pPr>
        <w:spacing w:line="360" w:lineRule="auto"/>
        <w:jc w:val="center"/>
        <w:rPr>
          <w:rFonts w:hint="eastAsia" w:ascii="方正小标宋_GBK" w:hAnsi="宋体" w:eastAsia="方正小标宋_GBK"/>
          <w:b/>
          <w:bCs/>
          <w:color w:val="auto"/>
          <w:sz w:val="36"/>
          <w:szCs w:val="36"/>
          <w:u w:val="single"/>
        </w:rPr>
      </w:pPr>
    </w:p>
    <w:p w14:paraId="58AE3288">
      <w:pPr>
        <w:spacing w:line="360" w:lineRule="auto"/>
        <w:jc w:val="center"/>
        <w:rPr>
          <w:rFonts w:hint="eastAsia" w:ascii="方正小标宋_GBK" w:hAnsi="宋体" w:eastAsia="方正小标宋_GBK"/>
          <w:b/>
          <w:bCs/>
          <w:color w:val="auto"/>
          <w:sz w:val="36"/>
          <w:szCs w:val="36"/>
          <w:u w:val="single"/>
        </w:rPr>
      </w:pPr>
    </w:p>
    <w:p w14:paraId="6497154B">
      <w:pPr>
        <w:spacing w:line="360" w:lineRule="auto"/>
        <w:jc w:val="center"/>
        <w:rPr>
          <w:rFonts w:hint="eastAsia" w:ascii="方正小标宋_GBK" w:hAnsi="宋体" w:eastAsia="方正小标宋_GBK"/>
          <w:b/>
          <w:bCs/>
          <w:color w:val="auto"/>
          <w:sz w:val="36"/>
          <w:szCs w:val="36"/>
          <w:u w:val="single"/>
        </w:rPr>
      </w:pPr>
    </w:p>
    <w:p w14:paraId="00AB44EA">
      <w:pPr>
        <w:spacing w:line="360" w:lineRule="auto"/>
        <w:jc w:val="center"/>
        <w:rPr>
          <w:rFonts w:hint="eastAsia" w:ascii="方正小标宋_GBK" w:hAnsi="宋体" w:eastAsia="方正小标宋_GBK"/>
          <w:b/>
          <w:bCs/>
          <w:color w:val="auto"/>
          <w:sz w:val="36"/>
          <w:szCs w:val="36"/>
          <w:u w:val="single"/>
        </w:rPr>
      </w:pPr>
    </w:p>
    <w:p w14:paraId="52D29558">
      <w:pPr>
        <w:spacing w:line="360" w:lineRule="auto"/>
        <w:jc w:val="center"/>
        <w:rPr>
          <w:rFonts w:hint="eastAsia" w:ascii="方正小标宋_GBK" w:hAnsi="宋体" w:eastAsia="方正小标宋_GBK"/>
          <w:b/>
          <w:bCs/>
          <w:color w:val="auto"/>
          <w:sz w:val="36"/>
          <w:szCs w:val="36"/>
          <w:u w:val="single"/>
        </w:rPr>
      </w:pPr>
    </w:p>
    <w:p w14:paraId="0A9AFDFA">
      <w:pPr>
        <w:spacing w:line="360" w:lineRule="auto"/>
        <w:ind w:firstLine="5498" w:firstLineChars="2291"/>
        <w:rPr>
          <w:rFonts w:hint="eastAsia" w:ascii="方正仿宋_GBK" w:hAnsi="方正仿宋_GBK" w:eastAsia="方正仿宋_GBK" w:cs="方正仿宋_GBK"/>
          <w:bCs/>
          <w:color w:val="auto"/>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446D005C">
      <w:pPr>
        <w:pStyle w:val="8"/>
        <w:rPr>
          <w:rFonts w:hint="eastAsia"/>
          <w:color w:val="auto"/>
        </w:rPr>
      </w:pPr>
    </w:p>
    <w:p w14:paraId="028753CA">
      <w:pPr>
        <w:spacing w:line="360" w:lineRule="auto"/>
        <w:ind w:firstLine="5736" w:firstLineChars="2390"/>
        <w:rPr>
          <w:rFonts w:hint="eastAsia" w:ascii="方正小标宋_GBK" w:hAnsi="宋体" w:eastAsia="方正小标宋_GBK"/>
          <w:b/>
          <w:bCs/>
          <w:color w:val="auto"/>
          <w:sz w:val="72"/>
          <w:szCs w:val="72"/>
        </w:rPr>
      </w:pPr>
      <w:r>
        <w:rPr>
          <w:rFonts w:hint="eastAsia" w:ascii="方正仿宋_GBK" w:hAnsi="方正仿宋_GBK" w:eastAsia="方正仿宋_GBK" w:cs="方正仿宋_GBK"/>
          <w:bCs/>
          <w:color w:val="auto"/>
          <w:sz w:val="24"/>
        </w:rPr>
        <w:t>合同编号：</w:t>
      </w:r>
      <w:r>
        <w:rPr>
          <w:rFonts w:hint="eastAsia" w:ascii="方正仿宋_GBK" w:hAnsi="方正仿宋_GBK" w:eastAsia="方正仿宋_GBK" w:cs="方正仿宋_GBK"/>
          <w:bCs/>
          <w:color w:val="auto"/>
          <w:sz w:val="24"/>
          <w:u w:val="single"/>
        </w:rPr>
        <w:t xml:space="preserve">          </w:t>
      </w:r>
    </w:p>
    <w:p w14:paraId="3FB8E839">
      <w:pPr>
        <w:spacing w:line="360" w:lineRule="auto"/>
        <w:jc w:val="center"/>
        <w:rPr>
          <w:rFonts w:hint="eastAsia" w:ascii="方正小标宋_GBK" w:hAnsi="宋体" w:eastAsia="方正小标宋_GBK"/>
          <w:b/>
          <w:bCs/>
          <w:color w:val="auto"/>
          <w:sz w:val="36"/>
          <w:szCs w:val="36"/>
        </w:rPr>
      </w:pPr>
      <w:r>
        <w:rPr>
          <w:rFonts w:hint="eastAsia" w:ascii="方正小标宋_GBK" w:hAnsi="宋体" w:eastAsia="方正小标宋_GBK"/>
          <w:b/>
          <w:bCs/>
          <w:color w:val="auto"/>
          <w:sz w:val="36"/>
          <w:szCs w:val="36"/>
          <w:u w:val="single"/>
          <w:lang w:val="en-US" w:eastAsia="zh-CN"/>
        </w:rPr>
        <w:t xml:space="preserve">                </w:t>
      </w:r>
      <w:r>
        <w:rPr>
          <w:rFonts w:hint="eastAsia" w:ascii="方正小标宋_GBK" w:hAnsi="宋体" w:eastAsia="方正小标宋_GBK"/>
          <w:b/>
          <w:bCs/>
          <w:color w:val="auto"/>
          <w:sz w:val="36"/>
          <w:szCs w:val="36"/>
          <w:u w:val="none"/>
          <w:lang w:val="en-US" w:eastAsia="zh-CN"/>
        </w:rPr>
        <w:t>采</w:t>
      </w:r>
      <w:r>
        <w:rPr>
          <w:rFonts w:hint="eastAsia" w:ascii="方正小标宋_GBK" w:hAnsi="宋体" w:eastAsia="方正小标宋_GBK"/>
          <w:b/>
          <w:bCs/>
          <w:color w:val="auto"/>
          <w:sz w:val="36"/>
          <w:szCs w:val="36"/>
        </w:rPr>
        <w:t>购合同</w:t>
      </w:r>
    </w:p>
    <w:p w14:paraId="743A2F07">
      <w:pPr>
        <w:spacing w:line="360" w:lineRule="auto"/>
        <w:jc w:val="center"/>
        <w:rPr>
          <w:rFonts w:hint="eastAsia" w:ascii="方正小标宋_GBK" w:hAnsi="宋体" w:eastAsia="方正小标宋_GBK"/>
          <w:b/>
          <w:bCs/>
          <w:color w:val="auto"/>
          <w:sz w:val="36"/>
          <w:szCs w:val="36"/>
        </w:rPr>
      </w:pPr>
    </w:p>
    <w:p w14:paraId="25FA23B7">
      <w:pPr>
        <w:pStyle w:val="8"/>
        <w:ind w:left="0" w:leftChars="0"/>
        <w:jc w:val="both"/>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甲方（需方）：</w:t>
      </w:r>
      <w:r>
        <w:rPr>
          <w:rFonts w:hint="eastAsia" w:ascii="方正仿宋_GBK" w:hAnsi="方正仿宋_GBK" w:eastAsia="方正仿宋_GBK" w:cs="方正仿宋_GBK"/>
          <w:b/>
          <w:color w:val="auto"/>
          <w:sz w:val="24"/>
          <w:lang w:val="en-US" w:eastAsia="zh-CN"/>
        </w:rPr>
        <w:t>扬州市上善建设工程有限公司</w:t>
      </w:r>
    </w:p>
    <w:p w14:paraId="3D4139BF">
      <w:pPr>
        <w:spacing w:line="360" w:lineRule="auto"/>
        <w:rPr>
          <w:rFonts w:hint="default" w:ascii="方正仿宋_GBK" w:hAnsi="方正仿宋_GBK" w:eastAsia="方正仿宋_GBK" w:cs="方正仿宋_GBK"/>
          <w:b/>
          <w:color w:val="auto"/>
          <w:sz w:val="24"/>
          <w:lang w:val="en-US" w:eastAsia="zh-CN"/>
        </w:rPr>
      </w:pPr>
      <w:r>
        <w:rPr>
          <w:rFonts w:hint="eastAsia" w:ascii="方正仿宋_GBK" w:hAnsi="方正仿宋_GBK" w:eastAsia="方正仿宋_GBK" w:cs="方正仿宋_GBK"/>
          <w:b/>
          <w:color w:val="auto"/>
          <w:sz w:val="24"/>
        </w:rPr>
        <w:t>乙方（供方）：</w:t>
      </w:r>
    </w:p>
    <w:p w14:paraId="089C2FFF">
      <w:pPr>
        <w:spacing w:line="360" w:lineRule="auto"/>
        <w:ind w:firstLine="480" w:firstLineChars="200"/>
        <w:rPr>
          <w:rFonts w:ascii="方正仿宋_GBK" w:hAnsi="方正仿宋_GBK" w:eastAsia="方正仿宋_GBK" w:cs="方正仿宋_GBK"/>
          <w:color w:val="auto"/>
        </w:rPr>
      </w:pPr>
      <w:r>
        <w:rPr>
          <w:rFonts w:hint="eastAsia" w:ascii="方正仿宋_GBK" w:hAnsi="方正仿宋_GBK" w:eastAsia="方正仿宋_GBK" w:cs="方正仿宋_GBK"/>
          <w:color w:val="auto"/>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工程的</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事宜协商达成一致，制定本合同。</w:t>
      </w:r>
    </w:p>
    <w:p w14:paraId="350065C9">
      <w:pPr>
        <w:spacing w:afterLines="50" w:line="360" w:lineRule="auto"/>
        <w:ind w:firstLine="482" w:firstLineChars="200"/>
        <w:rPr>
          <w:rFonts w:ascii="方正仿宋_GBK" w:hAnsi="方正仿宋_GBK" w:eastAsia="方正仿宋_GBK" w:cs="方正仿宋_GBK"/>
          <w:color w:val="auto"/>
        </w:rPr>
      </w:pPr>
      <w:r>
        <w:rPr>
          <w:rFonts w:hint="eastAsia" w:ascii="方正仿宋_GBK" w:hAnsi="方正仿宋_GBK" w:eastAsia="方正仿宋_GBK" w:cs="方正仿宋_GBK"/>
          <w:b/>
          <w:color w:val="auto"/>
          <w:sz w:val="24"/>
        </w:rPr>
        <w:t xml:space="preserve">第一条  </w:t>
      </w:r>
      <w:r>
        <w:rPr>
          <w:rFonts w:hint="eastAsia" w:ascii="方正仿宋_GBK" w:hAnsi="方正仿宋_GBK" w:eastAsia="方正仿宋_GBK" w:cs="方正仿宋_GBK"/>
          <w:bCs/>
          <w:color w:val="auto"/>
          <w:sz w:val="24"/>
        </w:rPr>
        <w:t>供货清单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284"/>
        <w:gridCol w:w="696"/>
        <w:gridCol w:w="696"/>
        <w:gridCol w:w="1096"/>
        <w:gridCol w:w="726"/>
        <w:gridCol w:w="1272"/>
        <w:gridCol w:w="1131"/>
        <w:gridCol w:w="1024"/>
      </w:tblGrid>
      <w:tr w14:paraId="1304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1407" w:type="dxa"/>
            <w:tcBorders>
              <w:top w:val="single" w:color="auto" w:sz="4" w:space="0"/>
              <w:left w:val="single" w:color="auto" w:sz="4" w:space="0"/>
              <w:bottom w:val="single" w:color="auto" w:sz="4" w:space="0"/>
              <w:right w:val="single" w:color="auto" w:sz="4" w:space="0"/>
            </w:tcBorders>
            <w:vAlign w:val="center"/>
          </w:tcPr>
          <w:p w14:paraId="7D19A429">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物资</w:t>
            </w:r>
          </w:p>
          <w:p w14:paraId="0C53CC26">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名称</w:t>
            </w:r>
          </w:p>
        </w:tc>
        <w:tc>
          <w:tcPr>
            <w:tcW w:w="1284" w:type="dxa"/>
            <w:tcBorders>
              <w:top w:val="single" w:color="auto" w:sz="4" w:space="0"/>
              <w:left w:val="single" w:color="auto" w:sz="4" w:space="0"/>
              <w:bottom w:val="single" w:color="auto" w:sz="4" w:space="0"/>
              <w:right w:val="single" w:color="auto" w:sz="4" w:space="0"/>
            </w:tcBorders>
            <w:vAlign w:val="center"/>
          </w:tcPr>
          <w:p w14:paraId="0D3E2E8F">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牌号商标</w:t>
            </w:r>
          </w:p>
        </w:tc>
        <w:tc>
          <w:tcPr>
            <w:tcW w:w="696" w:type="dxa"/>
            <w:tcBorders>
              <w:top w:val="single" w:color="auto" w:sz="4" w:space="0"/>
              <w:left w:val="single" w:color="auto" w:sz="4" w:space="0"/>
              <w:bottom w:val="single" w:color="auto" w:sz="4" w:space="0"/>
              <w:right w:val="single" w:color="auto" w:sz="4" w:space="0"/>
            </w:tcBorders>
            <w:vAlign w:val="center"/>
          </w:tcPr>
          <w:p w14:paraId="607AEF6B">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规格</w:t>
            </w:r>
          </w:p>
        </w:tc>
        <w:tc>
          <w:tcPr>
            <w:tcW w:w="696" w:type="dxa"/>
            <w:tcBorders>
              <w:top w:val="single" w:color="auto" w:sz="4" w:space="0"/>
              <w:left w:val="single" w:color="auto" w:sz="4" w:space="0"/>
              <w:bottom w:val="single" w:color="auto" w:sz="4" w:space="0"/>
              <w:right w:val="single" w:color="auto" w:sz="4" w:space="0"/>
            </w:tcBorders>
            <w:vAlign w:val="center"/>
          </w:tcPr>
          <w:p w14:paraId="798962BA">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生产</w:t>
            </w:r>
          </w:p>
          <w:p w14:paraId="29E7201B">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厂家</w:t>
            </w:r>
          </w:p>
        </w:tc>
        <w:tc>
          <w:tcPr>
            <w:tcW w:w="1096" w:type="dxa"/>
            <w:tcBorders>
              <w:top w:val="single" w:color="auto" w:sz="4" w:space="0"/>
              <w:left w:val="single" w:color="auto" w:sz="4" w:space="0"/>
              <w:bottom w:val="single" w:color="auto" w:sz="4" w:space="0"/>
              <w:right w:val="single" w:color="auto" w:sz="4" w:space="0"/>
            </w:tcBorders>
            <w:vAlign w:val="center"/>
          </w:tcPr>
          <w:p w14:paraId="5C9A056E">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数量</w:t>
            </w:r>
          </w:p>
        </w:tc>
        <w:tc>
          <w:tcPr>
            <w:tcW w:w="726" w:type="dxa"/>
            <w:tcBorders>
              <w:top w:val="single" w:color="auto" w:sz="4" w:space="0"/>
              <w:left w:val="single" w:color="auto" w:sz="4" w:space="0"/>
              <w:bottom w:val="single" w:color="auto" w:sz="4" w:space="0"/>
              <w:right w:val="single" w:color="auto" w:sz="4" w:space="0"/>
            </w:tcBorders>
            <w:vAlign w:val="center"/>
          </w:tcPr>
          <w:p w14:paraId="440C88C5">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单位</w:t>
            </w:r>
          </w:p>
        </w:tc>
        <w:tc>
          <w:tcPr>
            <w:tcW w:w="1272" w:type="dxa"/>
            <w:tcBorders>
              <w:top w:val="single" w:color="auto" w:sz="4" w:space="0"/>
              <w:left w:val="single" w:color="auto" w:sz="4" w:space="0"/>
              <w:bottom w:val="single" w:color="auto" w:sz="4" w:space="0"/>
              <w:right w:val="single" w:color="auto" w:sz="4" w:space="0"/>
            </w:tcBorders>
            <w:vAlign w:val="center"/>
          </w:tcPr>
          <w:p w14:paraId="436E4B57">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单价</w:t>
            </w:r>
            <w:r>
              <w:rPr>
                <w:rFonts w:hint="eastAsia" w:ascii="方正仿宋_GBK" w:hAnsi="方正仿宋_GBK" w:eastAsia="方正仿宋_GBK" w:cs="方正仿宋_GBK"/>
                <w:bCs/>
                <w:color w:val="auto"/>
                <w:sz w:val="24"/>
              </w:rPr>
              <w:t>（元）</w:t>
            </w:r>
          </w:p>
          <w:p w14:paraId="043E52C8">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w:t>
            </w:r>
            <w:r>
              <w:rPr>
                <w:rFonts w:hint="eastAsia" w:ascii="方正仿宋_GBK" w:hAnsi="方正仿宋_GBK" w:eastAsia="方正仿宋_GBK" w:cs="方正仿宋_GBK"/>
                <w:bCs/>
                <w:color w:val="auto"/>
                <w:sz w:val="24"/>
                <w:lang w:val="en-US" w:eastAsia="zh-CN"/>
              </w:rPr>
              <w:t>含13%税</w:t>
            </w:r>
            <w:r>
              <w:rPr>
                <w:rFonts w:hint="eastAsia" w:ascii="方正仿宋_GBK" w:hAnsi="方正仿宋_GBK" w:eastAsia="方正仿宋_GBK" w:cs="方正仿宋_GBK"/>
                <w:bCs/>
                <w:color w:val="auto"/>
                <w:sz w:val="24"/>
              </w:rPr>
              <w:t>）</w:t>
            </w:r>
          </w:p>
        </w:tc>
        <w:tc>
          <w:tcPr>
            <w:tcW w:w="1131" w:type="dxa"/>
            <w:tcBorders>
              <w:top w:val="single" w:color="auto" w:sz="4" w:space="0"/>
              <w:left w:val="single" w:color="auto" w:sz="4" w:space="0"/>
              <w:bottom w:val="single" w:color="auto" w:sz="4" w:space="0"/>
              <w:right w:val="single" w:color="auto" w:sz="4" w:space="0"/>
            </w:tcBorders>
            <w:vAlign w:val="center"/>
          </w:tcPr>
          <w:p w14:paraId="47E13195">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总价</w:t>
            </w:r>
            <w:r>
              <w:rPr>
                <w:rFonts w:hint="eastAsia" w:ascii="方正仿宋_GBK" w:hAnsi="方正仿宋_GBK" w:eastAsia="方正仿宋_GBK" w:cs="方正仿宋_GBK"/>
                <w:bCs/>
                <w:color w:val="auto"/>
                <w:sz w:val="24"/>
              </w:rPr>
              <w:t>（元）</w:t>
            </w:r>
          </w:p>
        </w:tc>
        <w:tc>
          <w:tcPr>
            <w:tcW w:w="1024" w:type="dxa"/>
            <w:tcBorders>
              <w:top w:val="single" w:color="auto" w:sz="4" w:space="0"/>
              <w:left w:val="single" w:color="auto" w:sz="4" w:space="0"/>
              <w:bottom w:val="single" w:color="auto" w:sz="4" w:space="0"/>
              <w:right w:val="single" w:color="auto" w:sz="4" w:space="0"/>
            </w:tcBorders>
            <w:vAlign w:val="center"/>
          </w:tcPr>
          <w:p w14:paraId="53FCC079">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备注</w:t>
            </w:r>
          </w:p>
        </w:tc>
      </w:tr>
      <w:tr w14:paraId="707B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1407" w:type="dxa"/>
            <w:tcBorders>
              <w:top w:val="single" w:color="auto" w:sz="4" w:space="0"/>
              <w:left w:val="single" w:color="auto" w:sz="4" w:space="0"/>
              <w:bottom w:val="single" w:color="auto" w:sz="4" w:space="0"/>
              <w:right w:val="single" w:color="auto" w:sz="4" w:space="0"/>
            </w:tcBorders>
            <w:vAlign w:val="center"/>
          </w:tcPr>
          <w:p w14:paraId="4AE5B61E">
            <w:pPr>
              <w:keepNext w:val="0"/>
              <w:keepLines w:val="0"/>
              <w:widowControl/>
              <w:suppressLineNumbers w:val="0"/>
              <w:jc w:val="center"/>
              <w:textAlignment w:val="center"/>
              <w:rPr>
                <w:rFonts w:hint="default" w:ascii="宋体" w:hAnsi="宋体" w:eastAsia="宋体" w:cs="Times New Roman"/>
                <w:bCs/>
                <w:color w:val="auto"/>
                <w:kern w:val="2"/>
                <w:sz w:val="21"/>
                <w:szCs w:val="21"/>
                <w:lang w:val="en-US" w:eastAsia="zh-CN" w:bidi="ar-SA"/>
              </w:rPr>
            </w:pPr>
          </w:p>
        </w:tc>
        <w:tc>
          <w:tcPr>
            <w:tcW w:w="1284" w:type="dxa"/>
            <w:tcBorders>
              <w:top w:val="single" w:color="auto" w:sz="4" w:space="0"/>
              <w:left w:val="single" w:color="auto" w:sz="4" w:space="0"/>
              <w:bottom w:val="single" w:color="auto" w:sz="4" w:space="0"/>
              <w:right w:val="single" w:color="auto" w:sz="4" w:space="0"/>
            </w:tcBorders>
            <w:vAlign w:val="center"/>
          </w:tcPr>
          <w:p w14:paraId="4017B21D">
            <w:pPr>
              <w:adjustRightInd w:val="0"/>
              <w:snapToGrid w:val="0"/>
              <w:spacing w:line="360" w:lineRule="auto"/>
              <w:jc w:val="center"/>
              <w:rPr>
                <w:rFonts w:ascii="宋体" w:hAnsi="宋体" w:eastAsia="宋体" w:cs="Times New Roman"/>
                <w:bCs/>
                <w:color w:val="auto"/>
                <w:kern w:val="2"/>
                <w:sz w:val="21"/>
                <w:szCs w:val="21"/>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7B97C492">
            <w:pPr>
              <w:jc w:val="center"/>
              <w:rPr>
                <w:rFonts w:hint="default" w:ascii="宋体" w:hAnsi="宋体" w:eastAsia="宋体" w:cs="Times New Roman"/>
                <w:bCs/>
                <w:color w:val="auto"/>
                <w:kern w:val="2"/>
                <w:sz w:val="24"/>
                <w:szCs w:val="24"/>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1D704F0A">
            <w:pPr>
              <w:adjustRightInd w:val="0"/>
              <w:snapToGrid w:val="0"/>
              <w:spacing w:line="360" w:lineRule="auto"/>
              <w:jc w:val="center"/>
              <w:rPr>
                <w:rFonts w:ascii="宋体" w:hAnsi="宋体" w:eastAsia="宋体" w:cs="Times New Roman"/>
                <w:bCs/>
                <w:color w:val="auto"/>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14:paraId="2E02B0D9">
            <w:pPr>
              <w:adjustRightInd w:val="0"/>
              <w:snapToGrid w:val="0"/>
              <w:spacing w:line="360" w:lineRule="auto"/>
              <w:jc w:val="center"/>
              <w:rPr>
                <w:rFonts w:hint="default" w:ascii="宋体" w:hAnsi="宋体" w:eastAsia="宋体" w:cs="Times New Roman"/>
                <w:bCs/>
                <w:color w:val="auto"/>
                <w:kern w:val="2"/>
                <w:sz w:val="24"/>
                <w:szCs w:val="24"/>
                <w:lang w:val="en-US" w:eastAsia="zh-CN" w:bidi="ar-SA"/>
              </w:rPr>
            </w:pPr>
          </w:p>
        </w:tc>
        <w:tc>
          <w:tcPr>
            <w:tcW w:w="726" w:type="dxa"/>
            <w:tcBorders>
              <w:top w:val="single" w:color="auto" w:sz="4" w:space="0"/>
              <w:left w:val="single" w:color="auto" w:sz="4" w:space="0"/>
              <w:bottom w:val="single" w:color="auto" w:sz="4" w:space="0"/>
              <w:right w:val="single" w:color="auto" w:sz="4" w:space="0"/>
            </w:tcBorders>
            <w:vAlign w:val="center"/>
          </w:tcPr>
          <w:p w14:paraId="519AFB94">
            <w:pPr>
              <w:adjustRightInd w:val="0"/>
              <w:snapToGrid w:val="0"/>
              <w:spacing w:line="360" w:lineRule="auto"/>
              <w:jc w:val="center"/>
              <w:rPr>
                <w:rFonts w:hint="default" w:ascii="宋体" w:hAnsi="宋体" w:eastAsia="宋体" w:cs="Times New Roman"/>
                <w:bCs/>
                <w:color w:val="auto"/>
                <w:kern w:val="2"/>
                <w:sz w:val="24"/>
                <w:szCs w:val="24"/>
                <w:lang w:val="en-US" w:eastAsia="zh-CN" w:bidi="ar-SA"/>
              </w:rPr>
            </w:pPr>
          </w:p>
        </w:tc>
        <w:tc>
          <w:tcPr>
            <w:tcW w:w="1272" w:type="dxa"/>
            <w:tcBorders>
              <w:top w:val="single" w:color="auto" w:sz="4" w:space="0"/>
              <w:left w:val="single" w:color="auto" w:sz="4" w:space="0"/>
              <w:bottom w:val="single" w:color="auto" w:sz="4" w:space="0"/>
              <w:right w:val="single" w:color="auto" w:sz="4" w:space="0"/>
            </w:tcBorders>
            <w:vAlign w:val="center"/>
          </w:tcPr>
          <w:p w14:paraId="7F2C1E8A">
            <w:pPr>
              <w:adjustRightInd w:val="0"/>
              <w:snapToGrid w:val="0"/>
              <w:spacing w:line="360" w:lineRule="auto"/>
              <w:jc w:val="center"/>
              <w:rPr>
                <w:rFonts w:hint="default" w:ascii="宋体" w:hAnsi="宋体" w:eastAsia="宋体" w:cs="Times New Roman"/>
                <w:bCs/>
                <w:color w:val="auto"/>
                <w:kern w:val="2"/>
                <w:sz w:val="24"/>
                <w:szCs w:val="24"/>
                <w:lang w:val="en-US" w:eastAsia="zh-CN" w:bidi="ar-SA"/>
              </w:rPr>
            </w:pPr>
          </w:p>
        </w:tc>
        <w:tc>
          <w:tcPr>
            <w:tcW w:w="1131" w:type="dxa"/>
            <w:tcBorders>
              <w:top w:val="single" w:color="auto" w:sz="4" w:space="0"/>
              <w:left w:val="single" w:color="auto" w:sz="4" w:space="0"/>
              <w:bottom w:val="single" w:color="auto" w:sz="4" w:space="0"/>
              <w:right w:val="single" w:color="auto" w:sz="4" w:space="0"/>
            </w:tcBorders>
            <w:vAlign w:val="center"/>
          </w:tcPr>
          <w:p w14:paraId="56D05C1C">
            <w:pPr>
              <w:adjustRightInd w:val="0"/>
              <w:snapToGrid w:val="0"/>
              <w:spacing w:line="360" w:lineRule="auto"/>
              <w:jc w:val="center"/>
              <w:rPr>
                <w:rFonts w:hint="default" w:ascii="宋体" w:hAnsi="宋体" w:eastAsia="宋体" w:cs="Times New Roman"/>
                <w:bCs/>
                <w:color w:val="auto"/>
                <w:kern w:val="2"/>
                <w:sz w:val="24"/>
                <w:szCs w:val="24"/>
                <w:lang w:val="en-US" w:eastAsia="zh-CN" w:bidi="ar-SA"/>
              </w:rPr>
            </w:pPr>
          </w:p>
        </w:tc>
        <w:tc>
          <w:tcPr>
            <w:tcW w:w="1024" w:type="dxa"/>
            <w:tcBorders>
              <w:top w:val="single" w:color="auto" w:sz="4" w:space="0"/>
              <w:left w:val="single" w:color="auto" w:sz="4" w:space="0"/>
            </w:tcBorders>
            <w:vAlign w:val="center"/>
          </w:tcPr>
          <w:p w14:paraId="097C7986">
            <w:pPr>
              <w:jc w:val="center"/>
              <w:rPr>
                <w:rFonts w:ascii="方正仿宋_GBK" w:hAnsi="方正仿宋_GBK" w:eastAsia="方正仿宋_GBK" w:cs="方正仿宋_GBK"/>
                <w:bCs/>
                <w:color w:val="auto"/>
                <w:sz w:val="24"/>
              </w:rPr>
            </w:pPr>
          </w:p>
          <w:p w14:paraId="0A75F4E2">
            <w:pPr>
              <w:jc w:val="center"/>
              <w:rPr>
                <w:rFonts w:ascii="方正仿宋_GBK" w:hAnsi="方正仿宋_GBK" w:eastAsia="方正仿宋_GBK" w:cs="方正仿宋_GBK"/>
                <w:bCs/>
                <w:color w:val="auto"/>
                <w:sz w:val="24"/>
              </w:rPr>
            </w:pPr>
          </w:p>
        </w:tc>
      </w:tr>
      <w:tr w14:paraId="6CF3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332" w:type="dxa"/>
            <w:gridSpan w:val="9"/>
            <w:tcBorders>
              <w:top w:val="single" w:color="auto" w:sz="4" w:space="0"/>
              <w:left w:val="single" w:color="auto" w:sz="4" w:space="0"/>
              <w:bottom w:val="single" w:color="auto" w:sz="4" w:space="0"/>
              <w:right w:val="single" w:color="auto" w:sz="4" w:space="0"/>
            </w:tcBorders>
            <w:vAlign w:val="center"/>
          </w:tcPr>
          <w:p w14:paraId="15B01D62">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合计</w:t>
            </w:r>
            <w:r>
              <w:rPr>
                <w:rFonts w:hint="eastAsia" w:ascii="方正仿宋_GBK" w:hAnsi="方正仿宋_GBK" w:eastAsia="方正仿宋_GBK" w:cs="方正仿宋_GBK"/>
                <w:bCs/>
                <w:color w:val="auto"/>
                <w:sz w:val="24"/>
              </w:rPr>
              <w:t>（人民币大写）</w:t>
            </w:r>
            <w:r>
              <w:rPr>
                <w:rFonts w:ascii="方正仿宋_GBK" w:hAnsi="方正仿宋_GBK" w:eastAsia="方正仿宋_GBK" w:cs="方正仿宋_GBK"/>
                <w:bCs/>
                <w:color w:val="auto"/>
                <w:sz w:val="24"/>
              </w:rPr>
              <w:t>：</w:t>
            </w:r>
          </w:p>
        </w:tc>
      </w:tr>
    </w:tbl>
    <w:p w14:paraId="41232A93">
      <w:pPr>
        <w:spacing w:line="640" w:lineRule="exact"/>
        <w:ind w:firstLine="482" w:firstLineChars="200"/>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 xml:space="preserve">第二条  </w:t>
      </w:r>
      <w:r>
        <w:rPr>
          <w:rFonts w:hint="eastAsia" w:ascii="方正仿宋_GBK" w:hAnsi="方正仿宋_GBK" w:eastAsia="方正仿宋_GBK" w:cs="方正仿宋_GBK"/>
          <w:bCs/>
          <w:color w:val="auto"/>
          <w:sz w:val="24"/>
        </w:rPr>
        <w:t>交货方式</w:t>
      </w:r>
    </w:p>
    <w:p w14:paraId="2C791BDC">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1、甲方指定的交货地点：</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。卸货由</w:t>
      </w: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u w:val="single"/>
          <w:lang w:val="en-US" w:eastAsia="zh-CN"/>
        </w:rPr>
        <w:t>乙</w:t>
      </w: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rPr>
        <w:t>方负责。</w:t>
      </w:r>
    </w:p>
    <w:p w14:paraId="68A2E281">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auto"/>
          <w:sz w:val="24"/>
          <w:lang w:eastAsia="zh-CN"/>
        </w:rPr>
        <w:t>、微信、电话、</w:t>
      </w:r>
      <w:r>
        <w:rPr>
          <w:rFonts w:hint="eastAsia" w:ascii="方正仿宋_GBK" w:hAnsi="方正仿宋_GBK" w:eastAsia="方正仿宋_GBK" w:cs="方正仿宋_GBK"/>
          <w:color w:val="auto"/>
          <w:sz w:val="24"/>
        </w:rPr>
        <w:t>电子邮件为准，乙方</w:t>
      </w:r>
      <w:r>
        <w:rPr>
          <w:rFonts w:hint="eastAsia" w:ascii="方正仿宋_GBK" w:hAnsi="方正仿宋_GBK" w:eastAsia="方正仿宋_GBK" w:cs="方正仿宋_GBK"/>
          <w:color w:val="auto"/>
          <w:sz w:val="24"/>
          <w:lang w:eastAsia="zh-CN"/>
        </w:rPr>
        <w:t>应及时</w:t>
      </w:r>
      <w:r>
        <w:rPr>
          <w:rFonts w:hint="eastAsia" w:ascii="方正仿宋_GBK" w:hAnsi="方正仿宋_GBK" w:eastAsia="方正仿宋_GBK" w:cs="方正仿宋_GBK"/>
          <w:color w:val="auto"/>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auto"/>
          <w:sz w:val="24"/>
          <w:lang w:eastAsia="zh-CN"/>
        </w:rPr>
        <w:t>通知</w:t>
      </w:r>
      <w:r>
        <w:rPr>
          <w:rFonts w:hint="eastAsia" w:ascii="方正仿宋_GBK" w:hAnsi="方正仿宋_GBK" w:eastAsia="方正仿宋_GBK" w:cs="方正仿宋_GBK"/>
          <w:color w:val="auto"/>
          <w:sz w:val="24"/>
        </w:rPr>
        <w:t>。</w:t>
      </w:r>
    </w:p>
    <w:p w14:paraId="1CAC6BCC">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3、甲方有权视工程需要及现场存储情况进行调整，乙方予以同意。</w:t>
      </w:r>
    </w:p>
    <w:p w14:paraId="581655EE">
      <w:pPr>
        <w:spacing w:line="640" w:lineRule="exact"/>
        <w:ind w:firstLine="482" w:firstLineChars="200"/>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 xml:space="preserve">第三条  </w:t>
      </w:r>
      <w:r>
        <w:rPr>
          <w:rFonts w:hint="eastAsia" w:ascii="方正仿宋_GBK" w:hAnsi="方正仿宋_GBK" w:eastAsia="方正仿宋_GBK" w:cs="方正仿宋_GBK"/>
          <w:bCs/>
          <w:color w:val="auto"/>
          <w:sz w:val="24"/>
        </w:rPr>
        <w:t>价格条款</w:t>
      </w:r>
    </w:p>
    <w:p w14:paraId="1D88E585">
      <w:pPr>
        <w:spacing w:line="640" w:lineRule="exact"/>
        <w:ind w:firstLine="480" w:firstLineChars="200"/>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1、货物单价：该单价</w:t>
      </w:r>
      <w:r>
        <w:rPr>
          <w:rFonts w:hint="eastAsia" w:ascii="方正仿宋_GBK" w:hAnsi="方正仿宋_GBK" w:eastAsia="方正仿宋_GBK" w:cs="方正仿宋_GBK"/>
          <w:color w:val="auto"/>
          <w:sz w:val="24"/>
          <w:u w:val="single"/>
        </w:rPr>
        <w:t xml:space="preserve">  含 </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u w:val="none"/>
        </w:rPr>
        <w:t xml:space="preserve"> </w:t>
      </w:r>
      <w:r>
        <w:rPr>
          <w:rFonts w:hint="eastAsia" w:ascii="方正仿宋_GBK" w:hAnsi="方正仿宋_GBK" w:eastAsia="方正仿宋_GBK" w:cs="方正仿宋_GBK"/>
          <w:color w:val="auto"/>
          <w:sz w:val="24"/>
        </w:rPr>
        <w:t>(含/不含)运费，采用固定单价，单价不予调整</w:t>
      </w:r>
      <w:r>
        <w:rPr>
          <w:rFonts w:hint="eastAsia" w:ascii="方正仿宋_GBK" w:hAnsi="方正仿宋_GBK" w:eastAsia="方正仿宋_GBK" w:cs="方正仿宋_GBK"/>
          <w:color w:val="auto"/>
          <w:sz w:val="24"/>
          <w:lang w:eastAsia="zh-CN"/>
        </w:rPr>
        <w:t>。</w:t>
      </w:r>
    </w:p>
    <w:p w14:paraId="40C8D7C1">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2、结算金额：鉴于甲方有权视工程需要及现场存储情况对数量进行调整，货款结算以实际供货（实际到场且经甲方验收合格）数量为准。</w:t>
      </w:r>
    </w:p>
    <w:p w14:paraId="6E21CE5C">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3、履约保证金：乙方须在合同签订前向甲方缴纳履约保证金</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highlight w:val="none"/>
        </w:rPr>
        <w:t>元</w:t>
      </w:r>
      <w:r>
        <w:rPr>
          <w:rFonts w:hint="eastAsia" w:ascii="方正仿宋_GBK" w:hAnsi="方正仿宋_GBK" w:eastAsia="方正仿宋_GBK" w:cs="方正仿宋_GBK"/>
          <w:color w:val="auto"/>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66AFC31D">
      <w:pPr>
        <w:spacing w:line="640" w:lineRule="exact"/>
        <w:ind w:firstLine="480" w:firstLineChars="200"/>
        <w:rPr>
          <w:rFonts w:ascii="方正仿宋_GBK" w:hAnsi="方正仿宋_GBK" w:eastAsia="方正仿宋_GBK" w:cs="方正仿宋_GBK"/>
          <w:color w:val="auto"/>
          <w:sz w:val="24"/>
        </w:rPr>
      </w:pPr>
      <w:r>
        <w:rPr>
          <w:rFonts w:ascii="方正仿宋_GBK" w:hAnsi="方正仿宋_GBK" w:eastAsia="方正仿宋_GBK" w:cs="方正仿宋_GBK"/>
          <w:color w:val="auto"/>
          <w:sz w:val="24"/>
        </w:rPr>
        <w:t>4</w:t>
      </w:r>
      <w:r>
        <w:rPr>
          <w:rFonts w:hint="eastAsia" w:ascii="方正仿宋_GBK" w:hAnsi="方正仿宋_GBK" w:eastAsia="方正仿宋_GBK" w:cs="方正仿宋_GBK"/>
          <w:color w:val="auto"/>
          <w:sz w:val="24"/>
        </w:rPr>
        <w:t>、货物交付及付款方式：</w:t>
      </w:r>
    </w:p>
    <w:p w14:paraId="503A6D47">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color w:val="auto"/>
          <w:sz w:val="24"/>
        </w:rPr>
        <w:t>（1）</w:t>
      </w:r>
      <w:r>
        <w:rPr>
          <w:rFonts w:hint="eastAsia" w:ascii="方正仿宋_GBK" w:hAnsi="方正仿宋_GBK" w:eastAsia="方正仿宋_GBK" w:cs="方正仿宋_GBK"/>
          <w:bCs/>
          <w:color w:val="auto"/>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color w:val="auto"/>
          <w:sz w:val="24"/>
        </w:rPr>
        <w:t>开具收到实物数量交接单并确认签字，乙方凭此确认单进行结算。</w:t>
      </w:r>
    </w:p>
    <w:p w14:paraId="615CB072">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计量方法双方约定为以</w:t>
      </w:r>
      <w:r>
        <w:rPr>
          <w:rFonts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lang w:val="en-US" w:eastAsia="zh-CN"/>
        </w:rPr>
        <w:t xml:space="preserve">        </w:t>
      </w:r>
      <w:r>
        <w:rPr>
          <w:rFonts w:hint="eastAsia" w:ascii="方正仿宋_GBK" w:hAnsi="方正仿宋_GBK" w:eastAsia="方正仿宋_GBK" w:cs="方正仿宋_GBK"/>
          <w:bCs/>
          <w:color w:val="auto"/>
          <w:sz w:val="24"/>
          <w:u w:val="single"/>
        </w:rPr>
        <w:t xml:space="preserve">  </w:t>
      </w:r>
      <w:r>
        <w:rPr>
          <w:rFonts w:ascii="方正仿宋_GBK" w:hAnsi="方正仿宋_GBK" w:eastAsia="方正仿宋_GBK" w:cs="方正仿宋_GBK"/>
          <w:bCs/>
          <w:color w:val="auto"/>
          <w:sz w:val="24"/>
        </w:rPr>
        <w:t>计算（参考：履行地过磅、量方、理论计算）。</w:t>
      </w:r>
    </w:p>
    <w:p w14:paraId="01873E02">
      <w:pPr>
        <w:spacing w:line="640" w:lineRule="exact"/>
        <w:ind w:firstLine="480" w:firstLineChars="200"/>
        <w:rPr>
          <w:rFonts w:hint="eastAsia" w:ascii="方正仿宋_GBK" w:hAnsi="方正仿宋_GBK" w:eastAsia="方正仿宋_GBK" w:cs="方正仿宋_GBK"/>
          <w:bCs/>
          <w:color w:val="auto"/>
          <w:sz w:val="24"/>
          <w:u w:val="single"/>
          <w:lang w:val="en-US" w:eastAsia="zh-CN"/>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2</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sz w:val="24"/>
        </w:rPr>
        <w:t>付款方式：</w:t>
      </w:r>
      <w:r>
        <w:rPr>
          <w:rFonts w:hint="eastAsia" w:ascii="方正仿宋_GBK" w:hAnsi="方正仿宋_GBK" w:eastAsia="方正仿宋_GBK" w:cs="方正仿宋_GBK"/>
          <w:color w:val="auto"/>
          <w:sz w:val="24"/>
          <w:u w:val="single"/>
        </w:rPr>
        <w:t>工程</w:t>
      </w:r>
      <w:r>
        <w:rPr>
          <w:rFonts w:hint="eastAsia" w:ascii="方正仿宋_GBK" w:hAnsi="方正仿宋_GBK" w:eastAsia="方正仿宋_GBK" w:cs="方正仿宋_GBK"/>
          <w:color w:val="auto"/>
          <w:sz w:val="24"/>
          <w:u w:val="single"/>
          <w:lang w:val="en-US" w:eastAsia="zh-CN"/>
        </w:rPr>
        <w:t>完工</w:t>
      </w:r>
      <w:r>
        <w:rPr>
          <w:rFonts w:hint="eastAsia" w:ascii="方正仿宋_GBK" w:hAnsi="方正仿宋_GBK" w:eastAsia="方正仿宋_GBK" w:cs="方正仿宋_GBK"/>
          <w:color w:val="auto"/>
          <w:sz w:val="24"/>
          <w:u w:val="single"/>
        </w:rPr>
        <w:t>后付至实际供货</w:t>
      </w:r>
      <w:r>
        <w:rPr>
          <w:rFonts w:hint="eastAsia" w:ascii="方正仿宋_GBK" w:hAnsi="方正仿宋_GBK" w:eastAsia="方正仿宋_GBK" w:cs="方正仿宋_GBK"/>
          <w:color w:val="auto"/>
          <w:sz w:val="24"/>
          <w:u w:val="single"/>
          <w:lang w:val="en-US" w:eastAsia="zh-CN"/>
        </w:rPr>
        <w:t>量</w:t>
      </w:r>
      <w:r>
        <w:rPr>
          <w:rFonts w:hint="eastAsia" w:ascii="方正仿宋_GBK" w:hAnsi="方正仿宋_GBK" w:eastAsia="方正仿宋_GBK" w:cs="方正仿宋_GBK"/>
          <w:color w:val="auto"/>
          <w:sz w:val="24"/>
          <w:u w:val="single"/>
        </w:rPr>
        <w:t>的</w:t>
      </w:r>
      <w:r>
        <w:rPr>
          <w:rFonts w:hint="eastAsia" w:ascii="方正仿宋_GBK" w:hAnsi="方正仿宋_GBK" w:eastAsia="方正仿宋_GBK" w:cs="方正仿宋_GBK"/>
          <w:color w:val="auto"/>
          <w:sz w:val="24"/>
          <w:u w:val="single"/>
          <w:lang w:val="en-US" w:eastAsia="zh-CN"/>
        </w:rPr>
        <w:t>6</w:t>
      </w:r>
      <w:r>
        <w:rPr>
          <w:rFonts w:hint="eastAsia" w:ascii="方正仿宋_GBK" w:hAnsi="方正仿宋_GBK" w:eastAsia="方正仿宋_GBK" w:cs="方正仿宋_GBK"/>
          <w:color w:val="auto"/>
          <w:sz w:val="24"/>
          <w:u w:val="single"/>
        </w:rPr>
        <w:t>0%(不超过合同价的</w:t>
      </w:r>
      <w:r>
        <w:rPr>
          <w:rFonts w:hint="eastAsia" w:ascii="方正仿宋_GBK" w:hAnsi="方正仿宋_GBK" w:eastAsia="方正仿宋_GBK" w:cs="方正仿宋_GBK"/>
          <w:color w:val="auto"/>
          <w:sz w:val="24"/>
          <w:u w:val="single"/>
          <w:lang w:val="en-US" w:eastAsia="zh-CN"/>
        </w:rPr>
        <w:t>6</w:t>
      </w:r>
      <w:r>
        <w:rPr>
          <w:rFonts w:hint="eastAsia" w:ascii="方正仿宋_GBK" w:hAnsi="方正仿宋_GBK" w:eastAsia="方正仿宋_GBK" w:cs="方正仿宋_GBK"/>
          <w:color w:val="auto"/>
          <w:sz w:val="24"/>
          <w:u w:val="single"/>
        </w:rPr>
        <w:t>0%)</w:t>
      </w:r>
      <w:r>
        <w:rPr>
          <w:rFonts w:hint="eastAsia" w:ascii="方正仿宋_GBK" w:hAnsi="方正仿宋_GBK" w:eastAsia="方正仿宋_GBK" w:cs="方正仿宋_GBK"/>
          <w:color w:val="auto"/>
          <w:sz w:val="24"/>
          <w:u w:val="single"/>
          <w:lang w:eastAsia="zh-CN"/>
        </w:rPr>
        <w:t>，</w:t>
      </w:r>
      <w:r>
        <w:rPr>
          <w:rFonts w:hint="eastAsia" w:ascii="方正仿宋_GBK" w:hAnsi="方正仿宋_GBK" w:eastAsia="方正仿宋_GBK" w:cs="方正仿宋_GBK"/>
          <w:color w:val="auto"/>
          <w:sz w:val="24"/>
          <w:u w:val="single"/>
        </w:rPr>
        <w:t>工程</w:t>
      </w:r>
      <w:r>
        <w:rPr>
          <w:rFonts w:hint="eastAsia" w:ascii="方正仿宋_GBK" w:hAnsi="方正仿宋_GBK" w:eastAsia="方正仿宋_GBK" w:cs="方正仿宋_GBK"/>
          <w:color w:val="auto"/>
          <w:sz w:val="24"/>
          <w:u w:val="single"/>
          <w:lang w:val="en-US" w:eastAsia="zh-CN"/>
        </w:rPr>
        <w:t>竣工验收合格</w:t>
      </w:r>
      <w:r>
        <w:rPr>
          <w:rFonts w:hint="eastAsia" w:ascii="方正仿宋_GBK" w:hAnsi="方正仿宋_GBK" w:eastAsia="方正仿宋_GBK" w:cs="方正仿宋_GBK"/>
          <w:color w:val="auto"/>
          <w:sz w:val="24"/>
          <w:u w:val="single"/>
        </w:rPr>
        <w:t>后付至实际供货</w:t>
      </w:r>
      <w:r>
        <w:rPr>
          <w:rFonts w:hint="eastAsia" w:ascii="方正仿宋_GBK" w:hAnsi="方正仿宋_GBK" w:eastAsia="方正仿宋_GBK" w:cs="方正仿宋_GBK"/>
          <w:color w:val="auto"/>
          <w:sz w:val="24"/>
          <w:u w:val="single"/>
          <w:lang w:val="en-US" w:eastAsia="zh-CN"/>
        </w:rPr>
        <w:t>量</w:t>
      </w:r>
      <w:r>
        <w:rPr>
          <w:rFonts w:hint="eastAsia" w:ascii="方正仿宋_GBK" w:hAnsi="方正仿宋_GBK" w:eastAsia="方正仿宋_GBK" w:cs="方正仿宋_GBK"/>
          <w:color w:val="auto"/>
          <w:sz w:val="24"/>
          <w:u w:val="single"/>
        </w:rPr>
        <w:t>的</w:t>
      </w:r>
      <w:r>
        <w:rPr>
          <w:rFonts w:hint="eastAsia" w:ascii="方正仿宋_GBK" w:hAnsi="方正仿宋_GBK" w:eastAsia="方正仿宋_GBK" w:cs="方正仿宋_GBK"/>
          <w:color w:val="auto"/>
          <w:sz w:val="24"/>
          <w:u w:val="single"/>
          <w:lang w:val="en-US" w:eastAsia="zh-CN"/>
        </w:rPr>
        <w:t>8</w:t>
      </w:r>
      <w:r>
        <w:rPr>
          <w:rFonts w:hint="eastAsia" w:ascii="方正仿宋_GBK" w:hAnsi="方正仿宋_GBK" w:eastAsia="方正仿宋_GBK" w:cs="方正仿宋_GBK"/>
          <w:color w:val="auto"/>
          <w:sz w:val="24"/>
          <w:u w:val="single"/>
        </w:rPr>
        <w:t>0%(不超过合同价的</w:t>
      </w:r>
      <w:r>
        <w:rPr>
          <w:rFonts w:hint="eastAsia" w:ascii="方正仿宋_GBK" w:hAnsi="方正仿宋_GBK" w:eastAsia="方正仿宋_GBK" w:cs="方正仿宋_GBK"/>
          <w:color w:val="auto"/>
          <w:sz w:val="24"/>
          <w:u w:val="single"/>
          <w:lang w:val="en-US" w:eastAsia="zh-CN"/>
        </w:rPr>
        <w:t>8</w:t>
      </w:r>
      <w:r>
        <w:rPr>
          <w:rFonts w:hint="eastAsia" w:ascii="方正仿宋_GBK" w:hAnsi="方正仿宋_GBK" w:eastAsia="方正仿宋_GBK" w:cs="方正仿宋_GBK"/>
          <w:color w:val="auto"/>
          <w:sz w:val="24"/>
          <w:u w:val="single"/>
        </w:rPr>
        <w:t>0%);工程</w:t>
      </w:r>
      <w:r>
        <w:rPr>
          <w:rFonts w:hint="eastAsia" w:ascii="方正仿宋_GBK" w:hAnsi="方正仿宋_GBK" w:eastAsia="方正仿宋_GBK" w:cs="方正仿宋_GBK"/>
          <w:color w:val="auto"/>
          <w:sz w:val="24"/>
          <w:u w:val="single"/>
          <w:lang w:val="en-US" w:eastAsia="zh-CN"/>
        </w:rPr>
        <w:t>竣工验收合格且</w:t>
      </w:r>
      <w:r>
        <w:rPr>
          <w:rFonts w:hint="eastAsia" w:ascii="方正仿宋_GBK" w:hAnsi="方正仿宋_GBK" w:eastAsia="方正仿宋_GBK" w:cs="方正仿宋_GBK"/>
          <w:color w:val="auto"/>
          <w:sz w:val="24"/>
          <w:u w:val="single"/>
        </w:rPr>
        <w:t>审计结束后付至实际供货</w:t>
      </w:r>
      <w:r>
        <w:rPr>
          <w:rFonts w:hint="eastAsia" w:ascii="方正仿宋_GBK" w:hAnsi="方正仿宋_GBK" w:eastAsia="方正仿宋_GBK" w:cs="方正仿宋_GBK"/>
          <w:color w:val="auto"/>
          <w:sz w:val="24"/>
          <w:u w:val="single"/>
          <w:lang w:val="en-US" w:eastAsia="zh-CN"/>
        </w:rPr>
        <w:t>量</w:t>
      </w:r>
      <w:r>
        <w:rPr>
          <w:rFonts w:hint="eastAsia" w:ascii="方正仿宋_GBK" w:hAnsi="方正仿宋_GBK" w:eastAsia="方正仿宋_GBK" w:cs="方正仿宋_GBK"/>
          <w:color w:val="auto"/>
          <w:sz w:val="24"/>
          <w:u w:val="single"/>
        </w:rPr>
        <w:t>的97%，两年质保期满后付清余款（无息）。以上材料款支付，需满足建设单位工程款已支付且按同比例支付材料款。</w:t>
      </w:r>
    </w:p>
    <w:p w14:paraId="3C6415C1">
      <w:pPr>
        <w:numPr>
          <w:ilvl w:val="0"/>
          <w:numId w:val="0"/>
        </w:numPr>
        <w:spacing w:line="640" w:lineRule="exact"/>
        <w:ind w:firstLine="480" w:firstLineChars="200"/>
        <w:rPr>
          <w:rFonts w:hint="eastAsia" w:ascii="方正仿宋_GBK" w:hAnsi="方正仿宋_GBK" w:eastAsia="方正仿宋_GBK" w:cs="方正仿宋_GBK"/>
          <w:color w:val="auto"/>
          <w:sz w:val="24"/>
          <w:u w:val="none"/>
          <w:lang w:eastAsia="zh-CN"/>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3</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sz w:val="24"/>
          <w:u w:val="none"/>
          <w:lang w:val="en-US" w:eastAsia="zh-CN"/>
        </w:rPr>
        <w:t>质保期期限：</w:t>
      </w:r>
      <w:r>
        <w:rPr>
          <w:rFonts w:hint="eastAsia" w:ascii="方正仿宋_GBK" w:hAnsi="方正仿宋_GBK" w:eastAsia="方正仿宋_GBK" w:cs="方正仿宋_GBK"/>
          <w:color w:val="auto"/>
          <w:sz w:val="24"/>
          <w:u w:val="single"/>
          <w:lang w:val="en-US" w:eastAsia="zh-CN"/>
        </w:rPr>
        <w:t>二</w:t>
      </w:r>
      <w:r>
        <w:rPr>
          <w:rFonts w:hint="eastAsia" w:ascii="方正仿宋_GBK" w:hAnsi="方正仿宋_GBK" w:eastAsia="方正仿宋_GBK" w:cs="方正仿宋_GBK"/>
          <w:color w:val="auto"/>
          <w:sz w:val="24"/>
          <w:u w:val="none"/>
          <w:lang w:val="en-US" w:eastAsia="zh-CN"/>
        </w:rPr>
        <w:t>年。</w:t>
      </w:r>
    </w:p>
    <w:p w14:paraId="47B91316">
      <w:pPr>
        <w:spacing w:line="640" w:lineRule="exact"/>
        <w:ind w:firstLine="480" w:firstLineChars="200"/>
        <w:rPr>
          <w:rFonts w:hint="eastAsia"/>
          <w:color w:val="auto"/>
          <w:highlight w:val="none"/>
          <w:lang w:val="en-US" w:eastAsia="zh-CN"/>
        </w:rPr>
      </w:pPr>
      <w:r>
        <w:rPr>
          <w:rFonts w:hint="eastAsia" w:ascii="方正仿宋_GBK" w:hAnsi="方正仿宋_GBK" w:eastAsia="方正仿宋_GBK" w:cs="方正仿宋_GBK"/>
          <w:snapToGrid w:val="0"/>
          <w:color w:val="auto"/>
          <w:kern w:val="21"/>
          <w:position w:val="2"/>
          <w:sz w:val="24"/>
          <w:szCs w:val="24"/>
          <w:highlight w:val="none"/>
          <w:lang w:val="en-US" w:eastAsia="zh-CN" w:bidi="ar-SA"/>
        </w:rPr>
        <w:t>（4）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39870EB">
      <w:pPr>
        <w:numPr>
          <w:ilvl w:val="0"/>
          <w:numId w:val="0"/>
        </w:numPr>
        <w:spacing w:line="640" w:lineRule="exact"/>
        <w:ind w:firstLine="480"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lang w:val="en-US" w:eastAsia="zh-CN"/>
        </w:rPr>
        <w:t>5</w:t>
      </w: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rPr>
        <w:t xml:space="preserve">核对完成后乙方开具相应金额的增值税 </w:t>
      </w:r>
      <w:r>
        <w:rPr>
          <w:rFonts w:hint="eastAsia" w:ascii="方正仿宋_GBK" w:hAnsi="方正仿宋_GBK" w:eastAsia="方正仿宋_GBK" w:cs="方正仿宋_GBK"/>
          <w:bCs/>
          <w:color w:val="auto"/>
          <w:sz w:val="24"/>
          <w:u w:val="single"/>
        </w:rPr>
        <w:t xml:space="preserve"> </w:t>
      </w:r>
      <w:r>
        <w:rPr>
          <w:rFonts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lang w:val="en-US" w:eastAsia="zh-CN"/>
        </w:rPr>
        <w:t xml:space="preserve">  </w:t>
      </w:r>
      <w:r>
        <w:rPr>
          <w:rFonts w:hint="eastAsia" w:ascii="方正仿宋_GBK" w:hAnsi="方正仿宋_GBK" w:eastAsia="方正仿宋_GBK" w:cs="方正仿宋_GBK"/>
          <w:bCs/>
          <w:color w:val="auto"/>
          <w:sz w:val="24"/>
        </w:rPr>
        <w:t>发票，税率</w:t>
      </w:r>
      <w:r>
        <w:rPr>
          <w:rFonts w:hint="eastAsia" w:ascii="方正仿宋_GBK" w:hAnsi="方正仿宋_GBK" w:eastAsia="方正仿宋_GBK" w:cs="方正仿宋_GBK"/>
          <w:color w:val="auto"/>
          <w:spacing w:val="4"/>
          <w:sz w:val="24"/>
        </w:rPr>
        <w:t>为</w:t>
      </w:r>
      <w:r>
        <w:rPr>
          <w:rFonts w:hint="eastAsia" w:ascii="方正仿宋_GBK" w:hAnsi="方正仿宋_GBK" w:eastAsia="方正仿宋_GBK" w:cs="方正仿宋_GBK"/>
          <w:color w:val="auto"/>
          <w:spacing w:val="4"/>
          <w:sz w:val="24"/>
          <w:u w:val="single"/>
          <w:lang w:val="en-US" w:eastAsia="zh-CN"/>
        </w:rPr>
        <w:t xml:space="preserve"> 13 </w:t>
      </w:r>
      <w:r>
        <w:rPr>
          <w:rFonts w:hint="eastAsia" w:ascii="方正仿宋_GBK" w:hAnsi="方正仿宋_GBK" w:eastAsia="方正仿宋_GBK" w:cs="方正仿宋_GBK"/>
          <w:color w:val="auto"/>
          <w:spacing w:val="4"/>
          <w:sz w:val="24"/>
        </w:rPr>
        <w:t>%，乙方必须确保发票票面信息全部真实，相关货款品目、价款等内容与本合同相一致，甲方在收到乙方开具的符合合同约定的发票后给付货款。</w:t>
      </w:r>
    </w:p>
    <w:p w14:paraId="4BCEC509">
      <w:pPr>
        <w:spacing w:line="640" w:lineRule="exact"/>
        <w:rPr>
          <w:rFonts w:hint="eastAsia" w:ascii="方正仿宋_GBK" w:hAnsi="方正仿宋_GBK" w:eastAsia="方正仿宋_GBK" w:cs="方正仿宋_GBK"/>
          <w:color w:val="auto"/>
          <w:spacing w:val="4"/>
          <w:sz w:val="24"/>
          <w:lang w:eastAsia="zh-CN"/>
        </w:rPr>
      </w:pPr>
      <w:r>
        <w:rPr>
          <w:rFonts w:hint="eastAsia" w:ascii="方正仿宋_GBK" w:hAnsi="方正仿宋_GBK" w:eastAsia="方正仿宋_GBK" w:cs="方正仿宋_GBK"/>
          <w:color w:val="auto"/>
          <w:spacing w:val="4"/>
          <w:sz w:val="24"/>
        </w:rPr>
        <w:t xml:space="preserve">    甲方指定发票接收人</w:t>
      </w:r>
      <w:r>
        <w:rPr>
          <w:rFonts w:hint="eastAsia" w:ascii="方正仿宋_GBK" w:hAnsi="方正仿宋_GBK" w:eastAsia="方正仿宋_GBK" w:cs="方正仿宋_GBK"/>
          <w:color w:val="auto"/>
          <w:spacing w:val="4"/>
          <w:sz w:val="24"/>
          <w:lang w:eastAsia="zh-CN"/>
        </w:rPr>
        <w:t>：</w:t>
      </w:r>
    </w:p>
    <w:p w14:paraId="04BD53E6">
      <w:pPr>
        <w:spacing w:line="640" w:lineRule="exact"/>
        <w:ind w:firstLine="496" w:firstLineChars="200"/>
        <w:rPr>
          <w:rFonts w:hint="eastAsia" w:ascii="方正仿宋_GBK" w:hAnsi="方正仿宋_GBK" w:eastAsia="方正仿宋_GBK" w:cs="方正仿宋_GBK"/>
          <w:color w:val="auto"/>
          <w:spacing w:val="4"/>
          <w:sz w:val="24"/>
          <w:lang w:val="en-US" w:eastAsia="zh-CN"/>
        </w:rPr>
      </w:pPr>
      <w:r>
        <w:rPr>
          <w:rFonts w:hint="eastAsia" w:ascii="方正仿宋_GBK" w:hAnsi="方正仿宋_GBK" w:eastAsia="方正仿宋_GBK" w:cs="方正仿宋_GBK"/>
          <w:color w:val="auto"/>
          <w:spacing w:val="4"/>
          <w:sz w:val="24"/>
        </w:rPr>
        <w:t>姓名：</w:t>
      </w:r>
      <w:r>
        <w:rPr>
          <w:rFonts w:hint="eastAsia" w:ascii="方正仿宋_GBK" w:hAnsi="方正仿宋_GBK" w:eastAsia="方正仿宋_GBK" w:cs="方正仿宋_GBK"/>
          <w:color w:val="auto"/>
          <w:spacing w:val="4"/>
          <w:sz w:val="24"/>
          <w:lang w:val="en-US" w:eastAsia="zh-CN"/>
        </w:rPr>
        <w:t xml:space="preserve"> </w:t>
      </w:r>
    </w:p>
    <w:p w14:paraId="5F8B4535">
      <w:pPr>
        <w:spacing w:line="640" w:lineRule="exact"/>
        <w:ind w:firstLine="496" w:firstLineChars="200"/>
        <w:rPr>
          <w:rFonts w:hint="eastAsia" w:ascii="方正仿宋_GBK" w:hAnsi="方正仿宋_GBK" w:eastAsia="方正仿宋_GBK" w:cs="方正仿宋_GBK"/>
          <w:color w:val="auto"/>
          <w:spacing w:val="4"/>
          <w:sz w:val="24"/>
          <w:lang w:eastAsia="zh-CN"/>
        </w:rPr>
      </w:pPr>
      <w:r>
        <w:rPr>
          <w:rFonts w:hint="eastAsia" w:ascii="方正仿宋_GBK" w:hAnsi="方正仿宋_GBK" w:eastAsia="方正仿宋_GBK" w:cs="方正仿宋_GBK"/>
          <w:color w:val="auto"/>
          <w:spacing w:val="4"/>
          <w:sz w:val="24"/>
        </w:rPr>
        <w:t>接收地址：</w:t>
      </w:r>
      <w:r>
        <w:rPr>
          <w:rFonts w:hint="eastAsia" w:ascii="方正仿宋_GBK" w:hAnsi="方正仿宋_GBK" w:eastAsia="方正仿宋_GBK" w:cs="方正仿宋_GBK"/>
          <w:color w:val="auto"/>
          <w:spacing w:val="4"/>
          <w:sz w:val="24"/>
          <w:lang w:val="en-US" w:eastAsia="zh-CN"/>
        </w:rPr>
        <w:t xml:space="preserve"> </w:t>
      </w:r>
    </w:p>
    <w:p w14:paraId="331A57B0">
      <w:pPr>
        <w:spacing w:line="640" w:lineRule="exact"/>
        <w:ind w:firstLine="496" w:firstLineChars="200"/>
        <w:rPr>
          <w:rFonts w:hint="default" w:ascii="方正仿宋_GBK" w:hAnsi="方正仿宋_GBK" w:eastAsia="方正仿宋_GBK" w:cs="方正仿宋_GBK"/>
          <w:color w:val="auto"/>
          <w:spacing w:val="4"/>
          <w:sz w:val="24"/>
          <w:lang w:val="en-US" w:eastAsia="zh-CN"/>
        </w:rPr>
      </w:pPr>
      <w:r>
        <w:rPr>
          <w:rFonts w:hint="eastAsia" w:ascii="方正仿宋_GBK" w:hAnsi="方正仿宋_GBK" w:eastAsia="方正仿宋_GBK" w:cs="方正仿宋_GBK"/>
          <w:color w:val="auto"/>
          <w:spacing w:val="4"/>
          <w:sz w:val="24"/>
        </w:rPr>
        <w:t>联系方式：</w:t>
      </w:r>
      <w:r>
        <w:rPr>
          <w:rFonts w:hint="eastAsia" w:ascii="方正仿宋_GBK" w:hAnsi="方正仿宋_GBK" w:eastAsia="方正仿宋_GBK" w:cs="方正仿宋_GBK"/>
          <w:color w:val="auto"/>
          <w:spacing w:val="4"/>
          <w:sz w:val="24"/>
          <w:lang w:val="en-US" w:eastAsia="zh-CN"/>
        </w:rPr>
        <w:t xml:space="preserve">    </w:t>
      </w:r>
    </w:p>
    <w:p w14:paraId="2E24C9D3">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第四条  </w:t>
      </w:r>
      <w:r>
        <w:rPr>
          <w:rFonts w:hint="eastAsia" w:ascii="方正仿宋_GBK" w:hAnsi="方正仿宋_GBK" w:eastAsia="方正仿宋_GBK" w:cs="方正仿宋_GBK"/>
          <w:bCs/>
          <w:color w:val="auto"/>
          <w:sz w:val="24"/>
        </w:rPr>
        <w:t>质量、技术标准</w:t>
      </w:r>
    </w:p>
    <w:p w14:paraId="3D2DAD95">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1、乙方供应货物质量应符合：符合国家现行标准或行业标准且满足施工设计要求。</w:t>
      </w:r>
    </w:p>
    <w:p w14:paraId="6A4590DA">
      <w:pPr>
        <w:spacing w:line="640" w:lineRule="exact"/>
        <w:ind w:firstLine="480" w:firstLineChars="200"/>
        <w:rPr>
          <w:rFonts w:hint="eastAsia" w:ascii="方正仿宋_GBK" w:hAnsi="方正仿宋_GBK" w:eastAsia="方正仿宋_GBK" w:cs="方正仿宋_GBK"/>
          <w:color w:val="auto"/>
          <w:spacing w:val="4"/>
          <w:sz w:val="24"/>
          <w:lang w:val="en-US" w:eastAsia="zh-CN"/>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、乙方供应货物技术要求：</w:t>
      </w:r>
      <w:r>
        <w:rPr>
          <w:rFonts w:hint="eastAsia" w:ascii="方正仿宋_GBK" w:hAnsi="方正仿宋_GBK" w:eastAsia="方正仿宋_GBK" w:cs="方正仿宋_GBK"/>
          <w:color w:val="auto"/>
          <w:spacing w:val="4"/>
          <w:sz w:val="24"/>
          <w:u w:val="single"/>
          <w:lang w:val="en-US" w:eastAsia="zh-CN"/>
        </w:rPr>
        <w:t>符合验收标准</w:t>
      </w:r>
    </w:p>
    <w:p w14:paraId="005F56EC">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3</w:t>
      </w:r>
      <w:r>
        <w:rPr>
          <w:rFonts w:hint="eastAsia" w:ascii="方正仿宋_GBK" w:hAnsi="方正仿宋_GBK" w:eastAsia="方正仿宋_GBK" w:cs="方正仿宋_GBK"/>
          <w:bCs/>
          <w:color w:val="auto"/>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62E49213">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第五条  </w:t>
      </w:r>
      <w:r>
        <w:rPr>
          <w:rFonts w:hint="eastAsia" w:ascii="方正仿宋_GBK" w:hAnsi="方正仿宋_GBK" w:eastAsia="方正仿宋_GBK" w:cs="方正仿宋_GBK"/>
          <w:bCs/>
          <w:color w:val="auto"/>
          <w:sz w:val="24"/>
        </w:rPr>
        <w:t>甲方权利义务</w:t>
      </w:r>
    </w:p>
    <w:p w14:paraId="3475410C">
      <w:pPr>
        <w:pStyle w:val="29"/>
        <w:numPr>
          <w:ilvl w:val="0"/>
          <w:numId w:val="3"/>
        </w:numPr>
        <w:spacing w:line="640" w:lineRule="exact"/>
        <w:ind w:left="0" w:firstLine="48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甲方负责现场</w:t>
      </w:r>
      <w:r>
        <w:rPr>
          <w:rFonts w:hint="eastAsia" w:ascii="方正仿宋_GBK" w:hAnsi="方正仿宋_GBK" w:eastAsia="方正仿宋_GBK" w:cs="方正仿宋_GBK"/>
          <w:bCs/>
          <w:color w:val="auto"/>
          <w:sz w:val="24"/>
        </w:rPr>
        <w:t>初</w:t>
      </w:r>
      <w:r>
        <w:rPr>
          <w:rFonts w:ascii="方正仿宋_GBK" w:hAnsi="方正仿宋_GBK" w:eastAsia="方正仿宋_GBK" w:cs="方正仿宋_GBK"/>
          <w:bCs/>
          <w:color w:val="auto"/>
          <w:sz w:val="24"/>
        </w:rPr>
        <w:t>验收，经甲方检验后，证实乙方所供</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不符合约定时，有权要求向乙方退货，造成的一切损失由乙方自行负责，在甲方</w:t>
      </w:r>
      <w:r>
        <w:rPr>
          <w:rFonts w:hint="eastAsia" w:ascii="方正仿宋_GBK" w:hAnsi="方正仿宋_GBK" w:eastAsia="方正仿宋_GBK" w:cs="方正仿宋_GBK"/>
          <w:bCs/>
          <w:color w:val="auto"/>
          <w:sz w:val="24"/>
        </w:rPr>
        <w:t>初</w:t>
      </w:r>
      <w:r>
        <w:rPr>
          <w:rFonts w:ascii="方正仿宋_GBK" w:hAnsi="方正仿宋_GBK" w:eastAsia="方正仿宋_GBK" w:cs="方正仿宋_GBK"/>
          <w:bCs/>
          <w:color w:val="auto"/>
          <w:sz w:val="24"/>
        </w:rPr>
        <w:t>验收合格并接收</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之前货物发生的</w:t>
      </w:r>
      <w:r>
        <w:rPr>
          <w:rFonts w:ascii="方正仿宋_GBK" w:hAnsi="方正仿宋_GBK" w:eastAsia="方正仿宋_GBK" w:cs="方正仿宋_GBK"/>
          <w:color w:val="auto"/>
          <w:sz w:val="24"/>
        </w:rPr>
        <w:t>毁损、灭失的风险由乙方承担</w:t>
      </w:r>
      <w:r>
        <w:rPr>
          <w:rFonts w:ascii="方正仿宋_GBK" w:hAnsi="方正仿宋_GBK" w:eastAsia="方正仿宋_GBK" w:cs="方正仿宋_GBK"/>
          <w:bCs/>
          <w:color w:val="auto"/>
          <w:sz w:val="24"/>
        </w:rPr>
        <w:t>，发生数量短少，由乙方补足。</w:t>
      </w:r>
    </w:p>
    <w:p w14:paraId="6E1193E5">
      <w:pPr>
        <w:pStyle w:val="29"/>
        <w:numPr>
          <w:ilvl w:val="0"/>
          <w:numId w:val="3"/>
        </w:numPr>
        <w:spacing w:line="640" w:lineRule="exact"/>
        <w:ind w:left="0" w:firstLine="48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如在合同期间市场价格下浮，</w:t>
      </w:r>
      <w:r>
        <w:rPr>
          <w:rFonts w:ascii="方正仿宋_GBK" w:hAnsi="方正仿宋_GBK" w:eastAsia="方正仿宋_GBK" w:cs="方正仿宋_GBK"/>
          <w:bCs/>
          <w:color w:val="auto"/>
          <w:sz w:val="24"/>
        </w:rPr>
        <w:t>甲方有权与乙方签订补充协议，</w:t>
      </w:r>
      <w:r>
        <w:rPr>
          <w:rFonts w:hint="eastAsia" w:ascii="方正仿宋_GBK" w:hAnsi="方正仿宋_GBK" w:eastAsia="方正仿宋_GBK" w:cs="方正仿宋_GBK"/>
          <w:bCs/>
          <w:color w:val="auto"/>
          <w:sz w:val="24"/>
        </w:rPr>
        <w:t>以</w:t>
      </w:r>
      <w:r>
        <w:rPr>
          <w:rFonts w:ascii="方正仿宋_GBK" w:hAnsi="方正仿宋_GBK" w:eastAsia="方正仿宋_GBK" w:cs="方正仿宋_GBK"/>
          <w:bCs/>
          <w:color w:val="auto"/>
          <w:sz w:val="24"/>
        </w:rPr>
        <w:t>下浮金额</w:t>
      </w:r>
      <w:r>
        <w:rPr>
          <w:rFonts w:hint="eastAsia" w:ascii="方正仿宋_GBK" w:hAnsi="方正仿宋_GBK" w:eastAsia="方正仿宋_GBK" w:cs="方正仿宋_GBK"/>
          <w:bCs/>
          <w:color w:val="auto"/>
          <w:sz w:val="24"/>
        </w:rPr>
        <w:t>为结算金额</w:t>
      </w:r>
      <w:r>
        <w:rPr>
          <w:rFonts w:ascii="方正仿宋_GBK" w:hAnsi="方正仿宋_GBK" w:eastAsia="方正仿宋_GBK" w:cs="方正仿宋_GBK"/>
          <w:bCs/>
          <w:color w:val="auto"/>
          <w:sz w:val="24"/>
        </w:rPr>
        <w:t>，如乙方拒绝，甲方有权</w:t>
      </w:r>
      <w:r>
        <w:rPr>
          <w:rFonts w:hint="eastAsia" w:ascii="方正仿宋_GBK" w:hAnsi="方正仿宋_GBK" w:eastAsia="方正仿宋_GBK" w:cs="方正仿宋_GBK"/>
          <w:bCs/>
          <w:color w:val="auto"/>
          <w:sz w:val="24"/>
        </w:rPr>
        <w:t>解除</w:t>
      </w:r>
      <w:r>
        <w:rPr>
          <w:rFonts w:ascii="方正仿宋_GBK" w:hAnsi="方正仿宋_GBK" w:eastAsia="方正仿宋_GBK" w:cs="方正仿宋_GBK"/>
          <w:bCs/>
          <w:color w:val="auto"/>
          <w:sz w:val="24"/>
        </w:rPr>
        <w:t>合同，由此造成的损失由乙方负责</w:t>
      </w:r>
      <w:r>
        <w:rPr>
          <w:rFonts w:ascii="方正仿宋_GBK" w:hAnsi="方正仿宋_GBK" w:eastAsia="方正仿宋_GBK" w:cs="方正仿宋_GBK"/>
          <w:bCs/>
          <w:color w:val="auto"/>
          <w:sz w:val="24"/>
        </w:rPr>
        <w:t>。</w:t>
      </w:r>
    </w:p>
    <w:p w14:paraId="4324DB70">
      <w:pPr>
        <w:pStyle w:val="29"/>
        <w:numPr>
          <w:ilvl w:val="0"/>
          <w:numId w:val="3"/>
        </w:numPr>
        <w:spacing w:line="640" w:lineRule="exact"/>
        <w:ind w:left="0" w:firstLine="480"/>
        <w:rPr>
          <w:rFonts w:ascii="方正仿宋_GBK" w:hAnsi="方正仿宋_GBK" w:eastAsia="方正仿宋_GBK" w:cs="方正仿宋_GBK"/>
          <w:bCs/>
          <w:color w:val="auto"/>
          <w:sz w:val="24"/>
          <w:highlight w:val="yellow"/>
        </w:rPr>
      </w:pPr>
      <w:r>
        <w:rPr>
          <w:rFonts w:hint="eastAsia" w:ascii="方正仿宋_GBK" w:hAnsi="方正仿宋_GBK" w:eastAsia="方正仿宋_GBK" w:cs="方正仿宋_GBK"/>
          <w:bCs/>
          <w:color w:val="auto"/>
          <w:sz w:val="24"/>
          <w:highlight w:val="yellow"/>
        </w:rPr>
        <w:t>工程竣工后，甲方有权将无损货物退还乙方。</w:t>
      </w:r>
    </w:p>
    <w:p w14:paraId="5E1C22CB">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第六条  </w:t>
      </w:r>
      <w:r>
        <w:rPr>
          <w:rFonts w:hint="eastAsia" w:ascii="方正仿宋_GBK" w:hAnsi="方正仿宋_GBK" w:eastAsia="方正仿宋_GBK" w:cs="方正仿宋_GBK"/>
          <w:bCs/>
          <w:color w:val="auto"/>
          <w:sz w:val="24"/>
        </w:rPr>
        <w:t>乙方权利义务</w:t>
      </w:r>
    </w:p>
    <w:p w14:paraId="2A802202">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w:t>
      </w:r>
      <w:r>
        <w:rPr>
          <w:rFonts w:ascii="方正仿宋_GBK" w:hAnsi="方正仿宋_GBK" w:eastAsia="方正仿宋_GBK" w:cs="方正仿宋_GBK"/>
          <w:bCs/>
          <w:color w:val="auto"/>
          <w:sz w:val="24"/>
        </w:rPr>
        <w:t>乙方需提供</w:t>
      </w:r>
      <w:r>
        <w:rPr>
          <w:rFonts w:hint="eastAsia" w:ascii="方正仿宋_GBK" w:hAnsi="方正仿宋_GBK" w:eastAsia="方正仿宋_GBK" w:cs="方正仿宋_GBK"/>
          <w:bCs/>
          <w:color w:val="auto"/>
          <w:sz w:val="24"/>
        </w:rPr>
        <w:t>以下材料</w:t>
      </w:r>
      <w:r>
        <w:rPr>
          <w:rFonts w:ascii="方正仿宋_GBK" w:hAnsi="方正仿宋_GBK" w:eastAsia="方正仿宋_GBK" w:cs="方正仿宋_GBK"/>
          <w:bCs/>
          <w:color w:val="auto"/>
          <w:sz w:val="24"/>
        </w:rPr>
        <w:t>供甲方备案。</w:t>
      </w:r>
    </w:p>
    <w:p w14:paraId="32997783">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营业执照、法人身份证、产品合格证（随货提供）；</w:t>
      </w:r>
    </w:p>
    <w:p w14:paraId="1E30B75A">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采购钢材、水泥还须附有以下有效材料的证件：产品生产（制造）或经销许可证、产品检验合格证（随货提供）；</w:t>
      </w:r>
    </w:p>
    <w:p w14:paraId="524C3920">
      <w:pPr>
        <w:adjustRightInd w:val="0"/>
        <w:snapToGrid w:val="0"/>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采购化学用品或其他危险用品还须附有以下有效材料的证件：安全生产许可证、危险化学品经营许可证及其他符合国家相关要求的证件。</w:t>
      </w:r>
    </w:p>
    <w:p w14:paraId="4F7B34B8">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w:t>
      </w:r>
      <w:r>
        <w:rPr>
          <w:rFonts w:ascii="方正仿宋_GBK" w:hAnsi="方正仿宋_GBK" w:eastAsia="方正仿宋_GBK" w:cs="方正仿宋_GBK"/>
          <w:bCs/>
          <w:color w:val="auto"/>
          <w:sz w:val="24"/>
        </w:rPr>
        <w:t>乙方须向甲方提供完备的</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质量证明。</w:t>
      </w:r>
      <w:r>
        <w:rPr>
          <w:rFonts w:ascii="方正仿宋_GBK" w:hAnsi="方正仿宋_GBK" w:eastAsia="方正仿宋_GBK" w:cs="方正仿宋_GBK"/>
          <w:color w:val="auto"/>
          <w:sz w:val="24"/>
        </w:rPr>
        <w:t>因</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质量不符合要求，致使不能实现合同目的的，甲方可以拒绝接受该</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或者解除合同，</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毁损、灭失的风险由乙方承担。</w:t>
      </w:r>
    </w:p>
    <w:p w14:paraId="51BD1D77">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color w:val="auto"/>
          <w:sz w:val="24"/>
        </w:rPr>
        <w:t>3、</w:t>
      </w:r>
      <w:r>
        <w:rPr>
          <w:rFonts w:hint="eastAsia" w:ascii="方正仿宋_GBK" w:hAnsi="方正仿宋_GBK" w:eastAsia="方正仿宋_GBK" w:cs="方正仿宋_GBK"/>
          <w:bCs/>
          <w:color w:val="auto"/>
          <w:sz w:val="24"/>
        </w:rPr>
        <w:t>产品的包装标准要符合国家有关部门的标准。必要时甲方声明对包装的要求。产品的包装物，由乙方负责供应，甲方负责回收和处置。包装物费用如合同中没有特殊说明，不得向甲方另外收取。</w:t>
      </w:r>
    </w:p>
    <w:p w14:paraId="73275929">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第七条  </w:t>
      </w:r>
      <w:r>
        <w:rPr>
          <w:rFonts w:hint="eastAsia" w:ascii="方正仿宋_GBK" w:hAnsi="方正仿宋_GBK" w:eastAsia="方正仿宋_GBK" w:cs="方正仿宋_GBK"/>
          <w:bCs/>
          <w:color w:val="auto"/>
          <w:sz w:val="24"/>
        </w:rPr>
        <w:t>违约责任</w:t>
      </w:r>
    </w:p>
    <w:p w14:paraId="34AD2E5F">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、发生以下情况的，甲方有权解除合同，甲方有权要求乙方退还已给付的货款并承担合同总价</w:t>
      </w:r>
      <w:r>
        <w:rPr>
          <w:rFonts w:hint="eastAsia" w:ascii="方正仿宋_GBK" w:hAnsi="方正仿宋_GBK" w:eastAsia="方正仿宋_GBK" w:cs="方正仿宋_GBK"/>
          <w:bCs/>
          <w:color w:val="auto"/>
          <w:sz w:val="24"/>
          <w:u w:val="single"/>
        </w:rPr>
        <w:t xml:space="preserve"> 3  </w:t>
      </w:r>
      <w:r>
        <w:rPr>
          <w:rFonts w:hint="eastAsia" w:ascii="方正仿宋_GBK" w:hAnsi="方正仿宋_GBK" w:eastAsia="方正仿宋_GBK" w:cs="方正仿宋_GBK"/>
          <w:bCs/>
          <w:color w:val="auto"/>
          <w:sz w:val="24"/>
        </w:rPr>
        <w:t>%的违约金，</w:t>
      </w:r>
      <w:r>
        <w:rPr>
          <w:rFonts w:hint="eastAsia" w:ascii="方正仿宋_GBK" w:hAnsi="方正仿宋_GBK" w:eastAsia="方正仿宋_GBK" w:cs="方正仿宋_GBK"/>
          <w:bCs/>
          <w:color w:val="auto"/>
          <w:sz w:val="24"/>
        </w:rPr>
        <w:t>乙方向甲方支付的履约保证金不予退还，涉嫌构成犯罪的，交由司法机关处理。</w:t>
      </w:r>
      <w:r>
        <w:rPr>
          <w:rFonts w:hint="eastAsia" w:ascii="方正仿宋_GBK" w:hAnsi="方正仿宋_GBK" w:eastAsia="方正仿宋_GBK" w:cs="方正仿宋_GBK"/>
          <w:bCs/>
          <w:color w:val="auto"/>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auto"/>
          <w:sz w:val="24"/>
        </w:rPr>
        <w:t>：</w:t>
      </w:r>
    </w:p>
    <w:p w14:paraId="6A11530E">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.1、乙方对供应产品质量负责，在未经甲方同意的前提下擅自变更生产厂家或标准时；</w:t>
      </w:r>
    </w:p>
    <w:p w14:paraId="325EAA32">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.2、当产品不合格时甲方有权拒绝收货，当因货物质量原因造成工程停工或返工时；</w:t>
      </w:r>
    </w:p>
    <w:p w14:paraId="20A44A56">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1.3</w:t>
      </w:r>
      <w:r>
        <w:rPr>
          <w:rFonts w:hint="eastAsia" w:ascii="方正仿宋_GBK" w:hAnsi="方正仿宋_GBK" w:eastAsia="方正仿宋_GBK" w:cs="方正仿宋_GBK"/>
          <w:bCs/>
          <w:color w:val="auto"/>
          <w:sz w:val="24"/>
        </w:rPr>
        <w:t>、当乙方</w:t>
      </w:r>
      <w:r>
        <w:rPr>
          <w:rFonts w:hint="eastAsia" w:ascii="方正仿宋_GBK" w:hAnsi="方正仿宋_GBK" w:eastAsia="方正仿宋_GBK" w:cs="方正仿宋_GBK"/>
          <w:bCs/>
          <w:color w:val="auto"/>
          <w:sz w:val="24"/>
        </w:rPr>
        <w:t>连续或累计超过</w:t>
      </w:r>
      <w:r>
        <w:rPr>
          <w:rFonts w:hint="eastAsia"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lang w:val="en-US" w:eastAsia="zh-CN"/>
        </w:rPr>
        <w:t xml:space="preserve">3 </w:t>
      </w:r>
      <w:r>
        <w:rPr>
          <w:rFonts w:hint="eastAsia"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rPr>
        <w:t>天</w:t>
      </w:r>
      <w:r>
        <w:rPr>
          <w:rFonts w:hint="eastAsia" w:ascii="方正仿宋_GBK" w:hAnsi="方正仿宋_GBK" w:eastAsia="方正仿宋_GBK" w:cs="方正仿宋_GBK"/>
          <w:bCs/>
          <w:color w:val="auto"/>
          <w:sz w:val="24"/>
        </w:rPr>
        <w:t>的供货数量不能满足甲方指定数量时；</w:t>
      </w:r>
    </w:p>
    <w:p w14:paraId="6EF709EA">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1.4、乙方因亏损、利润低、货物储存不足等理由，拒绝继续履行合同。</w:t>
      </w:r>
    </w:p>
    <w:p w14:paraId="4929178B">
      <w:pPr>
        <w:adjustRightInd w:val="0"/>
        <w:snapToGrid w:val="0"/>
        <w:spacing w:line="640" w:lineRule="exact"/>
        <w:ind w:firstLine="480" w:firstLineChars="200"/>
        <w:rPr>
          <w:rFonts w:ascii="方正仿宋_GBK" w:hAnsi="方正仿宋_GBK" w:eastAsia="方正仿宋_GBK" w:cs="方正仿宋_GBK"/>
          <w:b/>
          <w:color w:val="auto"/>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、乙方应自行解决在本合同执行期间与相关部门、单位、组织或个人发生的涉及本合同标的一切债权、债务之处理，如因前述原因给甲方造成的任何损失，甲方有权要求乙方承担双倍的赔偿。</w:t>
      </w:r>
    </w:p>
    <w:p w14:paraId="0B2CE09F">
      <w:pPr>
        <w:adjustRightInd w:val="0"/>
        <w:snapToGrid w:val="0"/>
        <w:spacing w:line="640" w:lineRule="exact"/>
        <w:ind w:firstLine="472" w:firstLineChars="196"/>
        <w:rPr>
          <w:rFonts w:ascii="方正仿宋_GBK" w:hAnsi="方正仿宋_GBK" w:eastAsia="方正仿宋_GBK" w:cs="方正仿宋_GBK"/>
          <w:b/>
          <w:bCs/>
          <w:color w:val="auto"/>
          <w:sz w:val="24"/>
        </w:rPr>
      </w:pPr>
      <w:r>
        <w:rPr>
          <w:rFonts w:hint="eastAsia" w:ascii="方正仿宋_GBK" w:hAnsi="方正仿宋_GBK" w:eastAsia="方正仿宋_GBK" w:cs="方正仿宋_GBK"/>
          <w:b/>
          <w:color w:val="auto"/>
          <w:sz w:val="24"/>
        </w:rPr>
        <w:t xml:space="preserve">第八条 </w:t>
      </w:r>
      <w:r>
        <w:rPr>
          <w:rFonts w:hint="eastAsia" w:ascii="方正仿宋_GBK" w:hAnsi="方正仿宋_GBK" w:eastAsia="方正仿宋_GBK" w:cs="方正仿宋_GBK"/>
          <w:bCs/>
          <w:color w:val="auto"/>
          <w:sz w:val="24"/>
        </w:rPr>
        <w:t>其他</w:t>
      </w:r>
      <w:r>
        <w:rPr>
          <w:rFonts w:ascii="方正仿宋_GBK" w:hAnsi="方正仿宋_GBK" w:eastAsia="方正仿宋_GBK" w:cs="方正仿宋_GBK"/>
          <w:bCs/>
          <w:color w:val="auto"/>
          <w:sz w:val="24"/>
        </w:rPr>
        <w:t>条款</w:t>
      </w:r>
    </w:p>
    <w:p w14:paraId="5893265E">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1、乙方在生产加工及运输、装卸的过程中应遵守国家安全生产、道路交通安全及环境保护的有关规定，对因此造成的损失或第三者损失，乙方应自行承担，甲方不承担任何责任。</w:t>
      </w:r>
    </w:p>
    <w:p w14:paraId="65C7167E">
      <w:pPr>
        <w:spacing w:line="640" w:lineRule="exact"/>
        <w:ind w:firstLine="472" w:firstLineChars="196"/>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第九条 </w:t>
      </w:r>
      <w:r>
        <w:rPr>
          <w:rFonts w:hint="eastAsia" w:ascii="方正仿宋_GBK" w:hAnsi="方正仿宋_GBK" w:eastAsia="方正仿宋_GBK" w:cs="方正仿宋_GBK"/>
          <w:bCs/>
          <w:color w:val="auto"/>
          <w:sz w:val="24"/>
        </w:rPr>
        <w:t>争议的处理（仲裁、诉讼）</w:t>
      </w:r>
    </w:p>
    <w:p w14:paraId="7E01D1BE">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w:t>
      </w:r>
      <w:r>
        <w:rPr>
          <w:rFonts w:ascii="方正仿宋_GBK" w:hAnsi="方正仿宋_GBK" w:eastAsia="方正仿宋_GBK" w:cs="方正仿宋_GBK"/>
          <w:bCs/>
          <w:color w:val="auto"/>
          <w:sz w:val="24"/>
        </w:rPr>
        <w:t>甲乙双方严格履行本合同的各项条款，任何一方违反本合同约定，依法处理。</w:t>
      </w:r>
    </w:p>
    <w:p w14:paraId="3BD70079">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w:t>
      </w:r>
      <w:r>
        <w:rPr>
          <w:rFonts w:ascii="方正仿宋_GBK" w:hAnsi="方正仿宋_GBK" w:eastAsia="方正仿宋_GBK" w:cs="方正仿宋_GBK"/>
          <w:bCs/>
          <w:color w:val="auto"/>
          <w:sz w:val="24"/>
        </w:rPr>
        <w:t>、本合同</w:t>
      </w:r>
      <w:r>
        <w:rPr>
          <w:rFonts w:hint="eastAsia" w:ascii="方正仿宋_GBK" w:hAnsi="方正仿宋_GBK" w:eastAsia="方正仿宋_GBK" w:cs="方正仿宋_GBK"/>
          <w:bCs/>
          <w:color w:val="auto"/>
          <w:sz w:val="24"/>
        </w:rPr>
        <w:t>发生纠纷</w:t>
      </w:r>
      <w:r>
        <w:rPr>
          <w:rFonts w:ascii="方正仿宋_GBK" w:hAnsi="方正仿宋_GBK" w:eastAsia="方正仿宋_GBK" w:cs="方正仿宋_GBK"/>
          <w:bCs/>
          <w:color w:val="auto"/>
          <w:sz w:val="24"/>
        </w:rPr>
        <w:t>由甲乙双方共同协商解决，协商不成可起诉至</w:t>
      </w:r>
      <w:r>
        <w:rPr>
          <w:rFonts w:hint="eastAsia" w:ascii="方正仿宋_GBK" w:hAnsi="方正仿宋_GBK" w:eastAsia="方正仿宋_GBK" w:cs="方正仿宋_GBK"/>
          <w:bCs/>
          <w:color w:val="auto"/>
          <w:sz w:val="24"/>
        </w:rPr>
        <w:t>甲方</w:t>
      </w:r>
      <w:r>
        <w:rPr>
          <w:rFonts w:ascii="方正仿宋_GBK" w:hAnsi="方正仿宋_GBK" w:eastAsia="方正仿宋_GBK" w:cs="方正仿宋_GBK"/>
          <w:bCs/>
          <w:color w:val="auto"/>
          <w:sz w:val="24"/>
        </w:rPr>
        <w:t>所在地法院。</w:t>
      </w:r>
    </w:p>
    <w:p w14:paraId="1B8B5A5B">
      <w:pPr>
        <w:spacing w:line="640" w:lineRule="exact"/>
        <w:ind w:firstLine="472" w:firstLineChars="196"/>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第十二条 </w:t>
      </w:r>
      <w:r>
        <w:rPr>
          <w:rFonts w:hint="eastAsia" w:ascii="方正仿宋_GBK" w:hAnsi="方正仿宋_GBK" w:eastAsia="方正仿宋_GBK" w:cs="方正仿宋_GBK"/>
          <w:bCs/>
          <w:color w:val="auto"/>
          <w:sz w:val="24"/>
        </w:rPr>
        <w:t>合同的生效及其他约定</w:t>
      </w:r>
    </w:p>
    <w:p w14:paraId="771AFB87">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w:t>
      </w:r>
      <w:r>
        <w:rPr>
          <w:rFonts w:ascii="方正仿宋_GBK" w:hAnsi="方正仿宋_GBK" w:eastAsia="方正仿宋_GBK" w:cs="方正仿宋_GBK"/>
          <w:bCs/>
          <w:color w:val="auto"/>
          <w:sz w:val="24"/>
        </w:rPr>
        <w:t>本合同经甲乙方</w:t>
      </w:r>
      <w:r>
        <w:rPr>
          <w:rFonts w:hint="eastAsia" w:ascii="方正仿宋_GBK" w:hAnsi="方正仿宋_GBK" w:eastAsia="方正仿宋_GBK" w:cs="方正仿宋_GBK"/>
          <w:bCs/>
          <w:color w:val="auto"/>
          <w:sz w:val="24"/>
        </w:rPr>
        <w:t>签</w:t>
      </w:r>
      <w:r>
        <w:rPr>
          <w:rFonts w:ascii="方正仿宋_GBK" w:hAnsi="方正仿宋_GBK" w:eastAsia="方正仿宋_GBK" w:cs="方正仿宋_GBK"/>
          <w:bCs/>
          <w:color w:val="auto"/>
          <w:sz w:val="24"/>
        </w:rPr>
        <w:t>章之日起生效</w:t>
      </w:r>
      <w:r>
        <w:rPr>
          <w:rFonts w:hint="eastAsia" w:ascii="方正仿宋_GBK" w:hAnsi="方正仿宋_GBK" w:eastAsia="方正仿宋_GBK" w:cs="方正仿宋_GBK"/>
          <w:bCs/>
          <w:color w:val="auto"/>
          <w:sz w:val="24"/>
        </w:rPr>
        <w:t>，自双方履行完毕各自义务时</w:t>
      </w:r>
      <w:r>
        <w:rPr>
          <w:rFonts w:hint="eastAsia" w:ascii="方正仿宋_GBK" w:hAnsi="方正仿宋_GBK" w:eastAsia="方正仿宋_GBK" w:cs="方正仿宋_GBK"/>
          <w:bCs/>
          <w:color w:val="auto"/>
          <w:sz w:val="24"/>
        </w:rPr>
        <w:t>终止</w:t>
      </w:r>
      <w:r>
        <w:rPr>
          <w:rFonts w:hint="eastAsia" w:ascii="方正仿宋_GBK" w:hAnsi="方正仿宋_GBK" w:eastAsia="方正仿宋_GBK" w:cs="方正仿宋_GBK"/>
          <w:bCs/>
          <w:color w:val="auto"/>
          <w:sz w:val="24"/>
        </w:rPr>
        <w:t>。</w:t>
      </w:r>
    </w:p>
    <w:p w14:paraId="1A45884B">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2、本合同未尽事宜，双方进行协商。协商结果以“补充协议”的形式作为本合同的附件，与本合同具有同等法律效力。</w:t>
      </w:r>
    </w:p>
    <w:p w14:paraId="021C1A4C">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3、</w:t>
      </w:r>
      <w:r>
        <w:rPr>
          <w:rFonts w:ascii="方正仿宋_GBK" w:hAnsi="方正仿宋_GBK" w:eastAsia="方正仿宋_GBK" w:cs="方正仿宋_GBK"/>
          <w:bCs/>
          <w:color w:val="auto"/>
          <w:sz w:val="24"/>
        </w:rPr>
        <w:t>本合同一式</w:t>
      </w:r>
      <w:r>
        <w:rPr>
          <w:rFonts w:hint="eastAsia" w:ascii="方正仿宋_GBK" w:hAnsi="方正仿宋_GBK" w:eastAsia="方正仿宋_GBK" w:cs="方正仿宋_GBK"/>
          <w:bCs/>
          <w:color w:val="auto"/>
          <w:sz w:val="24"/>
        </w:rPr>
        <w:t>四</w:t>
      </w:r>
      <w:r>
        <w:rPr>
          <w:rFonts w:ascii="方正仿宋_GBK" w:hAnsi="方正仿宋_GBK" w:eastAsia="方正仿宋_GBK" w:cs="方正仿宋_GBK"/>
          <w:bCs/>
          <w:color w:val="auto"/>
          <w:sz w:val="24"/>
        </w:rPr>
        <w:t>份，甲乙双方各执</w:t>
      </w:r>
      <w:r>
        <w:rPr>
          <w:rFonts w:hint="eastAsia" w:ascii="方正仿宋_GBK" w:hAnsi="方正仿宋_GBK" w:eastAsia="方正仿宋_GBK" w:cs="方正仿宋_GBK"/>
          <w:bCs/>
          <w:color w:val="auto"/>
          <w:sz w:val="24"/>
        </w:rPr>
        <w:t>二</w:t>
      </w:r>
      <w:r>
        <w:rPr>
          <w:rFonts w:ascii="方正仿宋_GBK" w:hAnsi="方正仿宋_GBK" w:eastAsia="方正仿宋_GBK" w:cs="方正仿宋_GBK"/>
          <w:bCs/>
          <w:color w:val="auto"/>
          <w:sz w:val="24"/>
        </w:rPr>
        <w:t>份</w:t>
      </w:r>
    </w:p>
    <w:tbl>
      <w:tblPr>
        <w:tblStyle w:val="16"/>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3A0EE316">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6102" w:hRule="atLeast"/>
          <w:jc w:val="center"/>
        </w:trPr>
        <w:tc>
          <w:tcPr>
            <w:tcW w:w="4054" w:type="dxa"/>
            <w:tcBorders>
              <w:top w:val="single" w:color="auto" w:sz="12" w:space="0"/>
              <w:left w:val="single" w:color="auto" w:sz="12" w:space="0"/>
              <w:bottom w:val="single" w:color="auto" w:sz="12" w:space="0"/>
              <w:right w:val="single" w:color="auto" w:sz="6" w:space="0"/>
            </w:tcBorders>
            <w:vAlign w:val="top"/>
          </w:tcPr>
          <w:p w14:paraId="6ECF5B91">
            <w:pPr>
              <w:spacing w:line="360" w:lineRule="auto"/>
              <w:jc w:val="center"/>
              <w:rPr>
                <w:rFonts w:ascii="方正仿宋_GBK" w:hAnsi="方正仿宋_GBK" w:eastAsia="方正仿宋_GBK" w:cs="方正仿宋_GBK"/>
                <w:b/>
                <w:bCs/>
                <w:color w:val="auto"/>
                <w:szCs w:val="28"/>
              </w:rPr>
            </w:pPr>
            <w:r>
              <w:rPr>
                <w:rFonts w:hint="eastAsia" w:ascii="方正仿宋_GBK" w:hAnsi="方正仿宋_GBK" w:eastAsia="方正仿宋_GBK" w:cs="方正仿宋_GBK"/>
                <w:b/>
                <w:bCs/>
                <w:color w:val="auto"/>
                <w:szCs w:val="28"/>
              </w:rPr>
              <w:t>需　　　　方（甲方）</w:t>
            </w:r>
          </w:p>
          <w:p w14:paraId="53C87697">
            <w:pPr>
              <w:spacing w:line="360" w:lineRule="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rPr>
              <w:t>单位名称（章）：</w:t>
            </w:r>
            <w:r>
              <w:rPr>
                <w:rFonts w:hint="eastAsia" w:ascii="方正仿宋_GBK" w:hAnsi="方正仿宋_GBK" w:eastAsia="方正仿宋_GBK" w:cs="方正仿宋_GBK"/>
                <w:color w:val="auto"/>
                <w:lang w:val="en-US" w:eastAsia="zh-CN"/>
              </w:rPr>
              <w:t xml:space="preserve"> </w:t>
            </w:r>
          </w:p>
          <w:p w14:paraId="6FCD4F44">
            <w:pPr>
              <w:spacing w:line="360" w:lineRule="auto"/>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rPr>
              <w:t>单 位 地 址：</w:t>
            </w:r>
            <w:r>
              <w:rPr>
                <w:rFonts w:hint="eastAsia" w:ascii="方正仿宋_GBK" w:hAnsi="方正仿宋_GBK" w:eastAsia="方正仿宋_GBK" w:cs="方正仿宋_GBK"/>
                <w:color w:val="auto"/>
                <w:lang w:val="en-US" w:eastAsia="zh-CN"/>
              </w:rPr>
              <w:t xml:space="preserve"> </w:t>
            </w:r>
          </w:p>
          <w:p w14:paraId="36C1652C">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法定代表人：</w:t>
            </w:r>
          </w:p>
          <w:p w14:paraId="115A866A">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或委托代理人：</w:t>
            </w:r>
          </w:p>
          <w:p w14:paraId="6F1A3AB3">
            <w:pPr>
              <w:spacing w:line="360" w:lineRule="auto"/>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rPr>
              <w:t>开 户 银 行：</w:t>
            </w:r>
            <w:r>
              <w:rPr>
                <w:rFonts w:hint="eastAsia" w:ascii="方正仿宋_GBK" w:hAnsi="方正仿宋_GBK" w:eastAsia="方正仿宋_GBK" w:cs="方正仿宋_GBK"/>
                <w:color w:val="auto"/>
                <w:lang w:val="en-US" w:eastAsia="zh-CN"/>
              </w:rPr>
              <w:t xml:space="preserve"> </w:t>
            </w:r>
          </w:p>
          <w:p w14:paraId="77238AF7">
            <w:pPr>
              <w:spacing w:line="360" w:lineRule="auto"/>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rPr>
              <w:t>银 行 帐 号：</w:t>
            </w:r>
            <w:r>
              <w:rPr>
                <w:rFonts w:hint="eastAsia" w:ascii="方正仿宋_GBK" w:hAnsi="方正仿宋_GBK" w:eastAsia="方正仿宋_GBK" w:cs="方正仿宋_GBK"/>
                <w:color w:val="auto"/>
                <w:lang w:val="en-US" w:eastAsia="zh-CN"/>
              </w:rPr>
              <w:t xml:space="preserve"> </w:t>
            </w:r>
          </w:p>
          <w:p w14:paraId="5604D992">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邮 政 编 码：</w:t>
            </w:r>
          </w:p>
          <w:p w14:paraId="12DE073A">
            <w:pPr>
              <w:spacing w:line="360" w:lineRule="auto"/>
              <w:rPr>
                <w:rFonts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电</w:t>
            </w:r>
            <w:r>
              <w:rPr>
                <w:rFonts w:ascii="方正仿宋_GBK" w:hAnsi="方正仿宋_GBK" w:eastAsia="方正仿宋_GBK" w:cs="方正仿宋_GBK"/>
                <w:color w:val="auto"/>
                <w:szCs w:val="28"/>
              </w:rPr>
              <w:t xml:space="preserve"> </w:t>
            </w:r>
            <w:r>
              <w:rPr>
                <w:rFonts w:hint="eastAsia" w:ascii="方正仿宋_GBK" w:hAnsi="方正仿宋_GBK" w:eastAsia="方正仿宋_GBK" w:cs="方正仿宋_GBK"/>
                <w:color w:val="auto"/>
                <w:szCs w:val="28"/>
              </w:rPr>
              <w:t>话：</w:t>
            </w:r>
            <w:r>
              <w:rPr>
                <w:rFonts w:hint="eastAsia" w:ascii="方正仿宋_GBK" w:hAnsi="方正仿宋_GBK" w:eastAsia="方正仿宋_GBK" w:cs="方正仿宋_GBK"/>
                <w:color w:val="auto"/>
                <w:szCs w:val="28"/>
                <w:lang w:val="en-US" w:eastAsia="zh-CN"/>
              </w:rPr>
              <w:t xml:space="preserve"> </w:t>
            </w:r>
          </w:p>
          <w:p w14:paraId="6C21571A">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传</w:t>
            </w:r>
            <w:r>
              <w:rPr>
                <w:rFonts w:ascii="方正仿宋_GBK" w:hAnsi="方正仿宋_GBK" w:eastAsia="方正仿宋_GBK" w:cs="方正仿宋_GBK"/>
                <w:color w:val="auto"/>
                <w:szCs w:val="28"/>
              </w:rPr>
              <w:t xml:space="preserve"> </w:t>
            </w:r>
            <w:r>
              <w:rPr>
                <w:rFonts w:hint="eastAsia" w:ascii="方正仿宋_GBK" w:hAnsi="方正仿宋_GBK" w:eastAsia="方正仿宋_GBK" w:cs="方正仿宋_GBK"/>
                <w:color w:val="auto"/>
                <w:szCs w:val="28"/>
              </w:rPr>
              <w:t>真：</w:t>
            </w:r>
          </w:p>
        </w:tc>
        <w:tc>
          <w:tcPr>
            <w:tcW w:w="4205" w:type="dxa"/>
            <w:tcBorders>
              <w:top w:val="single" w:color="auto" w:sz="12" w:space="0"/>
              <w:left w:val="single" w:color="auto" w:sz="6" w:space="0"/>
              <w:bottom w:val="single" w:color="auto" w:sz="12" w:space="0"/>
              <w:right w:val="single" w:color="auto" w:sz="12" w:space="0"/>
            </w:tcBorders>
            <w:vAlign w:val="top"/>
          </w:tcPr>
          <w:p w14:paraId="376F97B4">
            <w:pPr>
              <w:spacing w:line="360" w:lineRule="auto"/>
              <w:jc w:val="center"/>
              <w:rPr>
                <w:rFonts w:ascii="方正仿宋_GBK" w:hAnsi="方正仿宋_GBK" w:eastAsia="方正仿宋_GBK" w:cs="方正仿宋_GBK"/>
                <w:b/>
                <w:bCs/>
                <w:color w:val="auto"/>
                <w:szCs w:val="28"/>
              </w:rPr>
            </w:pPr>
            <w:r>
              <w:rPr>
                <w:rFonts w:hint="eastAsia" w:ascii="方正仿宋_GBK" w:hAnsi="方正仿宋_GBK" w:eastAsia="方正仿宋_GBK" w:cs="方正仿宋_GBK"/>
                <w:b/>
                <w:bCs/>
                <w:color w:val="auto"/>
                <w:szCs w:val="28"/>
              </w:rPr>
              <w:t>供　　　　方（乙方）</w:t>
            </w:r>
          </w:p>
          <w:p w14:paraId="7F96ECB0">
            <w:pPr>
              <w:spacing w:line="360" w:lineRule="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单位名称（章）：</w:t>
            </w:r>
          </w:p>
          <w:p w14:paraId="392CAD4F">
            <w:pPr>
              <w:spacing w:line="360" w:lineRule="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单 位 地 址： </w:t>
            </w:r>
          </w:p>
          <w:p w14:paraId="0385AE5A">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法定代表人：</w:t>
            </w:r>
          </w:p>
          <w:p w14:paraId="76232C35">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或委托代理人：</w:t>
            </w:r>
          </w:p>
          <w:p w14:paraId="6A745DD4">
            <w:pPr>
              <w:spacing w:line="360" w:lineRule="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rPr>
              <w:t>开 户 银 行：</w:t>
            </w:r>
          </w:p>
          <w:p w14:paraId="28A2AA42">
            <w:pPr>
              <w:spacing w:line="360" w:lineRule="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rPr>
              <w:t>银 行 帐 号：</w:t>
            </w:r>
          </w:p>
          <w:p w14:paraId="448B90D9">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邮 政 编 码：</w:t>
            </w:r>
          </w:p>
          <w:p w14:paraId="172CF9A8">
            <w:pPr>
              <w:spacing w:line="360" w:lineRule="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szCs w:val="28"/>
              </w:rPr>
              <w:t>电</w:t>
            </w:r>
            <w:r>
              <w:rPr>
                <w:rFonts w:ascii="方正仿宋_GBK" w:hAnsi="方正仿宋_GBK" w:eastAsia="方正仿宋_GBK" w:cs="方正仿宋_GBK"/>
                <w:color w:val="auto"/>
                <w:szCs w:val="28"/>
              </w:rPr>
              <w:t xml:space="preserve"> </w:t>
            </w:r>
            <w:r>
              <w:rPr>
                <w:rFonts w:hint="eastAsia" w:ascii="方正仿宋_GBK" w:hAnsi="方正仿宋_GBK" w:eastAsia="方正仿宋_GBK" w:cs="方正仿宋_GBK"/>
                <w:color w:val="auto"/>
                <w:szCs w:val="28"/>
              </w:rPr>
              <w:t>话：</w:t>
            </w:r>
          </w:p>
          <w:p w14:paraId="04E8A299">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传</w:t>
            </w:r>
            <w:r>
              <w:rPr>
                <w:rFonts w:ascii="方正仿宋_GBK" w:hAnsi="方正仿宋_GBK" w:eastAsia="方正仿宋_GBK" w:cs="方正仿宋_GBK"/>
                <w:color w:val="auto"/>
                <w:szCs w:val="28"/>
              </w:rPr>
              <w:t xml:space="preserve"> </w:t>
            </w:r>
            <w:r>
              <w:rPr>
                <w:rFonts w:hint="eastAsia" w:ascii="方正仿宋_GBK" w:hAnsi="方正仿宋_GBK" w:eastAsia="方正仿宋_GBK" w:cs="方正仿宋_GBK"/>
                <w:color w:val="auto"/>
                <w:szCs w:val="28"/>
              </w:rPr>
              <w:t>真：</w:t>
            </w:r>
          </w:p>
        </w:tc>
      </w:tr>
    </w:tbl>
    <w:p w14:paraId="7F59F872">
      <w:pPr>
        <w:spacing w:line="360" w:lineRule="auto"/>
        <w:ind w:firstLine="315" w:firstLineChars="150"/>
        <w:rPr>
          <w:rFonts w:ascii="方正仿宋_GBK" w:hAnsi="方正仿宋_GBK" w:eastAsia="方正仿宋_GBK" w:cs="方正仿宋_GBK"/>
          <w:color w:val="auto"/>
          <w:szCs w:val="28"/>
        </w:rPr>
      </w:pPr>
    </w:p>
    <w:p w14:paraId="1FBB2309">
      <w:pPr>
        <w:pStyle w:val="8"/>
        <w:rPr>
          <w:rFonts w:hint="eastAsia"/>
          <w:color w:val="auto"/>
        </w:rPr>
      </w:pP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签订日期：</w:t>
      </w:r>
    </w:p>
    <w:p w14:paraId="0183737B">
      <w:pPr>
        <w:pStyle w:val="8"/>
        <w:ind w:left="0" w:leftChars="0" w:firstLine="0" w:firstLineChars="0"/>
        <w:rPr>
          <w:rFonts w:hint="eastAsia"/>
          <w:color w:val="auto"/>
        </w:rPr>
      </w:pPr>
    </w:p>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EF18">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7E43CECB">
                          <w:pPr>
                            <w:pStyle w:val="1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14:paraId="7E43CECB">
                    <w:pPr>
                      <w:pStyle w:val="1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C516B">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AB36">
    <w:pPr>
      <w:pStyle w:val="13"/>
      <w:jc w:val="right"/>
      <w:rPr>
        <w:rFonts w:hint="default"/>
        <w:lang w:val="en-US"/>
      </w:rPr>
    </w:pPr>
    <w:r>
      <w:rPr>
        <w:rFonts w:hint="eastAsia" w:ascii="方正仿宋_GBK" w:hAnsi="方正仿宋_GBK" w:eastAsia="方正仿宋_GBK" w:cs="方正仿宋_GBK"/>
        <w:lang w:val="en-US" w:eastAsia="zh-CN"/>
      </w:rPr>
      <w:t>扬州市上善建设工程有限公司</w:t>
    </w:r>
  </w:p>
  <w:p w14:paraId="3DCF390F">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TE4NmRlNGM2YjQ1ODA1ZTE5NjY4YzI3NDM5NjA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1C5"/>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3C55F05"/>
    <w:rsid w:val="0431404F"/>
    <w:rsid w:val="05235BBF"/>
    <w:rsid w:val="052E23B4"/>
    <w:rsid w:val="057A6F83"/>
    <w:rsid w:val="07BE00F0"/>
    <w:rsid w:val="084C5688"/>
    <w:rsid w:val="09A23D87"/>
    <w:rsid w:val="0AD772D6"/>
    <w:rsid w:val="0AF31EBD"/>
    <w:rsid w:val="0C006D9B"/>
    <w:rsid w:val="0C4F0756"/>
    <w:rsid w:val="0C61346A"/>
    <w:rsid w:val="0DDA1988"/>
    <w:rsid w:val="0E0D231C"/>
    <w:rsid w:val="0EB63126"/>
    <w:rsid w:val="0EC83D90"/>
    <w:rsid w:val="0F0B0F3A"/>
    <w:rsid w:val="11064046"/>
    <w:rsid w:val="116D31AF"/>
    <w:rsid w:val="12EA5FE1"/>
    <w:rsid w:val="133621CD"/>
    <w:rsid w:val="144B10A5"/>
    <w:rsid w:val="14B715AB"/>
    <w:rsid w:val="14F32D2D"/>
    <w:rsid w:val="15B03AA7"/>
    <w:rsid w:val="18282018"/>
    <w:rsid w:val="18730A0F"/>
    <w:rsid w:val="1B3426D8"/>
    <w:rsid w:val="1C0C4801"/>
    <w:rsid w:val="1D524DB7"/>
    <w:rsid w:val="1E4B2C37"/>
    <w:rsid w:val="1E6225BB"/>
    <w:rsid w:val="1E8B445A"/>
    <w:rsid w:val="1EB13E67"/>
    <w:rsid w:val="1F053CF4"/>
    <w:rsid w:val="1F6E2E80"/>
    <w:rsid w:val="1F9702A0"/>
    <w:rsid w:val="1FB50614"/>
    <w:rsid w:val="1FBE1700"/>
    <w:rsid w:val="1FC009DE"/>
    <w:rsid w:val="20171A8A"/>
    <w:rsid w:val="203B77C7"/>
    <w:rsid w:val="211F3762"/>
    <w:rsid w:val="23E108F9"/>
    <w:rsid w:val="24BA506C"/>
    <w:rsid w:val="258926D5"/>
    <w:rsid w:val="260C121F"/>
    <w:rsid w:val="26212F31"/>
    <w:rsid w:val="270F0726"/>
    <w:rsid w:val="27AB5E22"/>
    <w:rsid w:val="288A0076"/>
    <w:rsid w:val="295B2FC3"/>
    <w:rsid w:val="29921E65"/>
    <w:rsid w:val="2B4431B2"/>
    <w:rsid w:val="2C014021"/>
    <w:rsid w:val="2CA37518"/>
    <w:rsid w:val="2D517119"/>
    <w:rsid w:val="2FFE5B53"/>
    <w:rsid w:val="310C243B"/>
    <w:rsid w:val="311D4D78"/>
    <w:rsid w:val="31B54E2B"/>
    <w:rsid w:val="325435ED"/>
    <w:rsid w:val="32CA33D5"/>
    <w:rsid w:val="33573B1D"/>
    <w:rsid w:val="33976056"/>
    <w:rsid w:val="342D28A8"/>
    <w:rsid w:val="35BA7826"/>
    <w:rsid w:val="35DB0C25"/>
    <w:rsid w:val="35E404D1"/>
    <w:rsid w:val="362A03A5"/>
    <w:rsid w:val="36422C24"/>
    <w:rsid w:val="36E90B3C"/>
    <w:rsid w:val="37930059"/>
    <w:rsid w:val="37E729D6"/>
    <w:rsid w:val="38741E51"/>
    <w:rsid w:val="3AE423C3"/>
    <w:rsid w:val="3B4366D7"/>
    <w:rsid w:val="3D917E4C"/>
    <w:rsid w:val="3E723CDC"/>
    <w:rsid w:val="3F0A35CC"/>
    <w:rsid w:val="3F500672"/>
    <w:rsid w:val="41423887"/>
    <w:rsid w:val="4162324B"/>
    <w:rsid w:val="41FF6CEC"/>
    <w:rsid w:val="422724D3"/>
    <w:rsid w:val="43AD2714"/>
    <w:rsid w:val="43BC6694"/>
    <w:rsid w:val="449F5567"/>
    <w:rsid w:val="453F7628"/>
    <w:rsid w:val="45536616"/>
    <w:rsid w:val="45CB44AF"/>
    <w:rsid w:val="46520829"/>
    <w:rsid w:val="468012B9"/>
    <w:rsid w:val="46B67B95"/>
    <w:rsid w:val="471827BE"/>
    <w:rsid w:val="480A5391"/>
    <w:rsid w:val="49A76D05"/>
    <w:rsid w:val="49B818C5"/>
    <w:rsid w:val="49C5584E"/>
    <w:rsid w:val="4A7A78BF"/>
    <w:rsid w:val="4A9401EE"/>
    <w:rsid w:val="4AB969FA"/>
    <w:rsid w:val="4AD23574"/>
    <w:rsid w:val="4AE83AA4"/>
    <w:rsid w:val="4B7029BB"/>
    <w:rsid w:val="4BD572BF"/>
    <w:rsid w:val="4BE37A47"/>
    <w:rsid w:val="4C3558DD"/>
    <w:rsid w:val="4E6C37AE"/>
    <w:rsid w:val="4FAE2790"/>
    <w:rsid w:val="4FCF11ED"/>
    <w:rsid w:val="4FE34DE9"/>
    <w:rsid w:val="508E4A21"/>
    <w:rsid w:val="513F3A5E"/>
    <w:rsid w:val="51AF028D"/>
    <w:rsid w:val="51CC0F3F"/>
    <w:rsid w:val="52CF6EFC"/>
    <w:rsid w:val="53F817ED"/>
    <w:rsid w:val="54347AB4"/>
    <w:rsid w:val="544D0493"/>
    <w:rsid w:val="56A8222D"/>
    <w:rsid w:val="56B42B48"/>
    <w:rsid w:val="57C97AD8"/>
    <w:rsid w:val="58AD4210"/>
    <w:rsid w:val="58D6764A"/>
    <w:rsid w:val="590B3D71"/>
    <w:rsid w:val="59B57910"/>
    <w:rsid w:val="5A8F07BB"/>
    <w:rsid w:val="5B060C94"/>
    <w:rsid w:val="5B270D32"/>
    <w:rsid w:val="5B465534"/>
    <w:rsid w:val="5CFA2510"/>
    <w:rsid w:val="5DF748EA"/>
    <w:rsid w:val="605E6E7C"/>
    <w:rsid w:val="60725E3D"/>
    <w:rsid w:val="61587D6F"/>
    <w:rsid w:val="6231258A"/>
    <w:rsid w:val="6274506F"/>
    <w:rsid w:val="632C4D4B"/>
    <w:rsid w:val="646B168F"/>
    <w:rsid w:val="648963F3"/>
    <w:rsid w:val="649368C5"/>
    <w:rsid w:val="65EB0E69"/>
    <w:rsid w:val="665F74AA"/>
    <w:rsid w:val="667C62AE"/>
    <w:rsid w:val="676F7BC1"/>
    <w:rsid w:val="681C7872"/>
    <w:rsid w:val="684F4402"/>
    <w:rsid w:val="68537464"/>
    <w:rsid w:val="69037F8F"/>
    <w:rsid w:val="6CEF0BB5"/>
    <w:rsid w:val="6D116F45"/>
    <w:rsid w:val="6F21311C"/>
    <w:rsid w:val="700370F8"/>
    <w:rsid w:val="70A15996"/>
    <w:rsid w:val="70C1323B"/>
    <w:rsid w:val="72B928A1"/>
    <w:rsid w:val="73BC418E"/>
    <w:rsid w:val="7435713D"/>
    <w:rsid w:val="74407DAE"/>
    <w:rsid w:val="74411450"/>
    <w:rsid w:val="75A3688F"/>
    <w:rsid w:val="76206329"/>
    <w:rsid w:val="772D5EA5"/>
    <w:rsid w:val="772E5C36"/>
    <w:rsid w:val="777B2DED"/>
    <w:rsid w:val="778C2829"/>
    <w:rsid w:val="77B37656"/>
    <w:rsid w:val="77C53128"/>
    <w:rsid w:val="77D7083D"/>
    <w:rsid w:val="784E49BF"/>
    <w:rsid w:val="78F4767B"/>
    <w:rsid w:val="79352EE7"/>
    <w:rsid w:val="7A6C5310"/>
    <w:rsid w:val="7B646DB9"/>
    <w:rsid w:val="7C6F2735"/>
    <w:rsid w:val="7C8F6C12"/>
    <w:rsid w:val="7CCA4BCF"/>
    <w:rsid w:val="7CDD48E6"/>
    <w:rsid w:val="7DB6110D"/>
    <w:rsid w:val="7E5111F0"/>
    <w:rsid w:val="7EAB3892"/>
    <w:rsid w:val="7FFC7E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keepLines/>
      <w:spacing w:before="340" w:after="330" w:line="576" w:lineRule="auto"/>
      <w:outlineLvl w:val="0"/>
    </w:pPr>
    <w:rPr>
      <w:b/>
      <w:kern w:val="44"/>
      <w:sz w:val="44"/>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ind w:firstLine="420" w:firstLineChars="200"/>
    </w:pPr>
    <w:rPr>
      <w:szCs w:val="24"/>
    </w:rPr>
  </w:style>
  <w:style w:type="paragraph" w:styleId="3">
    <w:name w:val="Body Text Indent"/>
    <w:basedOn w:val="1"/>
    <w:link w:val="23"/>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customStyle="1" w:styleId="4">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styleId="6">
    <w:name w:val="annotation text"/>
    <w:basedOn w:val="1"/>
    <w:autoRedefine/>
    <w:qFormat/>
    <w:uiPriority w:val="0"/>
    <w:pPr>
      <w:jc w:val="left"/>
    </w:pPr>
  </w:style>
  <w:style w:type="paragraph" w:styleId="7">
    <w:name w:val="Body Text"/>
    <w:basedOn w:val="1"/>
    <w:autoRedefine/>
    <w:qFormat/>
    <w:uiPriority w:val="0"/>
    <w:rPr>
      <w:rFonts w:eastAsia="仿宋_GB2312"/>
      <w:sz w:val="30"/>
    </w:rPr>
  </w:style>
  <w:style w:type="paragraph" w:styleId="8">
    <w:name w:val="index 4"/>
    <w:basedOn w:val="1"/>
    <w:next w:val="1"/>
    <w:autoRedefine/>
    <w:qFormat/>
    <w:uiPriority w:val="99"/>
    <w:pPr>
      <w:ind w:left="600" w:leftChars="600"/>
    </w:pPr>
  </w:style>
  <w:style w:type="paragraph" w:styleId="9">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10">
    <w:name w:val="Date"/>
    <w:basedOn w:val="1"/>
    <w:next w:val="1"/>
    <w:autoRedefine/>
    <w:qFormat/>
    <w:uiPriority w:val="0"/>
    <w:pPr>
      <w:ind w:left="100" w:leftChars="2500"/>
    </w:pPr>
  </w:style>
  <w:style w:type="paragraph" w:styleId="11">
    <w:name w:val="Balloon Text"/>
    <w:basedOn w:val="1"/>
    <w:autoRedefine/>
    <w:semiHidden/>
    <w:qFormat/>
    <w:uiPriority w:val="0"/>
    <w:rPr>
      <w:sz w:val="18"/>
      <w:szCs w:val="18"/>
    </w:rPr>
  </w:style>
  <w:style w:type="paragraph" w:styleId="12">
    <w:name w:val="footer"/>
    <w:basedOn w:val="1"/>
    <w:link w:val="22"/>
    <w:autoRedefine/>
    <w:qFormat/>
    <w:uiPriority w:val="0"/>
    <w:pPr>
      <w:tabs>
        <w:tab w:val="center" w:pos="4153"/>
        <w:tab w:val="right" w:pos="8306"/>
      </w:tabs>
      <w:snapToGrid w:val="0"/>
      <w:jc w:val="left"/>
    </w:pPr>
    <w:rPr>
      <w:sz w:val="18"/>
      <w:szCs w:val="18"/>
    </w:rPr>
  </w:style>
  <w:style w:type="paragraph" w:styleId="13">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autoRedefine/>
    <w:qFormat/>
    <w:uiPriority w:val="0"/>
    <w:pPr>
      <w:spacing w:after="120" w:line="480" w:lineRule="auto"/>
    </w:pPr>
  </w:style>
  <w:style w:type="paragraph" w:styleId="15">
    <w:name w:val="Normal (Web)"/>
    <w:basedOn w:val="1"/>
    <w:autoRedefine/>
    <w:qFormat/>
    <w:uiPriority w:val="99"/>
    <w:pPr>
      <w:spacing w:beforeAutospacing="1" w:afterAutospacing="1"/>
      <w:jc w:val="left"/>
    </w:pPr>
    <w:rPr>
      <w:kern w:val="0"/>
      <w:sz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1">
    <w:name w:val="页眉 Char"/>
    <w:link w:val="13"/>
    <w:autoRedefine/>
    <w:qFormat/>
    <w:uiPriority w:val="0"/>
    <w:rPr>
      <w:kern w:val="2"/>
      <w:sz w:val="18"/>
      <w:szCs w:val="18"/>
    </w:rPr>
  </w:style>
  <w:style w:type="character" w:customStyle="1" w:styleId="22">
    <w:name w:val="页脚 Char"/>
    <w:link w:val="12"/>
    <w:autoRedefine/>
    <w:qFormat/>
    <w:uiPriority w:val="0"/>
    <w:rPr>
      <w:kern w:val="2"/>
      <w:sz w:val="18"/>
      <w:szCs w:val="18"/>
    </w:rPr>
  </w:style>
  <w:style w:type="character" w:customStyle="1" w:styleId="23">
    <w:name w:val="正文文本缩进 Char"/>
    <w:link w:val="3"/>
    <w:autoRedefine/>
    <w:qFormat/>
    <w:uiPriority w:val="0"/>
    <w:rPr>
      <w:rFonts w:ascii="宋体" w:hAnsi="Calibri"/>
      <w:kern w:val="2"/>
      <w:sz w:val="28"/>
      <w:szCs w:val="22"/>
    </w:rPr>
  </w:style>
  <w:style w:type="paragraph" w:customStyle="1" w:styleId="24">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autoRedefine/>
    <w:qFormat/>
    <w:uiPriority w:val="0"/>
    <w:rPr>
      <w:rFonts w:ascii="Calibri" w:hAnsi="Calibri" w:eastAsia="宋体" w:cs="Times New Roman"/>
      <w:sz w:val="22"/>
      <w:szCs w:val="22"/>
      <w:lang w:val="en-US" w:eastAsia="zh-CN" w:bidi="ar-SA"/>
    </w:rPr>
  </w:style>
  <w:style w:type="paragraph" w:customStyle="1" w:styleId="26">
    <w:name w:val="Char"/>
    <w:basedOn w:val="1"/>
    <w:autoRedefine/>
    <w:qFormat/>
    <w:uiPriority w:val="0"/>
  </w:style>
  <w:style w:type="paragraph" w:customStyle="1" w:styleId="27">
    <w:name w:val="+正文"/>
    <w:basedOn w:val="1"/>
    <w:autoRedefine/>
    <w:qFormat/>
    <w:uiPriority w:val="0"/>
    <w:pPr>
      <w:spacing w:line="360" w:lineRule="auto"/>
      <w:ind w:firstLine="200" w:firstLineChars="200"/>
    </w:pPr>
    <w:rPr>
      <w:sz w:val="24"/>
      <w:szCs w:val="28"/>
    </w:rPr>
  </w:style>
  <w:style w:type="paragraph" w:customStyle="1" w:styleId="28">
    <w:name w:val="List Paragraph1"/>
    <w:basedOn w:val="1"/>
    <w:autoRedefine/>
    <w:qFormat/>
    <w:uiPriority w:val="0"/>
    <w:pPr>
      <w:widowControl/>
      <w:ind w:firstLine="420" w:firstLineChars="200"/>
      <w:jc w:val="left"/>
    </w:pPr>
    <w:rPr>
      <w:rFonts w:ascii="宋体" w:hAnsi="宋体" w:cs="宋体"/>
      <w:kern w:val="0"/>
      <w:sz w:val="24"/>
    </w:rPr>
  </w:style>
  <w:style w:type="paragraph" w:styleId="29">
    <w:name w:val="List Paragraph"/>
    <w:basedOn w:val="1"/>
    <w:autoRedefine/>
    <w:qFormat/>
    <w:uiPriority w:val="0"/>
    <w:pPr>
      <w:ind w:firstLine="420" w:firstLineChars="200"/>
    </w:pPr>
    <w:rPr>
      <w:rFonts w:ascii="Calibri" w:hAnsi="Calibri"/>
      <w:szCs w:val="22"/>
    </w:rPr>
  </w:style>
  <w:style w:type="character" w:customStyle="1" w:styleId="30">
    <w:name w:val="font61"/>
    <w:basedOn w:val="18"/>
    <w:autoRedefine/>
    <w:qFormat/>
    <w:uiPriority w:val="0"/>
    <w:rPr>
      <w:rFonts w:hint="default" w:ascii="Times New Roman" w:hAnsi="Times New Roman" w:cs="Times New Roman"/>
      <w:color w:val="000000"/>
      <w:sz w:val="21"/>
      <w:szCs w:val="21"/>
      <w:u w:val="none"/>
    </w:rPr>
  </w:style>
  <w:style w:type="character" w:customStyle="1" w:styleId="31">
    <w:name w:val="font01"/>
    <w:basedOn w:val="18"/>
    <w:qFormat/>
    <w:uiPriority w:val="0"/>
    <w:rPr>
      <w:rFonts w:hint="default" w:ascii="Arial" w:hAnsi="Arial" w:cs="Arial"/>
      <w:color w:val="000000"/>
      <w:sz w:val="20"/>
      <w:szCs w:val="20"/>
      <w:u w:val="none"/>
    </w:rPr>
  </w:style>
  <w:style w:type="character" w:customStyle="1" w:styleId="32">
    <w:name w:val="font11"/>
    <w:basedOn w:val="18"/>
    <w:qFormat/>
    <w:uiPriority w:val="0"/>
    <w:rPr>
      <w:rFonts w:hint="eastAsia" w:ascii="宋体" w:hAnsi="宋体" w:eastAsia="宋体" w:cs="宋体"/>
      <w:color w:val="000000"/>
      <w:sz w:val="20"/>
      <w:szCs w:val="20"/>
      <w:u w:val="none"/>
    </w:rPr>
  </w:style>
  <w:style w:type="character" w:customStyle="1" w:styleId="33">
    <w:name w:val="font31"/>
    <w:basedOn w:val="18"/>
    <w:qFormat/>
    <w:uiPriority w:val="0"/>
    <w:rPr>
      <w:rFonts w:hint="default" w:ascii="Arial" w:hAnsi="Arial" w:cs="Arial"/>
      <w:color w:val="000000"/>
      <w:sz w:val="20"/>
      <w:szCs w:val="20"/>
      <w:u w:val="none"/>
    </w:rPr>
  </w:style>
  <w:style w:type="character" w:customStyle="1" w:styleId="34">
    <w:name w:val="font21"/>
    <w:basedOn w:val="18"/>
    <w:qFormat/>
    <w:uiPriority w:val="0"/>
    <w:rPr>
      <w:rFonts w:hint="eastAsia" w:ascii="宋体" w:hAnsi="宋体" w:eastAsia="宋体" w:cs="宋体"/>
      <w:color w:val="000000"/>
      <w:sz w:val="20"/>
      <w:szCs w:val="20"/>
      <w:u w:val="none"/>
    </w:rPr>
  </w:style>
  <w:style w:type="character" w:customStyle="1" w:styleId="35">
    <w:name w:val="font41"/>
    <w:basedOn w:val="18"/>
    <w:qFormat/>
    <w:uiPriority w:val="0"/>
    <w:rPr>
      <w:rFonts w:hint="eastAsia" w:ascii="宋体" w:hAnsi="宋体" w:eastAsia="宋体" w:cs="宋体"/>
      <w:color w:val="000000"/>
      <w:sz w:val="20"/>
      <w:szCs w:val="20"/>
      <w:u w:val="none"/>
    </w:rPr>
  </w:style>
  <w:style w:type="character" w:customStyle="1" w:styleId="36">
    <w:name w:val="font71"/>
    <w:basedOn w:val="18"/>
    <w:qFormat/>
    <w:uiPriority w:val="0"/>
    <w:rPr>
      <w:rFonts w:hint="eastAsia" w:ascii="宋体" w:hAnsi="宋体" w:eastAsia="宋体" w:cs="宋体"/>
      <w:color w:val="000000"/>
      <w:sz w:val="20"/>
      <w:szCs w:val="20"/>
      <w:u w:val="none"/>
    </w:rPr>
  </w:style>
  <w:style w:type="character" w:customStyle="1" w:styleId="37">
    <w:name w:val="font5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18</Pages>
  <Words>2963</Words>
  <Characters>3161</Characters>
  <Lines>30</Lines>
  <Paragraphs>8</Paragraphs>
  <TotalTime>19</TotalTime>
  <ScaleCrop>false</ScaleCrop>
  <LinksUpToDate>false</LinksUpToDate>
  <CharactersWithSpaces>3244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胡雨</cp:lastModifiedBy>
  <cp:lastPrinted>2025-02-28T06:04:00Z</cp:lastPrinted>
  <dcterms:modified xsi:type="dcterms:W3CDTF">2025-03-04T01:57:48Z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E83847B905CA494B9913E84452EAEDF2_13</vt:lpwstr>
  </property>
  <property fmtid="{D5CDD505-2E9C-101B-9397-08002B2CF9AE}" pid="4" name="KSOTemplateDocerSaveRecord">
    <vt:lpwstr>eyJoZGlkIjoiOWI0YWRmYWFiZDY5NzM0YzZhN2RkZDA4YzFhNjI3YjciLCJ1c2VySWQiOiIxNTc3MTMyODYyIn0=</vt:lpwstr>
  </property>
</Properties>
</file>