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4CD40">
      <w:pPr>
        <w:adjustRightInd w:val="0"/>
        <w:snapToGrid w:val="0"/>
        <w:spacing w:line="360" w:lineRule="auto"/>
        <w:rPr>
          <w:rFonts w:hint="eastAsia" w:ascii="宋体" w:hAnsi="宋体" w:eastAsia="宋体" w:cs="宋体"/>
          <w:b/>
          <w:bCs/>
          <w:snapToGrid w:val="0"/>
          <w:color w:val="000000"/>
          <w:sz w:val="44"/>
          <w:szCs w:val="44"/>
          <w:highlight w:val="none"/>
          <w:u w:val="single"/>
        </w:rPr>
      </w:pPr>
    </w:p>
    <w:p w14:paraId="172B9A7C">
      <w:pPr>
        <w:adjustRightInd w:val="0"/>
        <w:snapToGrid w:val="0"/>
        <w:spacing w:line="360" w:lineRule="auto"/>
        <w:jc w:val="center"/>
        <w:rPr>
          <w:rFonts w:hint="eastAsia" w:ascii="宋体" w:hAnsi="宋体" w:eastAsia="宋体" w:cs="宋体"/>
          <w:b/>
          <w:color w:val="000000"/>
          <w:spacing w:val="28"/>
          <w:sz w:val="52"/>
          <w:szCs w:val="48"/>
          <w:highlight w:val="none"/>
          <w:lang w:val="en-US" w:eastAsia="zh-CN"/>
        </w:rPr>
      </w:pPr>
      <w:r>
        <w:rPr>
          <w:rFonts w:hint="eastAsia" w:ascii="宋体" w:hAnsi="宋体" w:eastAsia="宋体" w:cs="宋体"/>
          <w:b/>
          <w:color w:val="000000"/>
          <w:spacing w:val="28"/>
          <w:sz w:val="52"/>
          <w:szCs w:val="48"/>
          <w:highlight w:val="none"/>
          <w:lang w:val="en-US" w:eastAsia="zh-CN"/>
        </w:rPr>
        <w:t>广陵大桥侧分带及人行道涂装劳务分包招标文件</w:t>
      </w:r>
    </w:p>
    <w:p w14:paraId="0736C511">
      <w:pPr>
        <w:adjustRightInd w:val="0"/>
        <w:snapToGrid w:val="0"/>
        <w:spacing w:line="360" w:lineRule="auto"/>
        <w:ind w:firstLine="602" w:firstLineChars="200"/>
        <w:jc w:val="center"/>
        <w:rPr>
          <w:rFonts w:hint="eastAsia" w:ascii="宋体" w:hAnsi="宋体" w:eastAsia="宋体" w:cs="宋体"/>
          <w:b/>
          <w:bCs/>
          <w:snapToGrid w:val="0"/>
          <w:color w:val="000000"/>
          <w:sz w:val="30"/>
          <w:highlight w:val="none"/>
        </w:rPr>
      </w:pPr>
    </w:p>
    <w:p w14:paraId="49C3BF14">
      <w:pPr>
        <w:adjustRightInd w:val="0"/>
        <w:snapToGrid w:val="0"/>
        <w:spacing w:line="360" w:lineRule="auto"/>
        <w:jc w:val="both"/>
        <w:rPr>
          <w:rFonts w:hint="eastAsia" w:ascii="宋体" w:hAnsi="宋体" w:eastAsia="宋体" w:cs="宋体"/>
          <w:b/>
          <w:snapToGrid w:val="0"/>
          <w:color w:val="000000"/>
          <w:sz w:val="72"/>
          <w:highlight w:val="none"/>
        </w:rPr>
      </w:pPr>
    </w:p>
    <w:p w14:paraId="473E6E1A">
      <w:pPr>
        <w:adjustRightInd w:val="0"/>
        <w:snapToGrid w:val="0"/>
        <w:spacing w:line="360" w:lineRule="auto"/>
        <w:ind w:firstLine="1446" w:firstLineChars="200"/>
        <w:jc w:val="center"/>
        <w:rPr>
          <w:rFonts w:hint="eastAsia" w:ascii="宋体" w:hAnsi="宋体" w:eastAsia="宋体" w:cs="宋体"/>
          <w:b/>
          <w:snapToGrid w:val="0"/>
          <w:color w:val="000000"/>
          <w:sz w:val="72"/>
          <w:highlight w:val="none"/>
        </w:rPr>
      </w:pPr>
    </w:p>
    <w:p w14:paraId="5656CAD8">
      <w:pPr>
        <w:adjustRightInd w:val="0"/>
        <w:snapToGrid w:val="0"/>
        <w:spacing w:line="360" w:lineRule="auto"/>
        <w:jc w:val="both"/>
        <w:rPr>
          <w:rFonts w:hint="eastAsia" w:ascii="宋体" w:hAnsi="宋体" w:eastAsia="宋体" w:cs="宋体"/>
          <w:b/>
          <w:snapToGrid w:val="0"/>
          <w:color w:val="000000"/>
          <w:sz w:val="72"/>
          <w:highlight w:val="none"/>
        </w:rPr>
      </w:pPr>
    </w:p>
    <w:p w14:paraId="42EF5F6B">
      <w:pPr>
        <w:adjustRightInd w:val="0"/>
        <w:snapToGrid w:val="0"/>
        <w:spacing w:line="360" w:lineRule="auto"/>
        <w:ind w:firstLine="1446" w:firstLineChars="200"/>
        <w:jc w:val="center"/>
        <w:rPr>
          <w:rFonts w:hint="eastAsia" w:ascii="宋体" w:hAnsi="宋体" w:eastAsia="宋体" w:cs="宋体"/>
          <w:b/>
          <w:snapToGrid w:val="0"/>
          <w:color w:val="000000"/>
          <w:sz w:val="72"/>
          <w:highlight w:val="none"/>
        </w:rPr>
      </w:pPr>
    </w:p>
    <w:p w14:paraId="7012262C">
      <w:pPr>
        <w:adjustRightInd w:val="0"/>
        <w:snapToGrid w:val="0"/>
        <w:spacing w:line="480" w:lineRule="auto"/>
        <w:ind w:firstLine="1054" w:firstLineChars="350"/>
        <w:rPr>
          <w:rFonts w:hint="eastAsia" w:ascii="宋体" w:hAnsi="宋体" w:eastAsia="宋体" w:cs="宋体"/>
          <w:b/>
          <w:bCs/>
          <w:snapToGrid w:val="0"/>
          <w:color w:val="000000"/>
          <w:sz w:val="28"/>
          <w:highlight w:val="none"/>
        </w:rPr>
      </w:pPr>
      <w:r>
        <w:rPr>
          <w:rFonts w:hint="eastAsia" w:ascii="宋体" w:hAnsi="宋体" w:eastAsia="宋体" w:cs="宋体"/>
          <w:b/>
          <w:bCs/>
          <w:snapToGrid w:val="0"/>
          <w:color w:val="000000"/>
          <w:sz w:val="30"/>
          <w:highlight w:val="none"/>
        </w:rPr>
        <w:t>招    标   人 ：扬州市上善建设工程有限公司</w:t>
      </w:r>
    </w:p>
    <w:p w14:paraId="3F4CDCA0">
      <w:pPr>
        <w:adjustRightInd w:val="0"/>
        <w:snapToGrid w:val="0"/>
        <w:spacing w:line="480" w:lineRule="auto"/>
        <w:ind w:firstLine="1042" w:firstLineChars="346"/>
        <w:rPr>
          <w:rFonts w:hint="default" w:ascii="宋体" w:hAnsi="宋体" w:eastAsia="宋体" w:cs="宋体"/>
          <w:b/>
          <w:bCs/>
          <w:snapToGrid w:val="0"/>
          <w:color w:val="000000"/>
          <w:sz w:val="30"/>
          <w:highlight w:val="none"/>
          <w:lang w:val="en-US"/>
        </w:rPr>
      </w:pPr>
      <w:r>
        <w:rPr>
          <w:rFonts w:hint="eastAsia" w:ascii="宋体" w:hAnsi="宋体" w:eastAsia="宋体" w:cs="宋体"/>
          <w:b/>
          <w:bCs/>
          <w:snapToGrid w:val="0"/>
          <w:color w:val="000000"/>
          <w:sz w:val="30"/>
          <w:highlight w:val="none"/>
        </w:rPr>
        <w:t>发  放  日  期：</w:t>
      </w:r>
      <w:r>
        <w:rPr>
          <w:rFonts w:hint="eastAsia" w:ascii="宋体" w:hAnsi="宋体" w:eastAsia="宋体" w:cs="宋体"/>
          <w:b/>
          <w:bCs/>
          <w:snapToGrid w:val="0"/>
          <w:color w:val="000000"/>
          <w:sz w:val="30"/>
          <w:highlight w:val="none"/>
          <w:u w:val="single"/>
        </w:rPr>
        <w:t xml:space="preserve"> </w:t>
      </w:r>
      <w:r>
        <w:rPr>
          <w:rFonts w:hint="eastAsia" w:ascii="宋体" w:hAnsi="宋体" w:eastAsia="宋体" w:cs="宋体"/>
          <w:b/>
          <w:bCs/>
          <w:snapToGrid w:val="0"/>
          <w:color w:val="000000"/>
          <w:sz w:val="30"/>
          <w:highlight w:val="none"/>
          <w:u w:val="single"/>
          <w:lang w:val="en-US" w:eastAsia="zh-CN"/>
        </w:rPr>
        <w:t xml:space="preserve">2026年1月21日 </w:t>
      </w:r>
    </w:p>
    <w:p w14:paraId="3DF0EE41">
      <w:pPr>
        <w:adjustRightInd w:val="0"/>
        <w:snapToGrid w:val="0"/>
        <w:spacing w:line="360" w:lineRule="auto"/>
        <w:rPr>
          <w:rFonts w:hint="eastAsia" w:ascii="宋体" w:hAnsi="宋体" w:eastAsia="宋体" w:cs="宋体"/>
          <w:b/>
          <w:snapToGrid w:val="0"/>
          <w:color w:val="000000"/>
          <w:sz w:val="44"/>
          <w:highlight w:val="none"/>
        </w:rPr>
        <w:sectPr>
          <w:headerReference r:id="rId3" w:type="default"/>
          <w:pgSz w:w="11906" w:h="16838"/>
          <w:pgMar w:top="1440" w:right="1800" w:bottom="1440" w:left="1800" w:header="851" w:footer="992" w:gutter="0"/>
          <w:cols w:space="720" w:num="1"/>
          <w:rtlGutter w:val="0"/>
          <w:docGrid w:type="lines" w:linePitch="312" w:charSpace="0"/>
        </w:sectPr>
      </w:pPr>
    </w:p>
    <w:p w14:paraId="4474C0B7">
      <w:pPr>
        <w:adjustRightInd w:val="0"/>
        <w:snapToGrid w:val="0"/>
        <w:spacing w:line="360" w:lineRule="auto"/>
        <w:jc w:val="center"/>
        <w:rPr>
          <w:rFonts w:hint="eastAsia" w:ascii="宋体" w:hAnsi="宋体" w:eastAsia="宋体" w:cs="宋体"/>
          <w:b/>
          <w:snapToGrid w:val="0"/>
          <w:color w:val="000000"/>
          <w:sz w:val="44"/>
          <w:highlight w:val="none"/>
        </w:rPr>
      </w:pPr>
      <w:r>
        <w:rPr>
          <w:rFonts w:hint="eastAsia" w:ascii="宋体" w:hAnsi="宋体" w:eastAsia="宋体" w:cs="宋体"/>
          <w:b/>
          <w:snapToGrid w:val="0"/>
          <w:color w:val="000000"/>
          <w:sz w:val="44"/>
          <w:highlight w:val="none"/>
        </w:rPr>
        <w:t>目         录</w:t>
      </w:r>
    </w:p>
    <w:p w14:paraId="5B9CAB60">
      <w:pPr>
        <w:numPr>
          <w:ilvl w:val="0"/>
          <w:numId w:val="2"/>
        </w:numPr>
        <w:adjustRightInd w:val="0"/>
        <w:snapToGrid w:val="0"/>
        <w:spacing w:line="480" w:lineRule="auto"/>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投标须知</w:t>
      </w:r>
    </w:p>
    <w:p w14:paraId="1B2A77BD">
      <w:pPr>
        <w:adjustRightInd w:val="0"/>
        <w:snapToGrid w:val="0"/>
        <w:spacing w:line="480" w:lineRule="auto"/>
        <w:ind w:left="640" w:firstLine="1068" w:firstLineChars="334"/>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投标人须知前附表</w:t>
      </w:r>
    </w:p>
    <w:p w14:paraId="6DA60CD7">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总则</w:t>
      </w:r>
    </w:p>
    <w:p w14:paraId="75E20CAD">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招标文件</w:t>
      </w:r>
    </w:p>
    <w:p w14:paraId="66B29489">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投标文件</w:t>
      </w:r>
    </w:p>
    <w:p w14:paraId="4AE11466">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投标报价</w:t>
      </w:r>
    </w:p>
    <w:p w14:paraId="1986E085">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投标文件密封和递交</w:t>
      </w:r>
    </w:p>
    <w:p w14:paraId="5E84F9D4">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开标</w:t>
      </w:r>
    </w:p>
    <w:p w14:paraId="43D54580">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评标与定标</w:t>
      </w:r>
    </w:p>
    <w:p w14:paraId="33F35242">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授予合同</w:t>
      </w:r>
    </w:p>
    <w:p w14:paraId="5570BFCE">
      <w:pPr>
        <w:adjustRightInd w:val="0"/>
        <w:snapToGrid w:val="0"/>
        <w:spacing w:line="480" w:lineRule="auto"/>
        <w:ind w:firstLine="640"/>
        <w:rPr>
          <w:rFonts w:hint="eastAsia" w:ascii="宋体" w:hAnsi="宋体" w:eastAsia="宋体" w:cs="宋体"/>
          <w:bCs/>
          <w:snapToGrid w:val="0"/>
          <w:color w:val="000000"/>
          <w:sz w:val="32"/>
          <w:highlight w:val="none"/>
        </w:rPr>
      </w:pPr>
    </w:p>
    <w:p w14:paraId="2CB9FCC5">
      <w:pPr>
        <w:adjustRightInd w:val="0"/>
        <w:snapToGrid w:val="0"/>
        <w:spacing w:line="480" w:lineRule="auto"/>
        <w:ind w:firstLine="640"/>
        <w:rPr>
          <w:rFonts w:hint="eastAsia" w:ascii="宋体" w:hAnsi="宋体" w:eastAsia="宋体" w:cs="宋体"/>
          <w:bCs/>
          <w:snapToGrid w:val="0"/>
          <w:color w:val="000000"/>
          <w:sz w:val="32"/>
          <w:highlight w:val="none"/>
        </w:rPr>
      </w:pPr>
    </w:p>
    <w:p w14:paraId="3A93E924">
      <w:pPr>
        <w:pStyle w:val="14"/>
        <w:jc w:val="both"/>
        <w:rPr>
          <w:rFonts w:hint="eastAsia" w:ascii="宋体" w:hAnsi="宋体" w:eastAsia="宋体" w:cs="宋体"/>
          <w:snapToGrid w:val="0"/>
          <w:color w:val="000000"/>
          <w:highlight w:val="none"/>
        </w:rPr>
      </w:pPr>
    </w:p>
    <w:p w14:paraId="00CDD4EF">
      <w:pPr>
        <w:pStyle w:val="14"/>
        <w:jc w:val="both"/>
        <w:rPr>
          <w:rFonts w:hint="eastAsia" w:ascii="宋体" w:hAnsi="宋体" w:eastAsia="宋体" w:cs="宋体"/>
          <w:snapToGrid w:val="0"/>
          <w:color w:val="000000"/>
          <w:highlight w:val="none"/>
        </w:rPr>
      </w:pPr>
    </w:p>
    <w:p w14:paraId="2F8E12F8">
      <w:pPr>
        <w:pStyle w:val="14"/>
        <w:jc w:val="both"/>
        <w:rPr>
          <w:rFonts w:hint="eastAsia" w:ascii="宋体" w:hAnsi="宋体" w:eastAsia="宋体" w:cs="宋体"/>
          <w:snapToGrid w:val="0"/>
          <w:color w:val="000000"/>
          <w:highlight w:val="none"/>
        </w:rPr>
      </w:pPr>
    </w:p>
    <w:p w14:paraId="2886DC06">
      <w:pPr>
        <w:pStyle w:val="14"/>
        <w:jc w:val="center"/>
        <w:rPr>
          <w:rFonts w:hint="eastAsia" w:ascii="宋体" w:hAnsi="宋体" w:eastAsia="宋体" w:cs="宋体"/>
          <w:snapToGrid w:val="0"/>
          <w:color w:val="000000"/>
          <w:highlight w:val="none"/>
        </w:rPr>
      </w:pPr>
      <w:r>
        <w:rPr>
          <w:rFonts w:hint="eastAsia" w:ascii="宋体" w:hAnsi="宋体" w:eastAsia="宋体" w:cs="宋体"/>
          <w:snapToGrid w:val="0"/>
          <w:color w:val="000000"/>
          <w:highlight w:val="none"/>
        </w:rPr>
        <w:t>第一章 投标须知</w:t>
      </w:r>
    </w:p>
    <w:p w14:paraId="06E2C72A">
      <w:pPr>
        <w:pStyle w:val="2"/>
        <w:rPr>
          <w:rFonts w:hint="eastAsia" w:ascii="宋体" w:hAnsi="宋体" w:eastAsia="宋体" w:cs="宋体"/>
          <w:color w:val="000000"/>
          <w:highlight w:val="none"/>
        </w:rPr>
      </w:pPr>
      <w:r>
        <w:rPr>
          <w:rFonts w:hint="eastAsia" w:ascii="宋体" w:hAnsi="宋体" w:eastAsia="宋体" w:cs="宋体"/>
          <w:color w:val="000000"/>
          <w:highlight w:val="none"/>
        </w:rPr>
        <w:t>投标人须知前附表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1"/>
        <w:gridCol w:w="2433"/>
        <w:gridCol w:w="920"/>
        <w:gridCol w:w="697"/>
        <w:gridCol w:w="3821"/>
      </w:tblGrid>
      <w:tr w14:paraId="0B344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48" w:type="dxa"/>
            <w:tcBorders>
              <w:top w:val="single" w:color="auto" w:sz="8" w:space="0"/>
              <w:left w:val="single" w:color="auto" w:sz="8" w:space="0"/>
              <w:bottom w:val="single" w:color="auto" w:sz="4" w:space="0"/>
              <w:right w:val="single" w:color="auto" w:sz="4" w:space="0"/>
            </w:tcBorders>
            <w:noWrap w:val="0"/>
            <w:vAlign w:val="center"/>
          </w:tcPr>
          <w:p w14:paraId="01E446F7">
            <w:pPr>
              <w:snapToGrid w:val="0"/>
              <w:spacing w:line="4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w:t>
            </w:r>
          </w:p>
        </w:tc>
        <w:tc>
          <w:tcPr>
            <w:tcW w:w="8552" w:type="dxa"/>
            <w:gridSpan w:val="5"/>
            <w:tcBorders>
              <w:top w:val="single" w:color="auto" w:sz="8" w:space="0"/>
              <w:left w:val="single" w:color="auto" w:sz="4" w:space="0"/>
              <w:bottom w:val="single" w:color="auto" w:sz="4" w:space="0"/>
              <w:right w:val="single" w:color="auto" w:sz="8" w:space="0"/>
            </w:tcBorders>
            <w:noWrap w:val="0"/>
            <w:vAlign w:val="center"/>
          </w:tcPr>
          <w:p w14:paraId="535A4597">
            <w:pPr>
              <w:snapToGrid w:val="0"/>
              <w:spacing w:line="4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扬州市上善建设工程有限公司</w:t>
            </w:r>
          </w:p>
        </w:tc>
      </w:tr>
      <w:tr w14:paraId="2F516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93AAC6D">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工程名称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0534E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color w:val="000000"/>
                <w:spacing w:val="28"/>
                <w:sz w:val="28"/>
                <w:szCs w:val="28"/>
                <w:highlight w:val="none"/>
              </w:rPr>
            </w:pPr>
            <w:r>
              <w:rPr>
                <w:rFonts w:hint="eastAsia" w:ascii="宋体" w:hAnsi="宋体" w:eastAsia="宋体" w:cs="宋体"/>
                <w:snapToGrid w:val="0"/>
                <w:color w:val="000000"/>
                <w:sz w:val="28"/>
                <w:szCs w:val="28"/>
                <w:highlight w:val="none"/>
                <w:lang w:val="en-US" w:eastAsia="zh-CN"/>
              </w:rPr>
              <w:t>广陵大桥侧分带及人行道涂装劳务分包</w:t>
            </w:r>
          </w:p>
        </w:tc>
      </w:tr>
      <w:tr w14:paraId="72403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583FE20">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建设地点</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A63E257">
            <w:pPr>
              <w:snapToGrid w:val="0"/>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扬州市</w:t>
            </w:r>
          </w:p>
        </w:tc>
      </w:tr>
      <w:tr w14:paraId="14DF9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FA2AE11">
            <w:pPr>
              <w:numPr>
                <w:ilvl w:val="0"/>
                <w:numId w:val="0"/>
              </w:numPr>
              <w:snapToGrid w:val="0"/>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招标方式</w:t>
            </w:r>
          </w:p>
        </w:tc>
        <w:tc>
          <w:tcPr>
            <w:tcW w:w="8552" w:type="dxa"/>
            <w:gridSpan w:val="5"/>
            <w:tcBorders>
              <w:top w:val="single" w:color="auto" w:sz="4" w:space="0"/>
              <w:left w:val="single" w:color="auto" w:sz="8" w:space="0"/>
              <w:bottom w:val="single" w:color="auto" w:sz="4" w:space="0"/>
              <w:right w:val="single" w:color="auto" w:sz="8" w:space="0"/>
            </w:tcBorders>
            <w:noWrap w:val="0"/>
            <w:vAlign w:val="center"/>
          </w:tcPr>
          <w:p w14:paraId="4818AA32">
            <w:pPr>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1、□库内公开招标 ☑库外公开招标 □邀请招标 □竞争性磋商</w:t>
            </w:r>
          </w:p>
          <w:p w14:paraId="416AD2CE">
            <w:pPr>
              <w:numPr>
                <w:ilvl w:val="0"/>
                <w:numId w:val="0"/>
              </w:numPr>
              <w:snapToGrid w:val="0"/>
              <w:spacing w:line="460" w:lineRule="exact"/>
              <w:ind w:left="560" w:hanging="560" w:hangingChars="200"/>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2、□市政劳务库   □装修装饰库</w:t>
            </w:r>
          </w:p>
        </w:tc>
      </w:tr>
      <w:tr w14:paraId="754B8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18030C9">
            <w:pPr>
              <w:spacing w:line="460" w:lineRule="exact"/>
              <w:ind w:left="960" w:hanging="960" w:hangingChars="343"/>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投标报价方式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4450BA7">
            <w:pPr>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b/>
                <w:bCs/>
                <w:snapToGrid w:val="0"/>
                <w:color w:val="000000"/>
                <w:sz w:val="28"/>
                <w:szCs w:val="28"/>
                <w:highlight w:val="none"/>
                <w:u w:val="single"/>
                <w:lang w:val="en-US" w:eastAsia="zh-CN"/>
              </w:rPr>
              <w:t>费率</w:t>
            </w:r>
          </w:p>
        </w:tc>
      </w:tr>
      <w:tr w14:paraId="71456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2330C8E">
            <w:pPr>
              <w:spacing w:line="460" w:lineRule="exact"/>
              <w:ind w:left="960" w:hanging="960" w:hangingChars="343"/>
              <w:jc w:val="left"/>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最高限价</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2AEC869">
            <w:pPr>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u w:val="single"/>
                <w:lang w:val="en-US" w:eastAsia="zh-CN"/>
              </w:rPr>
              <w:t>172416.70</w:t>
            </w:r>
            <w:r>
              <w:rPr>
                <w:rFonts w:hint="eastAsia" w:ascii="宋体" w:hAnsi="宋体" w:eastAsia="宋体" w:cs="宋体"/>
                <w:snapToGrid w:val="0"/>
                <w:color w:val="000000"/>
                <w:sz w:val="28"/>
                <w:szCs w:val="28"/>
                <w:highlight w:val="none"/>
                <w:lang w:val="en-US" w:eastAsia="zh-CN"/>
              </w:rPr>
              <w:t>元（不含税），费率</w:t>
            </w:r>
            <w:r>
              <w:rPr>
                <w:rFonts w:hint="eastAsia" w:ascii="宋体" w:hAnsi="宋体" w:cs="宋体"/>
                <w:snapToGrid w:val="0"/>
                <w:color w:val="000000"/>
                <w:sz w:val="28"/>
                <w:szCs w:val="28"/>
                <w:highlight w:val="none"/>
                <w:u w:val="single"/>
                <w:lang w:val="en-US" w:eastAsia="zh-CN"/>
              </w:rPr>
              <w:t>93.82</w:t>
            </w:r>
            <w:r>
              <w:rPr>
                <w:rFonts w:hint="eastAsia" w:ascii="宋体" w:hAnsi="宋体" w:eastAsia="宋体" w:cs="宋体"/>
                <w:snapToGrid w:val="0"/>
                <w:color w:val="000000"/>
                <w:sz w:val="28"/>
                <w:szCs w:val="28"/>
                <w:highlight w:val="none"/>
                <w:lang w:val="en-US" w:eastAsia="zh-CN"/>
              </w:rPr>
              <w:t>%， 投标费率不得高于</w:t>
            </w:r>
            <w:r>
              <w:rPr>
                <w:rFonts w:hint="eastAsia" w:ascii="宋体" w:hAnsi="宋体" w:cs="宋体"/>
                <w:snapToGrid w:val="0"/>
                <w:color w:val="000000"/>
                <w:sz w:val="28"/>
                <w:szCs w:val="28"/>
                <w:highlight w:val="none"/>
                <w:u w:val="single"/>
                <w:lang w:val="en-US" w:eastAsia="zh-CN"/>
              </w:rPr>
              <w:t>93.82</w:t>
            </w:r>
            <w:r>
              <w:rPr>
                <w:rFonts w:hint="eastAsia" w:ascii="宋体" w:hAnsi="宋体" w:eastAsia="宋体" w:cs="宋体"/>
                <w:snapToGrid w:val="0"/>
                <w:color w:val="000000"/>
                <w:sz w:val="28"/>
                <w:szCs w:val="28"/>
                <w:highlight w:val="none"/>
                <w:lang w:val="en-US" w:eastAsia="zh-CN"/>
              </w:rPr>
              <w:t>%</w:t>
            </w:r>
          </w:p>
        </w:tc>
      </w:tr>
      <w:tr w14:paraId="64D3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4AE2AB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计划工期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0516ED6">
            <w:pPr>
              <w:snapToGrid w:val="0"/>
              <w:spacing w:line="460" w:lineRule="exact"/>
              <w:jc w:val="left"/>
              <w:rPr>
                <w:rFonts w:hint="eastAsia" w:ascii="宋体" w:hAnsi="宋体" w:eastAsia="宋体" w:cs="宋体"/>
                <w:snapToGrid w:val="0"/>
                <w:color w:val="000000"/>
                <w:sz w:val="28"/>
                <w:szCs w:val="28"/>
                <w:highlight w:val="none"/>
                <w:lang w:eastAsia="zh-CN"/>
              </w:rPr>
            </w:pPr>
            <w:r>
              <w:rPr>
                <w:rFonts w:hint="eastAsia" w:ascii="宋体" w:hAnsi="宋体" w:eastAsia="宋体" w:cs="宋体"/>
                <w:color w:val="000000"/>
                <w:sz w:val="28"/>
                <w:szCs w:val="28"/>
                <w:highlight w:val="none"/>
              </w:rPr>
              <w:t>具体开工日期以建设单位通知为准。工期进度须服从建设单位总进度计划安排，如需顺延工期，必须经建设单位书面同意</w:t>
            </w:r>
            <w:r>
              <w:rPr>
                <w:rFonts w:hint="eastAsia" w:ascii="宋体" w:hAnsi="宋体" w:eastAsia="宋体" w:cs="宋体"/>
                <w:color w:val="000000"/>
                <w:sz w:val="28"/>
                <w:szCs w:val="28"/>
                <w:highlight w:val="none"/>
                <w:lang w:eastAsia="zh-CN"/>
              </w:rPr>
              <w:t>。</w:t>
            </w:r>
          </w:p>
        </w:tc>
      </w:tr>
      <w:tr w14:paraId="4CE46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47477F8">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质量要求</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6F5CE985">
            <w:pPr>
              <w:snapToGrid w:val="0"/>
              <w:spacing w:line="460" w:lineRule="exact"/>
              <w:jc w:val="center"/>
              <w:rPr>
                <w:rFonts w:hint="eastAsia" w:ascii="宋体" w:hAnsi="宋体" w:eastAsia="宋体" w:cs="宋体"/>
                <w:snapToGrid w:val="0"/>
                <w:color w:val="000000"/>
                <w:sz w:val="28"/>
                <w:szCs w:val="28"/>
                <w:highlight w:val="none"/>
              </w:rPr>
            </w:pPr>
            <w:r>
              <w:rPr>
                <w:rFonts w:hint="eastAsia" w:ascii="宋体" w:hAnsi="宋体"/>
                <w:snapToGrid w:val="0"/>
                <w:color w:val="000000"/>
                <w:sz w:val="28"/>
                <w:szCs w:val="28"/>
                <w:highlight w:val="none"/>
              </w:rPr>
              <w:t>合格</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28FB7ED0">
            <w:pPr>
              <w:snapToGrid w:val="0"/>
              <w:spacing w:line="460" w:lineRule="exact"/>
              <w:jc w:val="left"/>
              <w:rPr>
                <w:rFonts w:hint="eastAsia" w:ascii="宋体" w:hAnsi="宋体" w:eastAsia="宋体" w:cs="宋体"/>
                <w:b/>
                <w:color w:val="000000"/>
                <w:sz w:val="28"/>
                <w:szCs w:val="28"/>
                <w:highlight w:val="none"/>
                <w:lang w:eastAsia="zh-CN"/>
              </w:rPr>
            </w:pPr>
            <w:r>
              <w:rPr>
                <w:rFonts w:hint="eastAsia" w:ascii="宋体" w:hAnsi="宋体" w:eastAsia="宋体" w:cs="宋体"/>
                <w:snapToGrid w:val="0"/>
                <w:color w:val="000000"/>
                <w:sz w:val="28"/>
                <w:szCs w:val="28"/>
                <w:highlight w:val="none"/>
              </w:rPr>
              <w:t>承包</w:t>
            </w:r>
            <w:r>
              <w:rPr>
                <w:rFonts w:hint="eastAsia" w:ascii="宋体" w:hAnsi="宋体" w:eastAsia="宋体" w:cs="宋体"/>
                <w:snapToGrid w:val="0"/>
                <w:color w:val="000000"/>
                <w:sz w:val="28"/>
                <w:szCs w:val="28"/>
                <w:highlight w:val="none"/>
                <w:lang w:val="en-US" w:eastAsia="zh-CN"/>
              </w:rPr>
              <w:t>范围</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3F06634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color w:val="000000"/>
                <w:sz w:val="28"/>
                <w:szCs w:val="28"/>
                <w:highlight w:val="none"/>
                <w:lang w:eastAsia="zh-CN"/>
              </w:rPr>
            </w:pPr>
            <w:r>
              <w:rPr>
                <w:rFonts w:hint="eastAsia" w:ascii="宋体" w:hAnsi="宋体" w:eastAsia="宋体" w:cs="宋体"/>
                <w:color w:val="000000"/>
                <w:kern w:val="2"/>
                <w:sz w:val="28"/>
                <w:szCs w:val="28"/>
                <w:highlight w:val="none"/>
                <w:lang w:val="en-US" w:eastAsia="zh-CN" w:bidi="ar-SA"/>
              </w:rPr>
              <w:t>劳务分包</w:t>
            </w:r>
          </w:p>
        </w:tc>
      </w:tr>
      <w:tr w14:paraId="5F97A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C4B2A8C">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投标文件份数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CCB5FF8">
            <w:pPr>
              <w:snapToGrid w:val="0"/>
              <w:spacing w:line="460" w:lineRule="exact"/>
              <w:jc w:val="left"/>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rPr>
              <w:t>投标文件要求正本</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壹</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份</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副</w:t>
            </w:r>
            <w:r>
              <w:rPr>
                <w:rFonts w:hint="eastAsia" w:ascii="宋体" w:hAnsi="宋体" w:eastAsia="宋体" w:cs="宋体"/>
                <w:snapToGrid w:val="0"/>
                <w:color w:val="000000"/>
                <w:sz w:val="28"/>
                <w:szCs w:val="28"/>
                <w:highlight w:val="none"/>
              </w:rPr>
              <w:t>本</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壹</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份</w:t>
            </w:r>
          </w:p>
        </w:tc>
      </w:tr>
      <w:tr w14:paraId="3F8E1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499A9CA8">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现场查勘</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4A8729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color w:val="000000"/>
                <w:sz w:val="28"/>
                <w:szCs w:val="32"/>
                <w:highlight w:val="none"/>
              </w:rPr>
              <w:t>投标人自行查勘现场</w:t>
            </w:r>
          </w:p>
        </w:tc>
      </w:tr>
      <w:tr w14:paraId="1DE66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883698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澄清及答疑</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63A40A9">
            <w:pPr>
              <w:snapToGrid w:val="0"/>
              <w:spacing w:line="460" w:lineRule="exact"/>
              <w:jc w:val="left"/>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rPr>
              <w:t>投标人提出问题的截止时间:</w:t>
            </w:r>
            <w:r>
              <w:rPr>
                <w:rFonts w:hint="eastAsia" w:ascii="宋体" w:hAnsi="宋体" w:eastAsia="宋体" w:cs="宋体"/>
                <w:snapToGrid w:val="0"/>
                <w:color w:val="000000"/>
                <w:sz w:val="28"/>
                <w:szCs w:val="28"/>
                <w:highlight w:val="none"/>
                <w:u w:val="single"/>
                <w:lang w:val="en-US" w:eastAsia="zh-CN"/>
              </w:rPr>
              <w:t>2026年1月22日</w:t>
            </w:r>
          </w:p>
          <w:p w14:paraId="73D889D2">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方式：书面、传真、电子邮件</w:t>
            </w:r>
          </w:p>
          <w:p w14:paraId="5C4F9F5A">
            <w:pPr>
              <w:snapToGrid w:val="0"/>
              <w:spacing w:line="460" w:lineRule="exact"/>
              <w:jc w:val="left"/>
              <w:rPr>
                <w:rFonts w:hint="default"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rPr>
              <w:t>招标人澄清的时间：</w:t>
            </w:r>
            <w:r>
              <w:rPr>
                <w:rFonts w:hint="eastAsia" w:ascii="宋体" w:hAnsi="宋体" w:eastAsia="宋体" w:cs="宋体"/>
                <w:snapToGrid w:val="0"/>
                <w:color w:val="000000"/>
                <w:sz w:val="28"/>
                <w:szCs w:val="28"/>
                <w:highlight w:val="none"/>
                <w:u w:val="single"/>
                <w:lang w:val="en-US" w:eastAsia="zh-CN"/>
              </w:rPr>
              <w:t>2026年1月22日</w:t>
            </w:r>
          </w:p>
        </w:tc>
      </w:tr>
      <w:tr w14:paraId="0BCC4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1572E54">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投标开始时间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FCCB11D">
            <w:pPr>
              <w:snapToGrid w:val="0"/>
              <w:spacing w:line="460" w:lineRule="exact"/>
              <w:jc w:val="left"/>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u w:val="single"/>
                <w:lang w:val="en-US" w:eastAsia="zh-CN"/>
              </w:rPr>
              <w:t>2026年1月21日</w:t>
            </w:r>
          </w:p>
        </w:tc>
      </w:tr>
      <w:tr w14:paraId="3BF9B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AF12DA6">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投标截止时间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76F0FA1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u w:val="single"/>
                <w:lang w:val="en-US" w:eastAsia="zh-CN"/>
              </w:rPr>
              <w:t>2026年1月23日</w:t>
            </w:r>
            <w:r>
              <w:rPr>
                <w:rFonts w:hint="eastAsia" w:ascii="宋体" w:hAnsi="宋体" w:eastAsia="宋体" w:cs="宋体"/>
                <w:bCs/>
                <w:snapToGrid w:val="0"/>
                <w:color w:val="000000"/>
                <w:sz w:val="28"/>
                <w:szCs w:val="28"/>
                <w:highlight w:val="none"/>
                <w:u w:val="single"/>
              </w:rPr>
              <w:t xml:space="preserve">  16  </w:t>
            </w:r>
            <w:r>
              <w:rPr>
                <w:rFonts w:hint="eastAsia" w:ascii="宋体" w:hAnsi="宋体" w:eastAsia="宋体" w:cs="宋体"/>
                <w:bCs/>
                <w:snapToGrid w:val="0"/>
                <w:color w:val="000000"/>
                <w:sz w:val="28"/>
                <w:szCs w:val="28"/>
                <w:highlight w:val="none"/>
              </w:rPr>
              <w:t>时</w:t>
            </w:r>
            <w:r>
              <w:rPr>
                <w:rFonts w:hint="eastAsia" w:ascii="宋体" w:hAnsi="宋体" w:eastAsia="宋体" w:cs="宋体"/>
                <w:bCs/>
                <w:snapToGrid w:val="0"/>
                <w:color w:val="000000"/>
                <w:sz w:val="28"/>
                <w:szCs w:val="28"/>
                <w:highlight w:val="none"/>
                <w:u w:val="single"/>
              </w:rPr>
              <w:t xml:space="preserve">  00  </w:t>
            </w:r>
            <w:r>
              <w:rPr>
                <w:rFonts w:hint="eastAsia" w:ascii="宋体" w:hAnsi="宋体" w:eastAsia="宋体" w:cs="宋体"/>
                <w:bCs/>
                <w:snapToGrid w:val="0"/>
                <w:color w:val="000000"/>
                <w:sz w:val="28"/>
                <w:szCs w:val="28"/>
                <w:highlight w:val="none"/>
              </w:rPr>
              <w:t>分</w:t>
            </w:r>
          </w:p>
        </w:tc>
      </w:tr>
      <w:tr w14:paraId="5CC02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4B32437F">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投标有效期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DD262D5">
            <w:pPr>
              <w:snapToGrid w:val="0"/>
              <w:spacing w:line="460" w:lineRule="exact"/>
              <w:jc w:val="left"/>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rPr>
              <w:t>30</w:t>
            </w:r>
            <w:r>
              <w:rPr>
                <w:rFonts w:hint="eastAsia" w:ascii="宋体" w:hAnsi="宋体" w:eastAsia="宋体" w:cs="宋体"/>
                <w:snapToGrid w:val="0"/>
                <w:color w:val="000000"/>
                <w:sz w:val="28"/>
                <w:szCs w:val="28"/>
                <w:highlight w:val="none"/>
              </w:rPr>
              <w:t xml:space="preserve">天  </w:t>
            </w:r>
          </w:p>
        </w:tc>
      </w:tr>
      <w:tr w14:paraId="15D42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94FB50A">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投标文件递交</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5E075D00">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地址</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38CB8CC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扬州市立新路14号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49E8B075">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A3E2B82">
            <w:pPr>
              <w:snapToGrid w:val="0"/>
              <w:spacing w:line="460" w:lineRule="exact"/>
              <w:jc w:val="left"/>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rPr>
              <w:t>扬州市上善建设工程有限公司工程技术部</w:t>
            </w:r>
          </w:p>
        </w:tc>
      </w:tr>
      <w:tr w14:paraId="4B631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04833B6">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开标会</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6E2D293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时间</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165CBC79">
            <w:pPr>
              <w:snapToGrid w:val="0"/>
              <w:spacing w:line="460" w:lineRule="exact"/>
              <w:jc w:val="left"/>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lang w:eastAsia="zh-CN"/>
              </w:rPr>
              <w:t>待定</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3D7AEBC2">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42CB64F">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u w:val="single"/>
              </w:rPr>
              <w:t>扬州市上善建设工程有限公司</w:t>
            </w:r>
            <w:r>
              <w:rPr>
                <w:rFonts w:hint="eastAsia" w:ascii="宋体" w:hAnsi="宋体" w:eastAsia="宋体" w:cs="宋体"/>
                <w:snapToGrid w:val="0"/>
                <w:color w:val="000000"/>
                <w:sz w:val="28"/>
                <w:szCs w:val="28"/>
                <w:highlight w:val="none"/>
                <w:u w:val="single"/>
                <w:lang w:eastAsia="zh-CN"/>
              </w:rPr>
              <w:t>二楼</w:t>
            </w:r>
            <w:r>
              <w:rPr>
                <w:rFonts w:hint="eastAsia" w:ascii="宋体" w:hAnsi="宋体" w:eastAsia="宋体" w:cs="宋体"/>
                <w:snapToGrid w:val="0"/>
                <w:color w:val="000000"/>
                <w:sz w:val="28"/>
                <w:szCs w:val="28"/>
                <w:highlight w:val="none"/>
                <w:u w:val="single"/>
              </w:rPr>
              <w:t>会议室</w:t>
            </w:r>
          </w:p>
        </w:tc>
      </w:tr>
      <w:tr w14:paraId="63EAC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430328F2">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标书装订</w:t>
            </w:r>
          </w:p>
          <w:p w14:paraId="37D49A8E">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及密封要求</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28F5891">
            <w:pPr>
              <w:pStyle w:val="6"/>
              <w:adjustRightInd w:val="0"/>
              <w:snapToGrid w:val="0"/>
              <w:spacing w:line="460" w:lineRule="exact"/>
              <w:ind w:firstLine="0"/>
              <w:jc w:val="left"/>
              <w:rPr>
                <w:rFonts w:hint="eastAsia" w:hAnsi="宋体"/>
                <w:snapToGrid w:val="0"/>
                <w:color w:val="000000"/>
                <w:szCs w:val="28"/>
                <w:highlight w:val="none"/>
              </w:rPr>
            </w:pPr>
            <w:r>
              <w:rPr>
                <w:rFonts w:hint="eastAsia" w:hAnsi="宋体"/>
                <w:snapToGrid w:val="0"/>
                <w:color w:val="000000"/>
                <w:szCs w:val="28"/>
                <w:highlight w:val="none"/>
              </w:rPr>
              <w:t>所有封袋上应写明招标人名称、工程名称和标段及投标人的名称。</w:t>
            </w:r>
          </w:p>
          <w:p w14:paraId="2B1FD0E6">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snapToGrid w:val="0"/>
                <w:color w:val="000000"/>
                <w:sz w:val="28"/>
                <w:szCs w:val="28"/>
                <w:highlight w:val="none"/>
              </w:rPr>
              <w:t>所有投标文件都必须在封袋加盖投标单位法人公章及其法定代表人或授权委托人印鉴 。</w:t>
            </w:r>
          </w:p>
        </w:tc>
      </w:tr>
      <w:tr w14:paraId="64200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F3F84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评标办法</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2AC12E1">
            <w:pPr>
              <w:snapToGrid w:val="0"/>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rPr>
              <w:t>经评审的最低投标价法</w:t>
            </w:r>
          </w:p>
        </w:tc>
      </w:tr>
      <w:tr w14:paraId="10F00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DBCBEB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color w:val="000000"/>
                <w:sz w:val="28"/>
                <w:szCs w:val="28"/>
                <w:highlight w:val="none"/>
              </w:rPr>
              <w:t>合同结算方式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B54BB47">
            <w:pPr>
              <w:numPr>
                <w:ilvl w:val="0"/>
                <w:numId w:val="4"/>
              </w:numPr>
              <w:snapToGrid w:val="0"/>
              <w:spacing w:line="460" w:lineRule="exact"/>
              <w:ind w:leftChars="0"/>
              <w:jc w:val="left"/>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rPr>
              <w:t>本合同价款采用</w:t>
            </w:r>
            <w:r>
              <w:rPr>
                <w:rFonts w:hint="eastAsia" w:ascii="宋体" w:hAnsi="宋体" w:eastAsia="宋体" w:cs="宋体"/>
                <w:snapToGrid w:val="0"/>
                <w:color w:val="000000"/>
                <w:sz w:val="28"/>
                <w:highlight w:val="none"/>
                <w:lang w:val="en-US" w:eastAsia="zh-CN"/>
              </w:rPr>
              <w:t>(建设单位最终审定价(不含税)-甲供材)*中标费率，甲方有权扣除、修正建设单位审定价中不合理费用。</w:t>
            </w:r>
          </w:p>
          <w:p w14:paraId="7878FC1F">
            <w:pPr>
              <w:numPr>
                <w:ilvl w:val="0"/>
                <w:numId w:val="4"/>
              </w:numPr>
              <w:snapToGrid w:val="0"/>
              <w:spacing w:line="460" w:lineRule="exact"/>
              <w:ind w:leftChars="0"/>
              <w:jc w:val="left"/>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税金：3%。</w:t>
            </w:r>
          </w:p>
        </w:tc>
      </w:tr>
      <w:tr w14:paraId="09A6F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F3B0DF2">
            <w:pPr>
              <w:snapToGrid w:val="0"/>
              <w:spacing w:line="460" w:lineRule="exact"/>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3"/>
                <w:kern w:val="0"/>
                <w:sz w:val="28"/>
                <w:szCs w:val="28"/>
                <w:highlight w:val="none"/>
              </w:rPr>
              <w:t>质量保修</w:t>
            </w:r>
            <w:r>
              <w:rPr>
                <w:rFonts w:hint="eastAsia" w:ascii="宋体" w:hAnsi="宋体" w:eastAsia="宋体" w:cs="宋体"/>
                <w:color w:val="000000"/>
                <w:spacing w:val="-3"/>
                <w:kern w:val="0"/>
                <w:sz w:val="28"/>
                <w:szCs w:val="28"/>
                <w:highlight w:val="none"/>
                <w:lang w:eastAsia="zh-CN"/>
              </w:rPr>
              <w:t>及付款方式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1A9E6BA">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1、下文中与“前附表”内容不一致的，以“前附表”为准；</w:t>
            </w:r>
          </w:p>
          <w:p w14:paraId="520726CB">
            <w:pPr>
              <w:spacing w:line="540" w:lineRule="exact"/>
              <w:jc w:val="left"/>
              <w:rPr>
                <w:rFonts w:hint="eastAsia" w:hAnsi="Arial" w:cs="宋体"/>
                <w:color w:val="000000"/>
                <w:spacing w:val="-3"/>
                <w:kern w:val="0"/>
                <w:sz w:val="28"/>
                <w:szCs w:val="28"/>
                <w:highlight w:val="none"/>
              </w:rPr>
            </w:pPr>
            <w:r>
              <w:rPr>
                <w:rFonts w:hint="eastAsia" w:hAnsi="Arial" w:cs="宋体"/>
                <w:color w:val="000000"/>
                <w:spacing w:val="-3"/>
                <w:kern w:val="0"/>
                <w:sz w:val="28"/>
                <w:szCs w:val="28"/>
                <w:highlight w:val="none"/>
              </w:rPr>
              <w:t>2、工程质量保修承诺：</w:t>
            </w:r>
            <w:r>
              <w:rPr>
                <w:rFonts w:hint="eastAsia" w:ascii="宋体" w:hAnsi="宋体" w:eastAsia="宋体" w:cs="宋体"/>
                <w:color w:val="000000"/>
                <w:spacing w:val="-3"/>
                <w:kern w:val="0"/>
                <w:sz w:val="28"/>
                <w:szCs w:val="28"/>
                <w:highlight w:val="none"/>
              </w:rPr>
              <w:t>本工程</w:t>
            </w:r>
            <w:r>
              <w:rPr>
                <w:rFonts w:hint="eastAsia" w:ascii="宋体" w:hAnsi="宋体" w:eastAsia="宋体" w:cs="宋体"/>
                <w:color w:val="000000"/>
                <w:spacing w:val="-3"/>
                <w:kern w:val="0"/>
                <w:sz w:val="28"/>
                <w:szCs w:val="28"/>
                <w:highlight w:val="none"/>
                <w:lang w:eastAsia="zh-CN"/>
              </w:rPr>
              <w:t>缺陷责任期</w:t>
            </w:r>
            <w:r>
              <w:rPr>
                <w:rFonts w:hint="eastAsia" w:ascii="宋体" w:hAnsi="宋体" w:eastAsia="宋体" w:cs="宋体"/>
                <w:color w:val="000000"/>
                <w:spacing w:val="-3"/>
                <w:kern w:val="0"/>
                <w:sz w:val="28"/>
                <w:szCs w:val="28"/>
                <w:highlight w:val="none"/>
              </w:rPr>
              <w:t>范围内发生质量问题由</w:t>
            </w:r>
            <w:r>
              <w:rPr>
                <w:rFonts w:hint="eastAsia" w:ascii="宋体" w:hAnsi="宋体" w:eastAsia="宋体" w:cs="宋体"/>
                <w:color w:val="000000"/>
                <w:spacing w:val="-3"/>
                <w:kern w:val="0"/>
                <w:sz w:val="28"/>
                <w:szCs w:val="28"/>
                <w:highlight w:val="none"/>
                <w:lang w:eastAsia="zh-CN"/>
              </w:rPr>
              <w:t>承包方</w:t>
            </w:r>
            <w:r>
              <w:rPr>
                <w:rFonts w:hint="eastAsia" w:ascii="宋体" w:hAnsi="宋体" w:eastAsia="宋体" w:cs="宋体"/>
                <w:color w:val="000000"/>
                <w:spacing w:val="-3"/>
                <w:kern w:val="0"/>
                <w:sz w:val="28"/>
                <w:szCs w:val="28"/>
                <w:highlight w:val="none"/>
              </w:rPr>
              <w:t>免费维修</w:t>
            </w:r>
            <w:r>
              <w:rPr>
                <w:rFonts w:hint="eastAsia" w:ascii="宋体" w:hAnsi="宋体" w:eastAsia="宋体" w:cs="宋体"/>
                <w:color w:val="000000"/>
                <w:spacing w:val="-3"/>
                <w:kern w:val="0"/>
                <w:sz w:val="28"/>
                <w:szCs w:val="28"/>
                <w:highlight w:val="none"/>
                <w:lang w:eastAsia="zh-CN"/>
              </w:rPr>
              <w:t>，缺陷责任期限同发包方与建设单位约定期限同步</w:t>
            </w:r>
            <w:r>
              <w:rPr>
                <w:rFonts w:hint="eastAsia" w:ascii="宋体" w:hAnsi="宋体" w:eastAsia="宋体" w:cs="宋体"/>
                <w:color w:val="000000"/>
                <w:spacing w:val="-3"/>
                <w:kern w:val="0"/>
                <w:sz w:val="28"/>
                <w:szCs w:val="28"/>
                <w:highlight w:val="none"/>
              </w:rPr>
              <w:t>。</w:t>
            </w:r>
          </w:p>
          <w:p w14:paraId="2E5EBAEE">
            <w:pPr>
              <w:snapToGrid w:val="0"/>
              <w:spacing w:line="460" w:lineRule="exact"/>
              <w:jc w:val="left"/>
              <w:rPr>
                <w:rFonts w:hint="eastAsia" w:ascii="宋体" w:hAnsi="宋体" w:eastAsia="宋体" w:cs="宋体"/>
                <w:snapToGrid w:val="0"/>
                <w:color w:val="000000"/>
                <w:sz w:val="28"/>
                <w:highlight w:val="none"/>
              </w:rPr>
            </w:pPr>
            <w:r>
              <w:rPr>
                <w:rFonts w:hint="eastAsia" w:hAnsi="Arial" w:cs="宋体"/>
                <w:color w:val="000000"/>
                <w:spacing w:val="-3"/>
                <w:kern w:val="0"/>
                <w:sz w:val="28"/>
                <w:szCs w:val="28"/>
                <w:highlight w:val="none"/>
                <w:lang w:val="en-US" w:eastAsia="zh-CN"/>
              </w:rPr>
              <w:t>3</w:t>
            </w:r>
            <w:r>
              <w:rPr>
                <w:rFonts w:hint="eastAsia" w:hAnsi="Arial" w:cs="宋体"/>
                <w:color w:val="000000"/>
                <w:spacing w:val="-3"/>
                <w:kern w:val="0"/>
                <w:sz w:val="28"/>
                <w:szCs w:val="28"/>
                <w:highlight w:val="none"/>
              </w:rPr>
              <w:t>、</w:t>
            </w:r>
            <w:r>
              <w:rPr>
                <w:rFonts w:hint="eastAsia" w:ascii="宋体" w:hAnsi="宋体" w:eastAsia="宋体" w:cs="宋体"/>
                <w:snapToGrid w:val="0"/>
                <w:color w:val="000000"/>
                <w:sz w:val="28"/>
                <w:highlight w:val="none"/>
              </w:rPr>
              <w:t>分包款支付：</w:t>
            </w:r>
          </w:p>
          <w:p w14:paraId="75ADE6B6">
            <w:pPr>
              <w:snapToGrid w:val="0"/>
              <w:spacing w:line="460" w:lineRule="exact"/>
              <w:ind w:firstLine="560" w:firstLineChars="200"/>
              <w:jc w:val="left"/>
              <w:rPr>
                <w:rFonts w:hint="default" w:ascii="宋体" w:hAnsi="宋体" w:eastAsia="宋体" w:cs="宋体"/>
                <w:color w:val="000000"/>
                <w:highlight w:val="none"/>
                <w:lang w:val="en-US" w:eastAsia="zh-CN"/>
              </w:rPr>
            </w:pPr>
            <w:r>
              <w:rPr>
                <w:rFonts w:hint="eastAsia" w:ascii="宋体" w:hAnsi="宋体" w:eastAsia="宋体" w:cs="宋体"/>
                <w:snapToGrid w:val="0"/>
                <w:color w:val="000000"/>
                <w:sz w:val="28"/>
                <w:highlight w:val="none"/>
                <w:lang w:val="en-US" w:eastAsia="zh-CN"/>
              </w:rPr>
              <w:t>本项目无预付款，工程完工后支付合同价的60%，完工后满一年且无质量问题付至分包结算审定价的97%；余款3%作为质保金，完工后满两年半且无质量问题付清尾款（不计息）。以上劳务分包工程款支付，需满足建设单位工程款已入账，且不超过回款比例</w:t>
            </w:r>
            <w:r>
              <w:rPr>
                <w:rFonts w:hint="eastAsia" w:ascii="宋体" w:hAnsi="宋体" w:cs="宋体"/>
                <w:snapToGrid w:val="0"/>
                <w:color w:val="000000"/>
                <w:sz w:val="28"/>
                <w:highlight w:val="none"/>
                <w:lang w:val="en-US" w:eastAsia="zh-CN"/>
              </w:rPr>
              <w:t>。</w:t>
            </w:r>
          </w:p>
        </w:tc>
      </w:tr>
      <w:tr w14:paraId="12F81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D9356E5">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联系方式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368988D">
            <w:pPr>
              <w:adjustRightInd w:val="0"/>
              <w:snapToGrid w:val="0"/>
              <w:spacing w:line="4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招标人：扬州市上善建设工程有限公司</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地址：扬州市立新路14号</w:t>
            </w:r>
          </w:p>
          <w:p w14:paraId="4ECD58E9">
            <w:pPr>
              <w:adjustRightInd w:val="0"/>
              <w:snapToGrid w:val="0"/>
              <w:spacing w:line="460" w:lineRule="exact"/>
              <w:jc w:val="left"/>
              <w:rPr>
                <w:rFonts w:hint="default" w:ascii="宋体" w:hAnsi="宋体" w:eastAsia="宋体" w:cs="宋体"/>
                <w:color w:val="000000"/>
                <w:spacing w:val="-3"/>
                <w:kern w:val="0"/>
                <w:sz w:val="28"/>
                <w:szCs w:val="28"/>
                <w:highlight w:val="none"/>
                <w:lang w:val="en-US" w:eastAsia="zh-CN"/>
              </w:rPr>
            </w:pPr>
            <w:r>
              <w:rPr>
                <w:rFonts w:hint="eastAsia" w:ascii="宋体" w:hAnsi="宋体" w:eastAsia="宋体" w:cs="宋体"/>
                <w:color w:val="000000"/>
                <w:sz w:val="28"/>
                <w:szCs w:val="28"/>
                <w:highlight w:val="none"/>
              </w:rPr>
              <w:t>电  话：</w:t>
            </w:r>
            <w:r>
              <w:rPr>
                <w:rFonts w:hint="eastAsia" w:ascii="宋体" w:hAnsi="宋体" w:eastAsia="宋体" w:cs="宋体"/>
                <w:color w:val="000000"/>
                <w:sz w:val="28"/>
                <w:szCs w:val="28"/>
                <w:highlight w:val="none"/>
                <w:lang w:val="en-US" w:eastAsia="zh-CN"/>
              </w:rPr>
              <w:t xml:space="preserve">18752555355    </w:t>
            </w:r>
            <w:r>
              <w:rPr>
                <w:rFonts w:hint="eastAsia" w:ascii="宋体" w:hAnsi="宋体" w:eastAsia="宋体" w:cs="宋体"/>
                <w:color w:val="000000"/>
                <w:sz w:val="28"/>
                <w:szCs w:val="28"/>
                <w:highlight w:val="none"/>
              </w:rPr>
              <w:t>联系人：</w:t>
            </w:r>
            <w:r>
              <w:rPr>
                <w:rFonts w:hint="eastAsia" w:ascii="宋体" w:hAnsi="宋体" w:eastAsia="宋体" w:cs="宋体"/>
                <w:color w:val="000000"/>
                <w:sz w:val="28"/>
                <w:szCs w:val="28"/>
                <w:highlight w:val="none"/>
                <w:lang w:val="en-US" w:eastAsia="zh-CN"/>
              </w:rPr>
              <w:t>储工</w:t>
            </w:r>
          </w:p>
        </w:tc>
      </w:tr>
      <w:tr w14:paraId="19131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A589AE6">
            <w:pPr>
              <w:snapToGrid w:val="0"/>
              <w:spacing w:line="460" w:lineRule="exact"/>
              <w:jc w:val="both"/>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lang w:eastAsia="zh-CN"/>
              </w:rPr>
              <w:t>其他</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FC45EDA">
            <w:pPr>
              <w:adjustRightInd w:val="0"/>
              <w:snapToGrid w:val="0"/>
              <w:spacing w:line="460" w:lineRule="exact"/>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上善公司与业主单位合同形式为固定单价</w:t>
            </w:r>
            <w:r>
              <w:rPr>
                <w:rFonts w:hint="eastAsia" w:ascii="宋体" w:hAnsi="宋体" w:cs="宋体"/>
                <w:color w:val="000000"/>
                <w:sz w:val="28"/>
                <w:szCs w:val="28"/>
                <w:highlight w:val="none"/>
                <w:lang w:val="en-US" w:eastAsia="zh-CN"/>
              </w:rPr>
              <w:t>；</w:t>
            </w:r>
          </w:p>
          <w:p w14:paraId="0074BA0B">
            <w:pPr>
              <w:adjustRightInd w:val="0"/>
              <w:snapToGrid w:val="0"/>
              <w:spacing w:line="460" w:lineRule="exact"/>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投标人报价费用包含一切不可见因素，如：矛盾协调费、临水、临电、协助报批报建、档案管理费、地下管线保护、深基坑监测、方案论证等，投标人需自行考虑，招标人不再额外支付。图纸、清单和实际的偏差风险均考虑进投标报价。</w:t>
            </w:r>
          </w:p>
        </w:tc>
      </w:tr>
    </w:tbl>
    <w:p w14:paraId="44F538A1">
      <w:pPr>
        <w:adjustRightInd w:val="0"/>
        <w:snapToGrid w:val="0"/>
        <w:spacing w:line="460" w:lineRule="exact"/>
        <w:rPr>
          <w:rFonts w:hint="eastAsia" w:ascii="宋体" w:hAnsi="宋体" w:eastAsia="宋体" w:cs="宋体"/>
          <w:b/>
          <w:bCs/>
          <w:snapToGrid w:val="0"/>
          <w:color w:val="000000"/>
          <w:sz w:val="30"/>
          <w:highlight w:val="none"/>
        </w:rPr>
      </w:pPr>
      <w:r>
        <w:rPr>
          <w:rFonts w:hint="eastAsia" w:ascii="宋体" w:hAnsi="宋体" w:eastAsia="宋体" w:cs="宋体"/>
          <w:color w:val="000000"/>
          <w:sz w:val="28"/>
          <w:szCs w:val="28"/>
          <w:highlight w:val="none"/>
        </w:rPr>
        <w:t>招标文件编制人：</w:t>
      </w:r>
      <w:r>
        <w:rPr>
          <w:rFonts w:hint="eastAsia" w:ascii="宋体" w:hAnsi="宋体" w:eastAsia="宋体" w:cs="宋体"/>
          <w:color w:val="000000"/>
          <w:sz w:val="28"/>
          <w:szCs w:val="28"/>
          <w:highlight w:val="none"/>
          <w:lang w:val="en-US" w:eastAsia="zh-CN"/>
        </w:rPr>
        <w:t xml:space="preserve">储睿            </w:t>
      </w:r>
      <w:r>
        <w:rPr>
          <w:rFonts w:hint="eastAsia" w:ascii="宋体" w:hAnsi="宋体" w:eastAsia="宋体" w:cs="宋体"/>
          <w:color w:val="000000"/>
          <w:sz w:val="28"/>
          <w:szCs w:val="28"/>
          <w:highlight w:val="none"/>
        </w:rPr>
        <w:t xml:space="preserve">           单位（盖章）：</w:t>
      </w:r>
    </w:p>
    <w:p w14:paraId="2197B8F1">
      <w:pPr>
        <w:adjustRightInd w:val="0"/>
        <w:snapToGrid w:val="0"/>
        <w:spacing w:line="360" w:lineRule="auto"/>
        <w:jc w:val="center"/>
        <w:rPr>
          <w:rFonts w:hint="eastAsia" w:ascii="宋体" w:hAnsi="宋体" w:eastAsia="宋体" w:cs="宋体"/>
          <w:b/>
          <w:bCs/>
          <w:snapToGrid w:val="0"/>
          <w:color w:val="000000"/>
          <w:sz w:val="30"/>
          <w:highlight w:val="none"/>
        </w:rPr>
      </w:pPr>
      <w:r>
        <w:rPr>
          <w:rFonts w:hint="eastAsia" w:ascii="宋体" w:hAnsi="宋体" w:eastAsia="宋体" w:cs="宋体"/>
          <w:b/>
          <w:bCs/>
          <w:snapToGrid w:val="0"/>
          <w:color w:val="000000"/>
          <w:sz w:val="30"/>
          <w:highlight w:val="none"/>
        </w:rPr>
        <w:br w:type="page"/>
      </w:r>
      <w:r>
        <w:rPr>
          <w:rFonts w:hint="eastAsia" w:ascii="宋体" w:hAnsi="宋体" w:eastAsia="宋体" w:cs="宋体"/>
          <w:b/>
          <w:bCs/>
          <w:snapToGrid w:val="0"/>
          <w:color w:val="000000"/>
          <w:sz w:val="30"/>
          <w:highlight w:val="none"/>
        </w:rPr>
        <w:t>一、总    则</w:t>
      </w:r>
    </w:p>
    <w:p w14:paraId="2560FEC6">
      <w:p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第1条 </w:t>
      </w:r>
      <w:r>
        <w:rPr>
          <w:rFonts w:hint="eastAsia" w:ascii="宋体" w:hAnsi="宋体" w:eastAsia="宋体" w:cs="宋体"/>
          <w:snapToGrid w:val="0"/>
          <w:color w:val="000000"/>
          <w:sz w:val="28"/>
          <w:highlight w:val="none"/>
        </w:rPr>
        <w:t>招标项目</w:t>
      </w:r>
    </w:p>
    <w:p w14:paraId="42565782">
      <w:pPr>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1.1 </w:t>
      </w:r>
      <w:r>
        <w:rPr>
          <w:rFonts w:hint="eastAsia" w:ascii="宋体" w:hAnsi="宋体" w:eastAsia="宋体" w:cs="宋体"/>
          <w:snapToGrid w:val="0"/>
          <w:color w:val="000000"/>
          <w:sz w:val="28"/>
          <w:highlight w:val="none"/>
        </w:rPr>
        <w:t>本工程共划分</w:t>
      </w:r>
      <w:r>
        <w:rPr>
          <w:rFonts w:hint="eastAsia" w:ascii="宋体" w:hAnsi="宋体" w:eastAsia="宋体" w:cs="宋体"/>
          <w:snapToGrid w:val="0"/>
          <w:color w:val="000000"/>
          <w:sz w:val="28"/>
          <w:highlight w:val="none"/>
          <w:u w:val="single"/>
        </w:rPr>
        <w:t xml:space="preserve">   </w:t>
      </w:r>
      <w:r>
        <w:rPr>
          <w:rFonts w:hint="eastAsia" w:ascii="宋体" w:hAnsi="宋体" w:eastAsia="宋体" w:cs="宋体"/>
          <w:snapToGrid w:val="0"/>
          <w:color w:val="000000"/>
          <w:sz w:val="28"/>
          <w:highlight w:val="none"/>
          <w:u w:val="single"/>
          <w:lang w:val="en-US" w:eastAsia="zh-CN"/>
        </w:rPr>
        <w:t>/</w:t>
      </w:r>
      <w:r>
        <w:rPr>
          <w:rFonts w:hint="eastAsia" w:ascii="宋体" w:hAnsi="宋体" w:eastAsia="宋体" w:cs="宋体"/>
          <w:snapToGrid w:val="0"/>
          <w:color w:val="000000"/>
          <w:sz w:val="28"/>
          <w:highlight w:val="none"/>
          <w:u w:val="single"/>
        </w:rPr>
        <w:t xml:space="preserve">  </w:t>
      </w:r>
      <w:r>
        <w:rPr>
          <w:rFonts w:hint="eastAsia" w:ascii="宋体" w:hAnsi="宋体" w:eastAsia="宋体" w:cs="宋体"/>
          <w:snapToGrid w:val="0"/>
          <w:color w:val="000000"/>
          <w:sz w:val="28"/>
          <w:highlight w:val="none"/>
        </w:rPr>
        <w:t>标段：</w:t>
      </w:r>
    </w:p>
    <w:p w14:paraId="1BB5838C">
      <w:pPr>
        <w:numPr>
          <w:ilvl w:val="0"/>
          <w:numId w:val="0"/>
        </w:numPr>
        <w:adjustRightInd w:val="0"/>
        <w:snapToGrid w:val="0"/>
        <w:spacing w:line="360" w:lineRule="auto"/>
        <w:ind w:left="279" w:leftChars="133" w:firstLine="280" w:firstLineChars="100"/>
        <w:rPr>
          <w:rFonts w:hint="eastAsia" w:ascii="宋体" w:hAnsi="宋体" w:eastAsia="宋体" w:cs="宋体"/>
          <w:b/>
          <w:color w:val="000000"/>
          <w:sz w:val="28"/>
          <w:szCs w:val="28"/>
          <w:highlight w:val="none"/>
          <w:u w:val="none"/>
        </w:rPr>
      </w:pPr>
      <w:r>
        <w:rPr>
          <w:rFonts w:hint="eastAsia" w:ascii="宋体" w:hAnsi="宋体" w:eastAsia="宋体" w:cs="宋体"/>
          <w:snapToGrid w:val="0"/>
          <w:color w:val="000000"/>
          <w:sz w:val="28"/>
          <w:highlight w:val="none"/>
          <w:lang w:val="en-US" w:eastAsia="zh-CN"/>
        </w:rPr>
        <w:t xml:space="preserve">1.2 </w:t>
      </w:r>
      <w:r>
        <w:rPr>
          <w:rFonts w:hint="eastAsia" w:ascii="宋体" w:hAnsi="宋体" w:eastAsia="宋体" w:cs="宋体"/>
          <w:snapToGrid w:val="0"/>
          <w:color w:val="000000"/>
          <w:sz w:val="28"/>
          <w:highlight w:val="none"/>
        </w:rPr>
        <w:t>本次招标范围：</w:t>
      </w:r>
      <w:r>
        <w:rPr>
          <w:rFonts w:hint="eastAsia" w:ascii="宋体" w:hAnsi="宋体" w:eastAsia="宋体" w:cs="宋体"/>
          <w:snapToGrid w:val="0"/>
          <w:color w:val="000000"/>
          <w:sz w:val="28"/>
          <w:szCs w:val="28"/>
          <w:highlight w:val="none"/>
          <w:u w:val="single"/>
          <w:lang w:val="en-US" w:eastAsia="zh-CN"/>
        </w:rPr>
        <w:t>施工图纸及工程量清单范围内所有内容施工，包含广陵大桥侧分带及人行道油漆面铲除、抹灰面油漆施工等</w:t>
      </w:r>
      <w:r>
        <w:rPr>
          <w:rFonts w:hint="eastAsia" w:ascii="宋体" w:hAnsi="宋体" w:eastAsia="宋体" w:cs="宋体"/>
          <w:snapToGrid w:val="0"/>
          <w:color w:val="000000"/>
          <w:sz w:val="28"/>
          <w:szCs w:val="28"/>
          <w:highlight w:val="none"/>
          <w:lang w:val="en-US" w:eastAsia="zh-CN"/>
        </w:rPr>
        <w:t>劳务分包</w:t>
      </w:r>
      <w:r>
        <w:rPr>
          <w:rFonts w:hint="eastAsia" w:ascii="宋体" w:hAnsi="宋体" w:eastAsia="宋体" w:cs="宋体"/>
          <w:snapToGrid w:val="0"/>
          <w:color w:val="000000"/>
          <w:sz w:val="28"/>
          <w:highlight w:val="none"/>
          <w:lang w:val="en-US" w:eastAsia="zh-CN"/>
        </w:rPr>
        <w:t>。</w:t>
      </w:r>
    </w:p>
    <w:p w14:paraId="2976ED9E">
      <w:p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1.3 </w:t>
      </w:r>
      <w:r>
        <w:rPr>
          <w:rFonts w:hint="eastAsia" w:ascii="宋体" w:hAnsi="宋体" w:eastAsia="宋体" w:cs="宋体"/>
          <w:snapToGrid w:val="0"/>
          <w:color w:val="000000"/>
          <w:sz w:val="28"/>
          <w:highlight w:val="none"/>
        </w:rPr>
        <w:t>已具备的施工条件</w:t>
      </w:r>
    </w:p>
    <w:p w14:paraId="3632A239">
      <w:pPr>
        <w:adjustRightInd w:val="0"/>
        <w:snapToGrid w:val="0"/>
        <w:spacing w:line="360" w:lineRule="auto"/>
        <w:ind w:firstLine="560" w:firstLineChars="200"/>
        <w:rPr>
          <w:rFonts w:hint="eastAsia" w:ascii="宋体" w:hAnsi="宋体" w:eastAsia="宋体" w:cs="宋体"/>
          <w:b/>
          <w:bCs/>
          <w:iCs/>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1.3.1 </w:t>
      </w:r>
      <w:r>
        <w:rPr>
          <w:rFonts w:hint="eastAsia" w:ascii="宋体" w:hAnsi="宋体" w:eastAsia="宋体" w:cs="宋体"/>
          <w:snapToGrid w:val="0"/>
          <w:color w:val="000000"/>
          <w:sz w:val="28"/>
          <w:highlight w:val="none"/>
        </w:rPr>
        <w:t>施工用水、电：</w:t>
      </w:r>
      <w:r>
        <w:rPr>
          <w:rFonts w:hint="eastAsia" w:ascii="宋体" w:hAnsi="宋体" w:eastAsia="宋体" w:cs="宋体"/>
          <w:b/>
          <w:bCs/>
          <w:iCs/>
          <w:snapToGrid w:val="0"/>
          <w:color w:val="000000"/>
          <w:sz w:val="28"/>
          <w:highlight w:val="none"/>
          <w:u w:val="single"/>
        </w:rPr>
        <w:t>满足施工要求</w:t>
      </w:r>
      <w:r>
        <w:rPr>
          <w:rFonts w:hint="eastAsia" w:ascii="宋体" w:hAnsi="宋体" w:eastAsia="宋体" w:cs="宋体"/>
          <w:b/>
          <w:bCs/>
          <w:iCs/>
          <w:snapToGrid w:val="0"/>
          <w:color w:val="000000"/>
          <w:sz w:val="28"/>
          <w:highlight w:val="none"/>
        </w:rPr>
        <w:t>；</w:t>
      </w:r>
    </w:p>
    <w:p w14:paraId="09FDA049">
      <w:pPr>
        <w:numPr>
          <w:ilvl w:val="0"/>
          <w:numId w:val="0"/>
        </w:num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第2条 </w:t>
      </w:r>
      <w:r>
        <w:rPr>
          <w:rFonts w:hint="eastAsia" w:ascii="宋体" w:hAnsi="宋体" w:eastAsia="宋体" w:cs="宋体"/>
          <w:snapToGrid w:val="0"/>
          <w:color w:val="000000"/>
          <w:sz w:val="28"/>
          <w:highlight w:val="none"/>
        </w:rPr>
        <w:t>投标人资格</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资质</w:t>
      </w:r>
    </w:p>
    <w:p w14:paraId="77322DEF">
      <w:pPr>
        <w:adjustRightInd w:val="0"/>
        <w:snapToGrid w:val="0"/>
        <w:spacing w:line="360" w:lineRule="auto"/>
        <w:ind w:firstLine="560" w:firstLineChars="200"/>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highlight w:val="none"/>
          <w:lang w:val="en-US" w:eastAsia="zh-CN"/>
        </w:rPr>
        <w:t>2.1 投标人不仅限于25-26上善公司</w:t>
      </w:r>
      <w:r>
        <w:rPr>
          <w:rFonts w:hint="eastAsia" w:ascii="宋体" w:hAnsi="宋体" w:eastAsia="宋体" w:cs="宋体"/>
          <w:snapToGrid w:val="0"/>
          <w:color w:val="000000"/>
          <w:sz w:val="28"/>
          <w:szCs w:val="28"/>
          <w:highlight w:val="none"/>
          <w:lang w:val="en-US" w:eastAsia="zh-CN"/>
        </w:rPr>
        <w:t>市政劳务名录库内协作单位。</w:t>
      </w:r>
    </w:p>
    <w:p w14:paraId="3EFF5BCE">
      <w:pPr>
        <w:adjustRightInd w:val="0"/>
        <w:snapToGrid w:val="0"/>
        <w:spacing w:line="360" w:lineRule="auto"/>
        <w:ind w:firstLine="560" w:firstLineChars="200"/>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2.2 投标人须提供近三年（竣工验收证明日期在202</w:t>
      </w:r>
      <w:r>
        <w:rPr>
          <w:rFonts w:hint="eastAsia" w:ascii="宋体" w:hAnsi="宋体" w:cs="宋体"/>
          <w:snapToGrid w:val="0"/>
          <w:color w:val="000000"/>
          <w:sz w:val="28"/>
          <w:szCs w:val="28"/>
          <w:highlight w:val="none"/>
          <w:lang w:val="en-US" w:eastAsia="zh-CN"/>
        </w:rPr>
        <w:t>3</w:t>
      </w:r>
      <w:r>
        <w:rPr>
          <w:rFonts w:hint="eastAsia" w:ascii="宋体" w:hAnsi="宋体" w:eastAsia="宋体" w:cs="宋体"/>
          <w:snapToGrid w:val="0"/>
          <w:color w:val="000000"/>
          <w:sz w:val="28"/>
          <w:szCs w:val="28"/>
          <w:highlight w:val="none"/>
          <w:lang w:val="en-US" w:eastAsia="zh-CN"/>
        </w:rPr>
        <w:t>年</w:t>
      </w:r>
      <w:r>
        <w:rPr>
          <w:rFonts w:hint="eastAsia" w:ascii="宋体" w:hAnsi="宋体" w:cs="宋体"/>
          <w:snapToGrid w:val="0"/>
          <w:color w:val="000000"/>
          <w:sz w:val="28"/>
          <w:szCs w:val="28"/>
          <w:highlight w:val="none"/>
          <w:lang w:val="en-US" w:eastAsia="zh-CN"/>
        </w:rPr>
        <w:t>1</w:t>
      </w:r>
      <w:r>
        <w:rPr>
          <w:rFonts w:hint="eastAsia" w:ascii="宋体" w:hAnsi="宋体" w:eastAsia="宋体" w:cs="宋体"/>
          <w:snapToGrid w:val="0"/>
          <w:color w:val="000000"/>
          <w:sz w:val="28"/>
          <w:szCs w:val="28"/>
          <w:highlight w:val="none"/>
          <w:lang w:val="en-US" w:eastAsia="zh-CN"/>
        </w:rPr>
        <w:t>月2</w:t>
      </w:r>
      <w:r>
        <w:rPr>
          <w:rFonts w:hint="eastAsia" w:ascii="宋体" w:hAnsi="宋体" w:cs="宋体"/>
          <w:snapToGrid w:val="0"/>
          <w:color w:val="000000"/>
          <w:sz w:val="28"/>
          <w:szCs w:val="28"/>
          <w:highlight w:val="none"/>
          <w:lang w:val="en-US" w:eastAsia="zh-CN"/>
        </w:rPr>
        <w:t>1</w:t>
      </w:r>
      <w:r>
        <w:rPr>
          <w:rFonts w:hint="eastAsia" w:ascii="宋体" w:hAnsi="宋体" w:eastAsia="宋体" w:cs="宋体"/>
          <w:snapToGrid w:val="0"/>
          <w:color w:val="000000"/>
          <w:sz w:val="28"/>
          <w:szCs w:val="28"/>
          <w:highlight w:val="none"/>
          <w:lang w:val="en-US" w:eastAsia="zh-CN"/>
        </w:rPr>
        <w:t>日后）道路或桥梁养护类施工业绩（合同金额不少于10万）1份。提供</w:t>
      </w:r>
      <w:r>
        <w:rPr>
          <w:rFonts w:hint="eastAsia" w:ascii="宋体" w:hAnsi="宋体" w:eastAsia="宋体" w:cs="宋体"/>
          <w:snapToGrid w:val="0"/>
          <w:color w:val="000000"/>
          <w:sz w:val="28"/>
          <w:highlight w:val="none"/>
          <w:lang w:val="en-US" w:eastAsia="zh-CN"/>
        </w:rPr>
        <w:t>合同复印件、竣工验收证明并加盖公章。</w:t>
      </w:r>
      <w:r>
        <w:rPr>
          <w:rFonts w:hint="eastAsia" w:ascii="宋体" w:hAnsi="宋体" w:eastAsia="宋体" w:cs="宋体"/>
          <w:snapToGrid w:val="0"/>
          <w:color w:val="000000"/>
          <w:sz w:val="28"/>
          <w:szCs w:val="28"/>
          <w:highlight w:val="none"/>
          <w:lang w:val="en-US" w:eastAsia="zh-CN"/>
        </w:rPr>
        <w:t xml:space="preserve"> </w:t>
      </w:r>
    </w:p>
    <w:p w14:paraId="4E523103">
      <w:p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第3条 </w:t>
      </w:r>
      <w:r>
        <w:rPr>
          <w:rFonts w:hint="eastAsia" w:ascii="宋体" w:hAnsi="宋体" w:eastAsia="宋体" w:cs="宋体"/>
          <w:snapToGrid w:val="0"/>
          <w:color w:val="000000"/>
          <w:sz w:val="28"/>
          <w:highlight w:val="none"/>
        </w:rPr>
        <w:t>投标费用</w:t>
      </w:r>
    </w:p>
    <w:p w14:paraId="14D0F59F">
      <w:pPr>
        <w:adjustRightInd w:val="0"/>
        <w:snapToGrid w:val="0"/>
        <w:spacing w:line="360" w:lineRule="auto"/>
        <w:ind w:firstLine="567"/>
        <w:rPr>
          <w:rFonts w:hint="eastAsia" w:ascii="宋体" w:hAnsi="宋体" w:eastAsia="宋体" w:cs="宋体"/>
          <w:b/>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3.1 </w:t>
      </w:r>
      <w:r>
        <w:rPr>
          <w:rFonts w:hint="eastAsia" w:ascii="宋体" w:hAnsi="宋体" w:eastAsia="宋体" w:cs="宋体"/>
          <w:snapToGrid w:val="0"/>
          <w:color w:val="000000"/>
          <w:sz w:val="28"/>
          <w:highlight w:val="none"/>
        </w:rPr>
        <w:t>投标人应承担其编制投标文件与递交投标文件所涉及的一切费用。不管投标结果如何，招标人对上述费用不负任何责任。</w:t>
      </w:r>
    </w:p>
    <w:p w14:paraId="03563449">
      <w:pPr>
        <w:adjustRightInd w:val="0"/>
        <w:snapToGrid w:val="0"/>
        <w:spacing w:line="360" w:lineRule="auto"/>
        <w:jc w:val="center"/>
        <w:rPr>
          <w:rFonts w:hint="eastAsia" w:ascii="宋体" w:hAnsi="宋体" w:eastAsia="宋体" w:cs="宋体"/>
          <w:snapToGrid w:val="0"/>
          <w:color w:val="000000"/>
          <w:sz w:val="30"/>
          <w:highlight w:val="none"/>
        </w:rPr>
      </w:pPr>
      <w:r>
        <w:rPr>
          <w:rFonts w:hint="eastAsia" w:ascii="宋体" w:hAnsi="宋体" w:eastAsia="宋体" w:cs="宋体"/>
          <w:b/>
          <w:snapToGrid w:val="0"/>
          <w:color w:val="000000"/>
          <w:sz w:val="30"/>
          <w:highlight w:val="none"/>
        </w:rPr>
        <w:t>二、招  标  文  件</w:t>
      </w:r>
    </w:p>
    <w:p w14:paraId="3B2846C1">
      <w:pPr>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 xml:space="preserve">4条 </w:t>
      </w:r>
      <w:r>
        <w:rPr>
          <w:rFonts w:hint="eastAsia" w:ascii="宋体" w:hAnsi="宋体" w:eastAsia="宋体" w:cs="宋体"/>
          <w:snapToGrid w:val="0"/>
          <w:color w:val="000000"/>
          <w:sz w:val="28"/>
          <w:highlight w:val="none"/>
        </w:rPr>
        <w:t>招标文件的组成</w:t>
      </w:r>
    </w:p>
    <w:p w14:paraId="389215A6">
      <w:pPr>
        <w:tabs>
          <w:tab w:val="left" w:pos="851"/>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4.1 </w:t>
      </w:r>
      <w:r>
        <w:rPr>
          <w:rFonts w:hint="eastAsia" w:ascii="宋体" w:hAnsi="宋体" w:eastAsia="宋体" w:cs="宋体"/>
          <w:snapToGrid w:val="0"/>
          <w:color w:val="000000"/>
          <w:sz w:val="28"/>
          <w:highlight w:val="none"/>
        </w:rPr>
        <w:t>招标文件包括本文件及所有按第（六）条发出的修改澄清通知。</w:t>
      </w:r>
    </w:p>
    <w:p w14:paraId="1CBF3575">
      <w:pPr>
        <w:tabs>
          <w:tab w:val="left" w:pos="851"/>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4.2 </w:t>
      </w:r>
      <w:r>
        <w:rPr>
          <w:rFonts w:hint="eastAsia" w:ascii="宋体" w:hAnsi="宋体" w:eastAsia="宋体" w:cs="宋体"/>
          <w:snapToGrid w:val="0"/>
          <w:color w:val="000000"/>
          <w:sz w:val="28"/>
          <w:highlight w:val="none"/>
        </w:rPr>
        <w:t>投标人应认真审阅招标文件所有的内容，如果投标人的投标文件不能实质性地响应招标文件要求，责任由投标人自负。</w:t>
      </w:r>
    </w:p>
    <w:p w14:paraId="1343330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5</w:t>
      </w:r>
      <w:r>
        <w:rPr>
          <w:rFonts w:hint="eastAsia" w:ascii="宋体" w:hAnsi="宋体" w:eastAsia="宋体" w:cs="宋体"/>
          <w:snapToGrid w:val="0"/>
          <w:color w:val="000000"/>
          <w:sz w:val="28"/>
          <w:highlight w:val="none"/>
          <w:lang w:eastAsia="zh-CN"/>
        </w:rPr>
        <w:t>条</w:t>
      </w:r>
      <w:r>
        <w:rPr>
          <w:rFonts w:hint="eastAsia" w:ascii="宋体" w:hAnsi="宋体" w:eastAsia="宋体" w:cs="宋体"/>
          <w:snapToGrid w:val="0"/>
          <w:color w:val="000000"/>
          <w:sz w:val="28"/>
          <w:highlight w:val="none"/>
          <w:lang w:val="en-US" w:eastAsia="zh-CN"/>
        </w:rPr>
        <w:t xml:space="preserve"> </w:t>
      </w:r>
      <w:r>
        <w:rPr>
          <w:rFonts w:hint="eastAsia" w:ascii="宋体" w:hAnsi="宋体" w:eastAsia="宋体" w:cs="宋体"/>
          <w:snapToGrid w:val="0"/>
          <w:color w:val="000000"/>
          <w:sz w:val="28"/>
          <w:highlight w:val="none"/>
        </w:rPr>
        <w:t>勘察现场及答疑</w:t>
      </w:r>
    </w:p>
    <w:p w14:paraId="17A76C8D">
      <w:pPr>
        <w:numPr>
          <w:ilvl w:val="0"/>
          <w:numId w:val="0"/>
        </w:numPr>
        <w:tabs>
          <w:tab w:val="left" w:pos="0"/>
          <w:tab w:val="left" w:pos="1134"/>
        </w:tabs>
        <w:adjustRightInd w:val="0"/>
        <w:snapToGrid w:val="0"/>
        <w:spacing w:line="360" w:lineRule="auto"/>
        <w:ind w:left="567" w:firstLine="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5.1 </w:t>
      </w:r>
      <w:r>
        <w:rPr>
          <w:rFonts w:hint="eastAsia" w:ascii="宋体" w:hAnsi="宋体" w:eastAsia="宋体" w:cs="宋体"/>
          <w:snapToGrid w:val="0"/>
          <w:color w:val="000000"/>
          <w:sz w:val="28"/>
          <w:highlight w:val="none"/>
        </w:rPr>
        <w:t>招标人不组织踏勘，投标人根据自身需要自行踏勘。</w:t>
      </w:r>
    </w:p>
    <w:p w14:paraId="72E8303D">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5.2 </w:t>
      </w:r>
      <w:r>
        <w:rPr>
          <w:rFonts w:hint="eastAsia" w:ascii="宋体" w:hAnsi="宋体" w:eastAsia="宋体" w:cs="宋体"/>
          <w:snapToGrid w:val="0"/>
          <w:color w:val="000000"/>
          <w:sz w:val="28"/>
          <w:highlight w:val="none"/>
        </w:rPr>
        <w:t>招标人向投标人提供的有关施工现场的资料和数据是招标人现有的能使投标人利用的资料。招标人对投标人由此而做出的推论、理解和结论概不负责。</w:t>
      </w:r>
    </w:p>
    <w:p w14:paraId="64AFA7F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第6条 </w:t>
      </w:r>
      <w:r>
        <w:rPr>
          <w:rFonts w:hint="eastAsia" w:ascii="宋体" w:hAnsi="宋体" w:eastAsia="宋体" w:cs="宋体"/>
          <w:snapToGrid w:val="0"/>
          <w:color w:val="000000"/>
          <w:sz w:val="28"/>
          <w:highlight w:val="none"/>
        </w:rPr>
        <w:t>招标文件的澄清</w:t>
      </w:r>
    </w:p>
    <w:p w14:paraId="36BD5D8A">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6.1 </w:t>
      </w:r>
      <w:r>
        <w:rPr>
          <w:rFonts w:hint="eastAsia" w:ascii="宋体" w:hAnsi="宋体" w:eastAsia="宋体" w:cs="宋体"/>
          <w:snapToGrid w:val="0"/>
          <w:color w:val="000000"/>
          <w:sz w:val="28"/>
          <w:highlight w:val="none"/>
        </w:rPr>
        <w:t>投标人在收到招标文件和踏勘现场后，若有疑问需要澄清，应于收到招标文件后</w:t>
      </w:r>
      <w:r>
        <w:rPr>
          <w:rFonts w:hint="eastAsia" w:ascii="宋体" w:hAnsi="宋体" w:eastAsia="宋体" w:cs="宋体"/>
          <w:b/>
          <w:bCs/>
          <w:iCs/>
          <w:snapToGrid w:val="0"/>
          <w:color w:val="000000"/>
          <w:sz w:val="28"/>
          <w:highlight w:val="none"/>
          <w:u w:val="single"/>
        </w:rPr>
        <w:t>1</w:t>
      </w:r>
      <w:r>
        <w:rPr>
          <w:rFonts w:hint="eastAsia" w:ascii="宋体" w:hAnsi="宋体" w:eastAsia="宋体" w:cs="宋体"/>
          <w:snapToGrid w:val="0"/>
          <w:color w:val="000000"/>
          <w:sz w:val="28"/>
          <w:highlight w:val="none"/>
        </w:rPr>
        <w:t>日内以书面形式（包括书面文字、传真、电子邮件等）向招标人提出，招标人将以书面形式予以解答。</w:t>
      </w:r>
    </w:p>
    <w:p w14:paraId="6B11050B">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6.2 </w:t>
      </w:r>
      <w:r>
        <w:rPr>
          <w:rFonts w:hint="eastAsia" w:ascii="宋体" w:hAnsi="宋体" w:eastAsia="宋体" w:cs="宋体"/>
          <w:snapToGrid w:val="0"/>
          <w:color w:val="000000"/>
          <w:sz w:val="28"/>
          <w:highlight w:val="none"/>
        </w:rPr>
        <w:t>所有问题的解答，将在</w:t>
      </w:r>
      <w:r>
        <w:rPr>
          <w:rFonts w:hint="eastAsia" w:ascii="宋体" w:hAnsi="宋体" w:eastAsia="宋体" w:cs="宋体"/>
          <w:b/>
          <w:snapToGrid w:val="0"/>
          <w:color w:val="000000"/>
          <w:sz w:val="28"/>
          <w:highlight w:val="none"/>
          <w:u w:val="single"/>
        </w:rPr>
        <w:t>1</w:t>
      </w:r>
      <w:r>
        <w:rPr>
          <w:rFonts w:hint="eastAsia" w:ascii="宋体" w:hAnsi="宋体" w:eastAsia="宋体" w:cs="宋体"/>
          <w:snapToGrid w:val="0"/>
          <w:color w:val="000000"/>
          <w:sz w:val="28"/>
          <w:highlight w:val="none"/>
        </w:rPr>
        <w:t>日内书面提供给所有投标人。由此而产生的对招标文件内容的修改，以修改通知的方式发出。如这些资料具有合同意义将并入将来的合同文件中。</w:t>
      </w:r>
    </w:p>
    <w:p w14:paraId="0189297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30"/>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 xml:space="preserve">7条 </w:t>
      </w:r>
      <w:r>
        <w:rPr>
          <w:rFonts w:hint="eastAsia" w:ascii="宋体" w:hAnsi="宋体" w:eastAsia="宋体" w:cs="宋体"/>
          <w:snapToGrid w:val="0"/>
          <w:color w:val="000000"/>
          <w:sz w:val="28"/>
          <w:highlight w:val="none"/>
        </w:rPr>
        <w:t>招标文件的修改</w:t>
      </w:r>
    </w:p>
    <w:p w14:paraId="183AE141">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7.1 </w:t>
      </w:r>
      <w:r>
        <w:rPr>
          <w:rFonts w:hint="eastAsia" w:ascii="宋体" w:hAnsi="宋体" w:eastAsia="宋体" w:cs="宋体"/>
          <w:snapToGrid w:val="0"/>
          <w:color w:val="000000"/>
          <w:sz w:val="28"/>
          <w:highlight w:val="none"/>
        </w:rPr>
        <w:t>在投标截止日期1天前，招标人都可能会以书面通知的方式修改招标文件。修改通知作为招标文件的组成部分，对投标人起同等约束作用。</w:t>
      </w:r>
    </w:p>
    <w:p w14:paraId="63441A8C">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7.2 </w:t>
      </w:r>
      <w:r>
        <w:rPr>
          <w:rFonts w:hint="eastAsia" w:ascii="宋体" w:hAnsi="宋体" w:eastAsia="宋体" w:cs="宋体"/>
          <w:snapToGrid w:val="0"/>
          <w:color w:val="000000"/>
          <w:sz w:val="28"/>
          <w:highlight w:val="none"/>
        </w:rPr>
        <w:t>为使投标人在编制投标文件时把修改通知内容考虑进去，招标人可以酌情延长递交投标文件的截止日期。具体时间将在修改通知中写明。</w:t>
      </w:r>
    </w:p>
    <w:p w14:paraId="5B787FFD">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7.3 </w:t>
      </w:r>
      <w:r>
        <w:rPr>
          <w:rFonts w:hint="eastAsia" w:ascii="宋体" w:hAnsi="宋体" w:eastAsia="宋体" w:cs="宋体"/>
          <w:snapToGrid w:val="0"/>
          <w:color w:val="000000"/>
          <w:sz w:val="28"/>
          <w:highlight w:val="none"/>
        </w:rPr>
        <w:t>当招标文件、修改通知内容相互矛盾时，以最后发出的通知为准。</w:t>
      </w:r>
    </w:p>
    <w:p w14:paraId="76F3DEE3">
      <w:pPr>
        <w:tabs>
          <w:tab w:val="left" w:pos="0"/>
          <w:tab w:val="left" w:pos="993"/>
          <w:tab w:val="left" w:pos="1134"/>
        </w:tabs>
        <w:adjustRightInd w:val="0"/>
        <w:snapToGrid w:val="0"/>
        <w:spacing w:line="360" w:lineRule="auto"/>
        <w:jc w:val="center"/>
        <w:rPr>
          <w:rFonts w:hint="eastAsia" w:ascii="宋体" w:hAnsi="宋体" w:eastAsia="宋体" w:cs="宋体"/>
          <w:snapToGrid w:val="0"/>
          <w:color w:val="000000"/>
          <w:szCs w:val="20"/>
          <w:highlight w:val="none"/>
        </w:rPr>
      </w:pPr>
      <w:r>
        <w:rPr>
          <w:rFonts w:hint="eastAsia" w:ascii="宋体" w:hAnsi="宋体" w:eastAsia="宋体" w:cs="宋体"/>
          <w:b/>
          <w:snapToGrid w:val="0"/>
          <w:color w:val="000000"/>
          <w:sz w:val="30"/>
          <w:highlight w:val="none"/>
        </w:rPr>
        <w:t>三、投  标  报  价</w:t>
      </w:r>
    </w:p>
    <w:p w14:paraId="41C22404">
      <w:pPr>
        <w:numPr>
          <w:ilvl w:val="0"/>
          <w:numId w:val="0"/>
        </w:numPr>
        <w:tabs>
          <w:tab w:val="left" w:pos="0"/>
          <w:tab w:val="left" w:pos="993"/>
          <w:tab w:val="left" w:pos="1134"/>
        </w:tabs>
        <w:adjustRightInd w:val="0"/>
        <w:snapToGrid w:val="0"/>
        <w:spacing w:line="360" w:lineRule="auto"/>
        <w:ind w:left="567" w:leftChars="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 xml:space="preserve">8条 </w:t>
      </w:r>
      <w:r>
        <w:rPr>
          <w:rFonts w:hint="eastAsia" w:ascii="宋体" w:hAnsi="宋体" w:eastAsia="宋体" w:cs="宋体"/>
          <w:snapToGrid w:val="0"/>
          <w:color w:val="000000"/>
          <w:sz w:val="28"/>
          <w:highlight w:val="none"/>
        </w:rPr>
        <w:t>投标报价</w:t>
      </w:r>
    </w:p>
    <w:p w14:paraId="0D281D08">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8.1 </w:t>
      </w:r>
      <w:r>
        <w:rPr>
          <w:rFonts w:hint="eastAsia" w:ascii="宋体" w:hAnsi="宋体" w:eastAsia="宋体" w:cs="宋体"/>
          <w:snapToGrid w:val="0"/>
          <w:color w:val="000000"/>
          <w:sz w:val="28"/>
          <w:highlight w:val="none"/>
        </w:rPr>
        <w:t>投标报价应是招标文件所确定的招标范围内的全部工作内容的价格体现。其应包括</w:t>
      </w:r>
      <w:r>
        <w:rPr>
          <w:rFonts w:hint="eastAsia" w:ascii="宋体" w:hAnsi="宋体" w:eastAsia="宋体" w:cs="宋体"/>
          <w:b w:val="0"/>
          <w:bCs w:val="0"/>
          <w:snapToGrid w:val="0"/>
          <w:color w:val="000000"/>
          <w:sz w:val="28"/>
          <w:highlight w:val="none"/>
        </w:rPr>
        <w:t>施工穿管、预埋件</w:t>
      </w:r>
      <w:r>
        <w:rPr>
          <w:rFonts w:hint="eastAsia" w:ascii="宋体" w:hAnsi="宋体" w:eastAsia="宋体" w:cs="宋体"/>
          <w:b w:val="0"/>
          <w:bCs w:val="0"/>
          <w:snapToGrid w:val="0"/>
          <w:color w:val="000000"/>
          <w:sz w:val="28"/>
          <w:highlight w:val="none"/>
          <w:lang w:eastAsia="zh-CN"/>
        </w:rPr>
        <w:t>、</w:t>
      </w:r>
      <w:r>
        <w:rPr>
          <w:rFonts w:hint="eastAsia" w:ascii="宋体" w:hAnsi="宋体" w:eastAsia="宋体" w:cs="宋体"/>
          <w:snapToGrid w:val="0"/>
          <w:color w:val="000000"/>
          <w:sz w:val="28"/>
          <w:highlight w:val="none"/>
        </w:rPr>
        <w:t>设备、劳务、管理、材料、安装、维护、利润</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税金</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政策性文件规定的各项应有费用</w:t>
      </w:r>
      <w:r>
        <w:rPr>
          <w:rFonts w:hint="eastAsia" w:ascii="宋体" w:hAnsi="宋体" w:eastAsia="宋体" w:cs="宋体"/>
          <w:snapToGrid w:val="0"/>
          <w:color w:val="000000"/>
          <w:sz w:val="28"/>
          <w:highlight w:val="none"/>
          <w:lang w:val="en-US" w:eastAsia="zh-CN"/>
        </w:rPr>
        <w:t>及完成此项工作所需的措施费用</w:t>
      </w:r>
      <w:r>
        <w:rPr>
          <w:rFonts w:hint="eastAsia" w:ascii="宋体" w:hAnsi="宋体" w:eastAsia="宋体" w:cs="宋体"/>
          <w:snapToGrid w:val="0"/>
          <w:color w:val="000000"/>
          <w:sz w:val="28"/>
          <w:highlight w:val="none"/>
        </w:rPr>
        <w:t>。</w:t>
      </w:r>
    </w:p>
    <w:p w14:paraId="5CDBF3C4">
      <w:pPr>
        <w:numPr>
          <w:ilvl w:val="0"/>
          <w:numId w:val="0"/>
        </w:num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8.2 </w:t>
      </w:r>
      <w:r>
        <w:rPr>
          <w:rFonts w:hint="eastAsia" w:ascii="宋体" w:hAnsi="宋体" w:eastAsia="宋体" w:cs="宋体"/>
          <w:snapToGrid w:val="0"/>
          <w:color w:val="000000"/>
          <w:sz w:val="28"/>
          <w:highlight w:val="none"/>
        </w:rPr>
        <w:t>投标报价方式：本工程采用</w:t>
      </w:r>
      <w:r>
        <w:rPr>
          <w:rFonts w:hint="eastAsia" w:ascii="宋体" w:hAnsi="宋体" w:eastAsia="宋体" w:cs="宋体"/>
          <w:snapToGrid w:val="0"/>
          <w:color w:val="000000"/>
          <w:sz w:val="28"/>
          <w:highlight w:val="none"/>
          <w:u w:val="single"/>
          <w:lang w:val="en-US" w:eastAsia="zh-CN"/>
        </w:rPr>
        <w:t xml:space="preserve"> 费率 </w:t>
      </w:r>
      <w:r>
        <w:rPr>
          <w:rFonts w:hint="eastAsia" w:ascii="宋体" w:hAnsi="宋体" w:eastAsia="宋体" w:cs="宋体"/>
          <w:snapToGrid w:val="0"/>
          <w:color w:val="000000"/>
          <w:sz w:val="28"/>
          <w:highlight w:val="none"/>
        </w:rPr>
        <w:t>报价。投标人应</w:t>
      </w:r>
      <w:r>
        <w:rPr>
          <w:rFonts w:hint="eastAsia" w:ascii="宋体" w:hAnsi="宋体" w:eastAsia="宋体" w:cs="宋体"/>
          <w:snapToGrid w:val="0"/>
          <w:color w:val="000000"/>
          <w:sz w:val="28"/>
          <w:highlight w:val="none"/>
          <w:lang w:val="en-US" w:eastAsia="zh-CN"/>
        </w:rPr>
        <w:t>根据自身实力、施工经验、现场环境以及招标文件的要求，</w:t>
      </w:r>
      <w:r>
        <w:rPr>
          <w:rFonts w:hint="eastAsia" w:ascii="宋体" w:hAnsi="宋体" w:eastAsia="宋体" w:cs="宋体"/>
          <w:snapToGrid w:val="0"/>
          <w:color w:val="000000"/>
          <w:sz w:val="28"/>
          <w:highlight w:val="none"/>
        </w:rPr>
        <w:t>充分考虑现场施工期间各类建材的市场风险、政策性调整，</w:t>
      </w:r>
      <w:r>
        <w:rPr>
          <w:rFonts w:hint="eastAsia" w:ascii="宋体" w:hAnsi="宋体" w:eastAsia="宋体" w:cs="宋体"/>
          <w:snapToGrid w:val="0"/>
          <w:color w:val="000000"/>
          <w:sz w:val="28"/>
          <w:highlight w:val="none"/>
          <w:lang w:val="en-US" w:eastAsia="zh-CN"/>
        </w:rPr>
        <w:t>交通疏导、管线保护、迁移费用、矛盾协调</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确定风险系数；因天气、地形、地质等自然条件变化，采用的临时措施；招标文件要求工程创优和缩短工期等因素计入总报价，</w:t>
      </w:r>
      <w:r>
        <w:rPr>
          <w:rFonts w:hint="eastAsia" w:ascii="宋体" w:hAnsi="宋体" w:eastAsia="宋体" w:cs="宋体"/>
          <w:snapToGrid w:val="0"/>
          <w:color w:val="000000"/>
          <w:sz w:val="28"/>
          <w:highlight w:val="none"/>
          <w:lang w:val="en-US" w:eastAsia="zh-CN"/>
        </w:rPr>
        <w:t>报价组成包含人工费、机械费、材料费等，各项费用均为全费用价格(包含规费及税金等)，</w:t>
      </w:r>
      <w:r>
        <w:rPr>
          <w:rFonts w:hint="eastAsia" w:ascii="宋体" w:hAnsi="宋体" w:eastAsia="宋体" w:cs="宋体"/>
          <w:snapToGrid w:val="0"/>
          <w:color w:val="000000"/>
          <w:sz w:val="28"/>
          <w:highlight w:val="none"/>
        </w:rPr>
        <w:t>今后不作调整，设计变更和招标人要求变更的内容除外。</w:t>
      </w:r>
    </w:p>
    <w:p w14:paraId="17A1E7AE">
      <w:pPr>
        <w:tabs>
          <w:tab w:val="left" w:pos="0"/>
          <w:tab w:val="left" w:pos="1134"/>
        </w:tabs>
        <w:adjustRightInd w:val="0"/>
        <w:snapToGrid w:val="0"/>
        <w:spacing w:line="360" w:lineRule="auto"/>
        <w:jc w:val="center"/>
        <w:rPr>
          <w:rFonts w:hint="eastAsia" w:ascii="宋体" w:hAnsi="宋体" w:cs="宋体"/>
          <w:snapToGrid w:val="0"/>
          <w:color w:val="000000"/>
          <w:szCs w:val="20"/>
          <w:highlight w:val="none"/>
        </w:rPr>
      </w:pPr>
      <w:r>
        <w:rPr>
          <w:rFonts w:hint="eastAsia" w:ascii="宋体" w:hAnsi="宋体" w:cs="宋体"/>
          <w:b/>
          <w:snapToGrid w:val="0"/>
          <w:color w:val="000000"/>
          <w:sz w:val="30"/>
          <w:highlight w:val="none"/>
        </w:rPr>
        <w:t>四、投标文件的编制</w:t>
      </w:r>
    </w:p>
    <w:p w14:paraId="68AD771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9条 </w:t>
      </w:r>
      <w:r>
        <w:rPr>
          <w:rFonts w:hint="eastAsia" w:ascii="宋体" w:hAnsi="宋体" w:cs="宋体"/>
          <w:snapToGrid w:val="0"/>
          <w:color w:val="000000"/>
          <w:sz w:val="28"/>
          <w:highlight w:val="none"/>
        </w:rPr>
        <w:t>投标文件的组成</w:t>
      </w:r>
    </w:p>
    <w:p w14:paraId="1F0C4089">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b w:val="0"/>
          <w:bCs w:val="0"/>
          <w:snapToGrid w:val="0"/>
          <w:color w:val="000000"/>
          <w:sz w:val="28"/>
          <w:highlight w:val="none"/>
          <w:lang w:val="en-US" w:eastAsia="zh-CN"/>
        </w:rPr>
        <w:t xml:space="preserve">9.1 </w:t>
      </w:r>
      <w:r>
        <w:rPr>
          <w:rFonts w:hint="eastAsia" w:ascii="宋体" w:hAnsi="宋体" w:eastAsia="宋体" w:cs="宋体"/>
          <w:snapToGrid w:val="0"/>
          <w:color w:val="000000"/>
          <w:sz w:val="28"/>
          <w:highlight w:val="none"/>
        </w:rPr>
        <w:t>投标人的投标文件应包括下列内容</w:t>
      </w:r>
    </w:p>
    <w:p w14:paraId="292A0C95">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eastAsia="zh-CN"/>
        </w:rPr>
      </w:pPr>
      <w:r>
        <w:rPr>
          <w:rFonts w:hint="eastAsia" w:ascii="宋体" w:hAnsi="宋体" w:cs="宋体"/>
          <w:snapToGrid w:val="0"/>
          <w:color w:val="000000"/>
          <w:sz w:val="28"/>
          <w:highlight w:val="none"/>
          <w:lang w:val="en-US" w:eastAsia="zh-CN"/>
        </w:rPr>
        <w:t xml:space="preserve">9.1.1 </w:t>
      </w:r>
      <w:r>
        <w:rPr>
          <w:rFonts w:hint="eastAsia" w:ascii="宋体" w:hAnsi="宋体" w:cs="宋体"/>
          <w:snapToGrid w:val="0"/>
          <w:color w:val="000000"/>
          <w:sz w:val="28"/>
          <w:highlight w:val="none"/>
        </w:rPr>
        <w:t>商务</w:t>
      </w:r>
      <w:r>
        <w:rPr>
          <w:rFonts w:hint="eastAsia" w:ascii="宋体" w:hAnsi="宋体" w:cs="宋体"/>
          <w:snapToGrid w:val="0"/>
          <w:color w:val="000000"/>
          <w:sz w:val="28"/>
          <w:highlight w:val="none"/>
          <w:lang w:val="en-US" w:eastAsia="zh-CN"/>
        </w:rPr>
        <w:t>文件</w:t>
      </w:r>
    </w:p>
    <w:p w14:paraId="410194B5">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cs="宋体"/>
          <w:bCs/>
          <w:snapToGrid w:val="0"/>
          <w:color w:val="000000"/>
          <w:sz w:val="28"/>
          <w:szCs w:val="28"/>
          <w:highlight w:val="none"/>
        </w:rPr>
        <w:t>(1)</w:t>
      </w:r>
      <w:r>
        <w:rPr>
          <w:rFonts w:hint="eastAsia" w:ascii="宋体" w:hAnsi="宋体" w:cs="宋体"/>
          <w:bCs/>
          <w:snapToGrid w:val="0"/>
          <w:color w:val="000000"/>
          <w:sz w:val="28"/>
          <w:szCs w:val="28"/>
          <w:highlight w:val="none"/>
          <w:lang w:eastAsia="zh-CN"/>
        </w:rPr>
        <w:t>投标书封面</w:t>
      </w:r>
    </w:p>
    <w:p w14:paraId="3D38395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(2)投标函</w:t>
      </w:r>
    </w:p>
    <w:p w14:paraId="0D8FA6B0">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(3)营业执照、资质证书（桥梁养护乙级及以上资质）、安全生产许可证影印件加盖公章;</w:t>
      </w:r>
    </w:p>
    <w:p w14:paraId="0159C1E3">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(4)</w:t>
      </w:r>
      <w:r>
        <w:rPr>
          <w:rFonts w:hint="eastAsia"/>
          <w:b/>
          <w:bCs/>
          <w:sz w:val="28"/>
          <w:szCs w:val="28"/>
          <w:highlight w:val="none"/>
        </w:rPr>
        <w:t>若法定代表人参加投标的</w:t>
      </w:r>
      <w:r>
        <w:rPr>
          <w:rFonts w:hint="eastAsia"/>
          <w:sz w:val="28"/>
          <w:szCs w:val="28"/>
          <w:highlight w:val="none"/>
        </w:rPr>
        <w:t>，</w:t>
      </w:r>
      <w:r>
        <w:rPr>
          <w:rFonts w:hint="eastAsia"/>
          <w:sz w:val="28"/>
          <w:szCs w:val="28"/>
          <w:highlight w:val="none"/>
          <w:lang w:eastAsia="zh-CN"/>
        </w:rPr>
        <w:t>投标文件内</w:t>
      </w:r>
      <w:r>
        <w:rPr>
          <w:rFonts w:hint="eastAsia"/>
          <w:sz w:val="28"/>
          <w:szCs w:val="28"/>
          <w:highlight w:val="none"/>
        </w:rPr>
        <w:t>须提供本人身份证复印件；</w:t>
      </w:r>
      <w:r>
        <w:rPr>
          <w:rFonts w:hint="eastAsia"/>
          <w:b/>
          <w:bCs/>
          <w:sz w:val="28"/>
          <w:szCs w:val="28"/>
          <w:highlight w:val="none"/>
        </w:rPr>
        <w:t>若授权代表参加的</w:t>
      </w:r>
      <w:r>
        <w:rPr>
          <w:rFonts w:hint="eastAsia"/>
          <w:sz w:val="28"/>
          <w:szCs w:val="28"/>
          <w:highlight w:val="none"/>
        </w:rPr>
        <w:t>，须</w:t>
      </w:r>
      <w:r>
        <w:rPr>
          <w:rFonts w:hint="eastAsia"/>
          <w:sz w:val="28"/>
          <w:szCs w:val="28"/>
          <w:highlight w:val="none"/>
          <w:lang w:eastAsia="zh-CN"/>
        </w:rPr>
        <w:t>与</w:t>
      </w:r>
      <w:r>
        <w:rPr>
          <w:rFonts w:hint="eastAsia"/>
          <w:sz w:val="28"/>
          <w:szCs w:val="28"/>
          <w:highlight w:val="none"/>
          <w:u w:val="single"/>
          <w:lang w:eastAsia="zh-CN"/>
        </w:rPr>
        <w:t>报名</w:t>
      </w:r>
      <w:r>
        <w:rPr>
          <w:rFonts w:hint="eastAsia" w:ascii="宋体" w:hAnsi="宋体" w:eastAsia="宋体" w:cs="宋体"/>
          <w:snapToGrid w:val="0"/>
          <w:color w:val="000000"/>
          <w:sz w:val="28"/>
          <w:highlight w:val="none"/>
          <w:u w:val="single"/>
          <w:lang w:val="en-US" w:eastAsia="zh-CN"/>
        </w:rPr>
        <w:t>2025年-2026年上善公司协作单位</w:t>
      </w:r>
      <w:r>
        <w:rPr>
          <w:rFonts w:hint="eastAsia" w:ascii="宋体" w:hAnsi="宋体" w:eastAsia="宋体" w:cs="宋体"/>
          <w:snapToGrid w:val="0"/>
          <w:color w:val="auto"/>
          <w:sz w:val="28"/>
          <w:szCs w:val="28"/>
          <w:highlight w:val="none"/>
          <w:u w:val="single"/>
          <w:lang w:val="en-US" w:eastAsia="zh-CN"/>
        </w:rPr>
        <w:t>名录库的授权委托人</w:t>
      </w:r>
      <w:r>
        <w:rPr>
          <w:rFonts w:hint="eastAsia" w:ascii="宋体" w:hAnsi="宋体" w:eastAsia="宋体" w:cs="宋体"/>
          <w:b/>
          <w:bCs/>
          <w:snapToGrid w:val="0"/>
          <w:color w:val="auto"/>
          <w:sz w:val="28"/>
          <w:szCs w:val="28"/>
          <w:highlight w:val="none"/>
          <w:u w:val="single"/>
          <w:lang w:val="en-US" w:eastAsia="zh-CN"/>
        </w:rPr>
        <w:t>一致</w:t>
      </w:r>
      <w:r>
        <w:rPr>
          <w:rFonts w:hint="eastAsia" w:ascii="宋体" w:hAnsi="宋体" w:eastAsia="宋体" w:cs="宋体"/>
          <w:snapToGrid w:val="0"/>
          <w:color w:val="auto"/>
          <w:sz w:val="28"/>
          <w:szCs w:val="28"/>
          <w:highlight w:val="none"/>
          <w:u w:val="none"/>
          <w:lang w:val="en-US" w:eastAsia="zh-CN"/>
        </w:rPr>
        <w:t>，投标文件内需提供</w:t>
      </w:r>
      <w:r>
        <w:rPr>
          <w:rFonts w:hint="eastAsia"/>
          <w:sz w:val="28"/>
          <w:szCs w:val="28"/>
          <w:highlight w:val="none"/>
        </w:rPr>
        <w:t>《法人授权书》原件和授权代表身份证复印件</w:t>
      </w:r>
      <w:r>
        <w:rPr>
          <w:rFonts w:hint="eastAsia"/>
          <w:sz w:val="28"/>
          <w:szCs w:val="28"/>
          <w:highlight w:val="none"/>
          <w:lang w:eastAsia="zh-CN"/>
        </w:rPr>
        <w:t>及半年内任意一个月社保</w:t>
      </w:r>
      <w:r>
        <w:rPr>
          <w:rFonts w:hint="eastAsia" w:ascii="宋体" w:hAnsi="宋体" w:eastAsia="宋体" w:cs="宋体"/>
          <w:snapToGrid w:val="0"/>
          <w:color w:val="000000"/>
          <w:sz w:val="28"/>
          <w:highlight w:val="none"/>
          <w:lang w:val="en-US" w:eastAsia="zh-CN"/>
        </w:rPr>
        <w:t>;</w:t>
      </w:r>
    </w:p>
    <w:p w14:paraId="7F8A9B04">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(5)投标项目经理具有二级及以上公路工程注册建造师资格，且具备有效的安全生产考核合格证B证，并提供证书影印件及在投标人单位半年内任意一个月社保;</w:t>
      </w:r>
    </w:p>
    <w:p w14:paraId="1C5C4B50">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(6)配备专职安全员1名，且具备有效的安全生产考核合格证C证，并提供证书影印件及在投标人单位半年内任意一个月社保;</w:t>
      </w:r>
    </w:p>
    <w:p w14:paraId="702E7245">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(7)质量承诺书;</w:t>
      </w:r>
    </w:p>
    <w:p w14:paraId="3876B033">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snapToGrid w:val="0"/>
          <w:color w:val="000000"/>
          <w:sz w:val="28"/>
          <w:szCs w:val="28"/>
          <w:highlight w:val="none"/>
          <w:lang w:val="en-US" w:eastAsia="zh-CN"/>
        </w:rPr>
      </w:pPr>
      <w:r>
        <w:rPr>
          <w:rFonts w:hint="eastAsia" w:ascii="宋体" w:hAnsi="宋体" w:eastAsia="宋体" w:cs="宋体"/>
          <w:snapToGrid w:val="0"/>
          <w:color w:val="000000"/>
          <w:sz w:val="28"/>
          <w:highlight w:val="none"/>
          <w:lang w:val="en-US" w:eastAsia="zh-CN"/>
        </w:rPr>
        <w:t>(8)工期承诺书。</w:t>
      </w:r>
    </w:p>
    <w:p w14:paraId="5C4BD0F6">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000000"/>
          <w:sz w:val="28"/>
          <w:szCs w:val="22"/>
          <w:highlight w:val="none"/>
          <w:lang w:val="en-US" w:eastAsia="zh-CN"/>
        </w:rPr>
      </w:pPr>
      <w:r>
        <w:rPr>
          <w:rFonts w:hint="eastAsia" w:ascii="宋体" w:hAnsi="宋体" w:eastAsia="宋体" w:cs="宋体"/>
          <w:b w:val="0"/>
          <w:bCs w:val="0"/>
          <w:snapToGrid w:val="0"/>
          <w:color w:val="000000"/>
          <w:sz w:val="28"/>
          <w:szCs w:val="22"/>
          <w:highlight w:val="none"/>
          <w:lang w:val="en-US" w:eastAsia="zh-CN"/>
        </w:rPr>
        <w:t>9.1.2 技术文件</w:t>
      </w:r>
    </w:p>
    <w:p w14:paraId="46ADED67">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000000"/>
          <w:sz w:val="28"/>
          <w:szCs w:val="22"/>
          <w:highlight w:val="none"/>
          <w:lang w:val="en-US" w:eastAsia="zh-CN"/>
        </w:rPr>
      </w:pPr>
      <w:r>
        <w:rPr>
          <w:rFonts w:hint="eastAsia" w:ascii="宋体" w:hAnsi="宋体" w:eastAsia="宋体" w:cs="宋体"/>
          <w:b w:val="0"/>
          <w:bCs w:val="0"/>
          <w:snapToGrid w:val="0"/>
          <w:color w:val="000000"/>
          <w:sz w:val="28"/>
          <w:szCs w:val="22"/>
          <w:highlight w:val="none"/>
          <w:lang w:val="en-US" w:eastAsia="zh-CN"/>
        </w:rPr>
        <w:t>☑不需要</w:t>
      </w:r>
    </w:p>
    <w:p w14:paraId="53AE5BC8">
      <w:pPr>
        <w:tabs>
          <w:tab w:val="left" w:pos="0"/>
          <w:tab w:val="left" w:pos="993"/>
          <w:tab w:val="left" w:pos="1134"/>
        </w:tabs>
        <w:spacing w:line="360" w:lineRule="auto"/>
        <w:ind w:firstLine="560" w:firstLineChars="200"/>
        <w:rPr>
          <w:rFonts w:hint="default"/>
          <w:b/>
          <w:bCs/>
          <w:color w:val="000000"/>
          <w:highlight w:val="none"/>
          <w:lang w:val="en-US" w:eastAsia="zh-CN"/>
        </w:rPr>
      </w:pPr>
      <w:r>
        <w:rPr>
          <w:rFonts w:hint="eastAsia" w:ascii="宋体" w:hAnsi="宋体" w:eastAsia="宋体" w:cs="宋体"/>
          <w:b w:val="0"/>
          <w:bCs w:val="0"/>
          <w:snapToGrid w:val="0"/>
          <w:color w:val="000000"/>
          <w:sz w:val="28"/>
          <w:szCs w:val="22"/>
          <w:highlight w:val="none"/>
          <w:lang w:val="en-US" w:eastAsia="zh-CN"/>
        </w:rPr>
        <w:t>□技术分投标部分：</w:t>
      </w:r>
      <w:r>
        <w:rPr>
          <w:rFonts w:hint="eastAsia" w:ascii="宋体" w:hAnsi="宋体" w:eastAsia="宋体" w:cs="宋体"/>
          <w:b/>
          <w:bCs/>
          <w:snapToGrid w:val="0"/>
          <w:color w:val="000000"/>
          <w:sz w:val="28"/>
          <w:szCs w:val="22"/>
          <w:highlight w:val="none"/>
          <w:lang w:val="en-US" w:eastAsia="zh-CN"/>
        </w:rPr>
        <w:t>（技术标投标部分，不包括业绩资料）。</w:t>
      </w:r>
    </w:p>
    <w:p w14:paraId="1FCCFC49">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10条 </w:t>
      </w:r>
      <w:r>
        <w:rPr>
          <w:rFonts w:hint="eastAsia" w:ascii="宋体" w:hAnsi="宋体" w:cs="宋体"/>
          <w:snapToGrid w:val="0"/>
          <w:color w:val="000000"/>
          <w:sz w:val="28"/>
          <w:highlight w:val="none"/>
        </w:rPr>
        <w:t>投标文件的份数和签署</w:t>
      </w:r>
    </w:p>
    <w:p w14:paraId="7343463E">
      <w:pPr>
        <w:numPr>
          <w:ilvl w:val="0"/>
          <w:numId w:val="0"/>
        </w:numPr>
        <w:tabs>
          <w:tab w:val="left" w:pos="0"/>
          <w:tab w:val="left" w:pos="1134"/>
        </w:tabs>
        <w:adjustRightInd w:val="0"/>
        <w:snapToGrid w:val="0"/>
        <w:spacing w:line="360" w:lineRule="auto"/>
        <w:ind w:left="0" w:firstLine="560" w:firstLineChars="200"/>
        <w:rPr>
          <w:rFonts w:hint="eastAsia" w:ascii="宋体" w:hAnsi="宋体" w:eastAsia="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10.1 </w:t>
      </w:r>
      <w:r>
        <w:rPr>
          <w:rFonts w:hint="eastAsia" w:ascii="宋体" w:hAnsi="宋体" w:eastAsia="宋体" w:cs="宋体"/>
          <w:snapToGrid w:val="0"/>
          <w:color w:val="000000"/>
          <w:sz w:val="28"/>
          <w:highlight w:val="none"/>
          <w:lang w:val="en-US" w:eastAsia="zh-CN"/>
        </w:rPr>
        <w:t>详见</w:t>
      </w:r>
      <w:r>
        <w:rPr>
          <w:rFonts w:hint="eastAsia" w:ascii="宋体" w:hAnsi="宋体" w:eastAsia="宋体" w:cs="宋体"/>
          <w:snapToGrid w:val="0"/>
          <w:color w:val="000000"/>
          <w:sz w:val="28"/>
          <w:highlight w:val="none"/>
        </w:rPr>
        <w:t>投标人须知前附表</w:t>
      </w:r>
    </w:p>
    <w:p w14:paraId="0210C792">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10.2 </w:t>
      </w:r>
      <w:r>
        <w:rPr>
          <w:rFonts w:hint="eastAsia" w:ascii="宋体" w:hAnsi="宋体" w:cs="宋体"/>
          <w:snapToGrid w:val="0"/>
          <w:color w:val="000000"/>
          <w:sz w:val="28"/>
          <w:highlight w:val="none"/>
        </w:rPr>
        <w:t>投标文件均应使用不能擦去的墨水书写或打印，由投标人加盖法人公章和法定代表人或法定代表人委托的代理人印鉴或签字。</w:t>
      </w:r>
    </w:p>
    <w:p w14:paraId="6617ACE0">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10.3 </w:t>
      </w:r>
      <w:r>
        <w:rPr>
          <w:rFonts w:hint="eastAsia" w:ascii="宋体" w:hAnsi="宋体" w:cs="宋体"/>
          <w:snapToGrid w:val="0"/>
          <w:color w:val="000000"/>
          <w:sz w:val="28"/>
          <w:highlight w:val="none"/>
        </w:rPr>
        <w:t>全套投标文件应无涂改和行间插字，除非这些删改是根据招标文件的指示进行的，或者是投标人造成的必须修改的错误。修改处应加盖法定代表人或其委托人印鉴。</w:t>
      </w:r>
    </w:p>
    <w:p w14:paraId="2318AC06">
      <w:pPr>
        <w:tabs>
          <w:tab w:val="left" w:pos="0"/>
          <w:tab w:val="left" w:pos="993"/>
          <w:tab w:val="left" w:pos="1134"/>
        </w:tabs>
        <w:adjustRightInd w:val="0"/>
        <w:snapToGrid w:val="0"/>
        <w:spacing w:line="360" w:lineRule="auto"/>
        <w:ind w:firstLine="560"/>
        <w:rPr>
          <w:rFonts w:hint="eastAsia" w:ascii="宋体" w:hAnsi="宋体" w:cs="宋体"/>
          <w:snapToGrid w:val="0"/>
          <w:color w:val="000000"/>
          <w:sz w:val="28"/>
          <w:szCs w:val="28"/>
          <w:highlight w:val="none"/>
        </w:rPr>
      </w:pPr>
      <w:r>
        <w:rPr>
          <w:rFonts w:hint="eastAsia" w:ascii="宋体" w:hAnsi="宋体" w:cs="宋体"/>
          <w:snapToGrid w:val="0"/>
          <w:color w:val="000000"/>
          <w:sz w:val="28"/>
          <w:highlight w:val="none"/>
          <w:lang w:val="en-US" w:eastAsia="zh-CN"/>
        </w:rPr>
        <w:t xml:space="preserve">10.4 </w:t>
      </w:r>
      <w:r>
        <w:rPr>
          <w:rFonts w:hint="eastAsia" w:ascii="宋体" w:hAnsi="宋体" w:cs="宋体"/>
          <w:snapToGrid w:val="0"/>
          <w:color w:val="000000"/>
          <w:sz w:val="28"/>
          <w:szCs w:val="28"/>
          <w:highlight w:val="none"/>
        </w:rPr>
        <w:t>投标人未按规定提交投标文件正、副本，其投标文件将被拒绝，作废标处理。</w:t>
      </w:r>
    </w:p>
    <w:p w14:paraId="7C8F945D">
      <w:pPr>
        <w:tabs>
          <w:tab w:val="left" w:pos="0"/>
          <w:tab w:val="left" w:pos="993"/>
          <w:tab w:val="left" w:pos="1134"/>
        </w:tabs>
        <w:adjustRightInd w:val="0"/>
        <w:snapToGrid w:val="0"/>
        <w:spacing w:line="360" w:lineRule="auto"/>
        <w:ind w:firstLine="560"/>
        <w:rPr>
          <w:rFonts w:hint="eastAsia" w:ascii="宋体" w:hAnsi="宋体" w:cs="宋体"/>
          <w:b/>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10.5 </w:t>
      </w:r>
      <w:r>
        <w:rPr>
          <w:rFonts w:hint="eastAsia" w:ascii="宋体" w:hAnsi="宋体" w:eastAsia="宋体" w:cs="宋体"/>
          <w:snapToGrid w:val="0"/>
          <w:color w:val="000000"/>
          <w:sz w:val="28"/>
          <w:highlight w:val="none"/>
        </w:rPr>
        <w:t>投标人应将</w:t>
      </w:r>
      <w:r>
        <w:rPr>
          <w:rFonts w:hint="eastAsia" w:ascii="宋体" w:hAnsi="宋体" w:eastAsia="宋体" w:cs="宋体"/>
          <w:snapToGrid w:val="0"/>
          <w:color w:val="000000"/>
          <w:sz w:val="28"/>
          <w:highlight w:val="none"/>
          <w:lang w:eastAsia="zh-CN"/>
        </w:rPr>
        <w:t>商务文件、技术</w:t>
      </w:r>
      <w:r>
        <w:rPr>
          <w:rFonts w:hint="eastAsia" w:ascii="宋体" w:hAnsi="宋体" w:eastAsia="宋体" w:cs="宋体"/>
          <w:snapToGrid w:val="0"/>
          <w:color w:val="000000"/>
          <w:sz w:val="28"/>
          <w:highlight w:val="none"/>
        </w:rPr>
        <w:t>文件</w:t>
      </w:r>
      <w:r>
        <w:rPr>
          <w:rFonts w:hint="eastAsia" w:ascii="宋体" w:hAnsi="宋体" w:eastAsia="宋体" w:cs="宋体"/>
          <w:snapToGrid w:val="0"/>
          <w:color w:val="000000"/>
          <w:sz w:val="28"/>
          <w:highlight w:val="none"/>
          <w:lang w:eastAsia="zh-CN"/>
        </w:rPr>
        <w:t>分开</w:t>
      </w:r>
      <w:r>
        <w:rPr>
          <w:rFonts w:hint="eastAsia" w:ascii="宋体" w:hAnsi="宋体" w:eastAsia="宋体" w:cs="宋体"/>
          <w:snapToGrid w:val="0"/>
          <w:color w:val="000000"/>
          <w:sz w:val="28"/>
          <w:highlight w:val="none"/>
        </w:rPr>
        <w:t>装订成册，</w:t>
      </w:r>
      <w:r>
        <w:rPr>
          <w:rFonts w:hint="eastAsia" w:ascii="宋体" w:hAnsi="宋体" w:eastAsia="宋体" w:cs="宋体"/>
          <w:snapToGrid w:val="0"/>
          <w:color w:val="000000"/>
          <w:sz w:val="28"/>
          <w:highlight w:val="none"/>
          <w:lang w:eastAsia="zh-CN"/>
        </w:rPr>
        <w:t>文件</w:t>
      </w:r>
      <w:r>
        <w:rPr>
          <w:rFonts w:hint="eastAsia" w:ascii="宋体" w:hAnsi="宋体" w:eastAsia="宋体" w:cs="宋体"/>
          <w:snapToGrid w:val="0"/>
          <w:color w:val="000000"/>
          <w:sz w:val="28"/>
          <w:highlight w:val="none"/>
        </w:rPr>
        <w:t>应逐页编码，不得跳页（包括但不限于证明材料、声明及产品介绍、彩页等），并编制投标文件资料目录</w:t>
      </w:r>
      <w:r>
        <w:rPr>
          <w:rFonts w:hint="eastAsia" w:ascii="宋体" w:hAnsi="宋体" w:eastAsia="宋体" w:cs="宋体"/>
          <w:snapToGrid w:val="0"/>
          <w:color w:val="000000"/>
          <w:sz w:val="28"/>
          <w:highlight w:val="none"/>
          <w:lang w:eastAsia="zh-CN"/>
        </w:rPr>
        <w:t>页并逐条对应文件页码</w:t>
      </w:r>
      <w:r>
        <w:rPr>
          <w:rFonts w:hint="eastAsia" w:ascii="宋体" w:hAnsi="宋体" w:eastAsia="宋体" w:cs="宋体"/>
          <w:snapToGrid w:val="0"/>
          <w:color w:val="000000"/>
          <w:sz w:val="28"/>
          <w:highlight w:val="none"/>
        </w:rPr>
        <w:t>。由于编排混乱导致投标文件被误读或查找不到，责任由投标人承担。</w:t>
      </w:r>
    </w:p>
    <w:p w14:paraId="5280C116">
      <w:pPr>
        <w:numPr>
          <w:ilvl w:val="0"/>
          <w:numId w:val="5"/>
        </w:numPr>
        <w:tabs>
          <w:tab w:val="left" w:pos="0"/>
          <w:tab w:val="left" w:pos="993"/>
          <w:tab w:val="left" w:pos="1134"/>
        </w:tabs>
        <w:adjustRightInd w:val="0"/>
        <w:snapToGrid w:val="0"/>
        <w:spacing w:line="360" w:lineRule="auto"/>
        <w:jc w:val="center"/>
        <w:rPr>
          <w:rFonts w:hint="eastAsia" w:ascii="宋体" w:hAnsi="宋体" w:cs="宋体"/>
          <w:b/>
          <w:snapToGrid w:val="0"/>
          <w:color w:val="000000"/>
          <w:sz w:val="30"/>
          <w:highlight w:val="none"/>
        </w:rPr>
      </w:pPr>
      <w:r>
        <w:rPr>
          <w:rFonts w:hint="eastAsia" w:ascii="宋体" w:hAnsi="宋体" w:cs="宋体"/>
          <w:b/>
          <w:snapToGrid w:val="0"/>
          <w:color w:val="000000"/>
          <w:sz w:val="30"/>
          <w:highlight w:val="none"/>
        </w:rPr>
        <w:t>投标文件的密封和递交</w:t>
      </w:r>
    </w:p>
    <w:p w14:paraId="09E914E3">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11条 </w:t>
      </w:r>
      <w:r>
        <w:rPr>
          <w:rFonts w:hint="eastAsia" w:ascii="宋体" w:hAnsi="宋体" w:cs="宋体"/>
          <w:snapToGrid w:val="0"/>
          <w:color w:val="000000"/>
          <w:sz w:val="28"/>
          <w:highlight w:val="none"/>
        </w:rPr>
        <w:t>投标文件的密封与标志</w:t>
      </w:r>
    </w:p>
    <w:p w14:paraId="3B8512F5">
      <w:pPr>
        <w:pStyle w:val="6"/>
        <w:adjustRightInd w:val="0"/>
        <w:snapToGrid w:val="0"/>
        <w:spacing w:line="360" w:lineRule="auto"/>
        <w:ind w:firstLine="565" w:firstLineChars="202"/>
        <w:rPr>
          <w:rFonts w:hint="eastAsia" w:hAnsi="宋体" w:cs="宋体"/>
          <w:snapToGrid w:val="0"/>
          <w:color w:val="000000"/>
          <w:highlight w:val="none"/>
        </w:rPr>
      </w:pPr>
      <w:r>
        <w:rPr>
          <w:rFonts w:hint="eastAsia" w:hAnsi="宋体" w:cs="宋体"/>
          <w:snapToGrid w:val="0"/>
          <w:color w:val="000000"/>
          <w:highlight w:val="none"/>
          <w:lang w:val="en-US" w:eastAsia="zh-CN"/>
        </w:rPr>
        <w:t xml:space="preserve">11.1 </w:t>
      </w:r>
      <w:r>
        <w:rPr>
          <w:rFonts w:hint="eastAsia" w:ascii="宋体" w:hAnsi="宋体" w:eastAsia="宋体" w:cs="宋体"/>
          <w:snapToGrid w:val="0"/>
          <w:color w:val="000000"/>
          <w:sz w:val="28"/>
          <w:highlight w:val="none"/>
          <w:lang w:eastAsia="zh-CN"/>
        </w:rPr>
        <w:t>商务文件、技术</w:t>
      </w:r>
      <w:r>
        <w:rPr>
          <w:rFonts w:hint="eastAsia" w:ascii="宋体" w:hAnsi="宋体" w:eastAsia="宋体" w:cs="宋体"/>
          <w:snapToGrid w:val="0"/>
          <w:color w:val="000000"/>
          <w:sz w:val="28"/>
          <w:highlight w:val="none"/>
        </w:rPr>
        <w:t>文件</w:t>
      </w:r>
      <w:r>
        <w:rPr>
          <w:rFonts w:hint="eastAsia" w:hAnsi="宋体" w:cs="宋体"/>
          <w:snapToGrid w:val="0"/>
          <w:color w:val="000000"/>
          <w:highlight w:val="none"/>
          <w:lang w:eastAsia="zh-CN"/>
        </w:rPr>
        <w:t>封面需</w:t>
      </w:r>
      <w:r>
        <w:rPr>
          <w:rFonts w:hint="eastAsia" w:hAnsi="宋体" w:cs="宋体"/>
          <w:snapToGrid w:val="0"/>
          <w:color w:val="000000"/>
          <w:highlight w:val="none"/>
        </w:rPr>
        <w:t>标明相关标示。</w:t>
      </w:r>
    </w:p>
    <w:p w14:paraId="6C79BB10">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11.2 </w:t>
      </w:r>
      <w:r>
        <w:rPr>
          <w:rFonts w:hint="eastAsia" w:ascii="宋体" w:hAnsi="宋体" w:cs="宋体"/>
          <w:snapToGrid w:val="0"/>
          <w:color w:val="000000"/>
          <w:sz w:val="28"/>
          <w:highlight w:val="none"/>
        </w:rPr>
        <w:t>所有封袋上应写</w:t>
      </w:r>
      <w:r>
        <w:rPr>
          <w:rFonts w:hint="eastAsia" w:ascii="宋体" w:hAnsi="宋体" w:eastAsia="宋体" w:cs="宋体"/>
          <w:snapToGrid w:val="0"/>
          <w:color w:val="000000"/>
          <w:sz w:val="28"/>
          <w:highlight w:val="none"/>
        </w:rPr>
        <w:t>明招标人名称、工程名称</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标段</w:t>
      </w:r>
      <w:r>
        <w:rPr>
          <w:rFonts w:hint="eastAsia" w:ascii="宋体" w:hAnsi="宋体" w:eastAsia="宋体" w:cs="宋体"/>
          <w:snapToGrid w:val="0"/>
          <w:color w:val="000000"/>
          <w:sz w:val="28"/>
          <w:highlight w:val="none"/>
          <w:lang w:eastAsia="zh-CN"/>
        </w:rPr>
        <w:t>（如有）</w:t>
      </w:r>
      <w:r>
        <w:rPr>
          <w:rFonts w:hint="eastAsia" w:ascii="宋体" w:hAnsi="宋体" w:eastAsia="宋体" w:cs="宋体"/>
          <w:snapToGrid w:val="0"/>
          <w:color w:val="000000"/>
          <w:sz w:val="28"/>
          <w:highlight w:val="none"/>
        </w:rPr>
        <w:t>及投标人名称</w:t>
      </w:r>
      <w:r>
        <w:rPr>
          <w:rFonts w:hint="eastAsia" w:ascii="宋体" w:hAnsi="宋体" w:cs="宋体"/>
          <w:snapToGrid w:val="0"/>
          <w:color w:val="000000"/>
          <w:sz w:val="28"/>
          <w:highlight w:val="none"/>
        </w:rPr>
        <w:t>。</w:t>
      </w:r>
    </w:p>
    <w:p w14:paraId="2E82B5F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11.3 </w:t>
      </w:r>
      <w:r>
        <w:rPr>
          <w:rFonts w:hint="eastAsia" w:ascii="宋体" w:hAnsi="宋体"/>
          <w:snapToGrid w:val="0"/>
          <w:color w:val="000000"/>
          <w:sz w:val="28"/>
          <w:szCs w:val="28"/>
          <w:highlight w:val="none"/>
        </w:rPr>
        <w:t>所有投标文件都必须在封袋加盖投标单位公章及其法定</w:t>
      </w:r>
      <w:r>
        <w:rPr>
          <w:rFonts w:hint="eastAsia" w:ascii="宋体" w:hAnsi="宋体" w:eastAsia="宋体" w:cs="宋体"/>
          <w:snapToGrid w:val="0"/>
          <w:color w:val="000000"/>
          <w:sz w:val="28"/>
          <w:highlight w:val="none"/>
        </w:rPr>
        <w:t>代表人印鉴。</w:t>
      </w:r>
    </w:p>
    <w:p w14:paraId="7957F48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lang w:eastAsia="zh-CN"/>
        </w:rPr>
      </w:pPr>
      <w:r>
        <w:rPr>
          <w:rFonts w:hint="eastAsia" w:ascii="宋体" w:hAnsi="宋体" w:eastAsia="宋体" w:cs="宋体"/>
          <w:snapToGrid w:val="0"/>
          <w:color w:val="000000"/>
          <w:sz w:val="28"/>
          <w:highlight w:val="none"/>
          <w:lang w:val="en-US" w:eastAsia="zh-CN"/>
        </w:rPr>
        <w:t xml:space="preserve">11.4 </w:t>
      </w:r>
      <w:r>
        <w:rPr>
          <w:rFonts w:hint="eastAsia" w:ascii="宋体" w:hAnsi="宋体" w:eastAsia="宋体" w:cs="宋体"/>
          <w:snapToGrid w:val="0"/>
          <w:color w:val="000000"/>
          <w:sz w:val="28"/>
          <w:highlight w:val="none"/>
        </w:rPr>
        <w:t>所有投标文件</w:t>
      </w:r>
      <w:r>
        <w:rPr>
          <w:rFonts w:hint="eastAsia" w:ascii="宋体" w:hAnsi="宋体" w:eastAsia="宋体" w:cs="宋体"/>
          <w:snapToGrid w:val="0"/>
          <w:color w:val="000000"/>
          <w:sz w:val="28"/>
          <w:highlight w:val="none"/>
          <w:lang w:eastAsia="zh-CN"/>
        </w:rPr>
        <w:t>（正、副）内页须按投标文件编制要求加盖投标人公章</w:t>
      </w:r>
      <w:r>
        <w:rPr>
          <w:rFonts w:hint="eastAsia" w:ascii="宋体" w:hAnsi="宋体"/>
          <w:snapToGrid w:val="0"/>
          <w:color w:val="000000"/>
          <w:sz w:val="28"/>
          <w:szCs w:val="28"/>
          <w:highlight w:val="none"/>
        </w:rPr>
        <w:t>及其法定</w:t>
      </w:r>
      <w:r>
        <w:rPr>
          <w:rFonts w:hint="eastAsia" w:ascii="宋体" w:hAnsi="宋体" w:eastAsia="宋体" w:cs="宋体"/>
          <w:snapToGrid w:val="0"/>
          <w:color w:val="000000"/>
          <w:sz w:val="28"/>
          <w:highlight w:val="none"/>
        </w:rPr>
        <w:t>代表人印鉴</w:t>
      </w:r>
      <w:r>
        <w:rPr>
          <w:rFonts w:hint="eastAsia" w:ascii="宋体" w:hAnsi="宋体" w:eastAsia="宋体" w:cs="宋体"/>
          <w:snapToGrid w:val="0"/>
          <w:color w:val="000000"/>
          <w:sz w:val="28"/>
          <w:highlight w:val="none"/>
          <w:lang w:eastAsia="zh-CN"/>
        </w:rPr>
        <w:t>（如有）。</w:t>
      </w:r>
    </w:p>
    <w:p w14:paraId="28723EB0">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12条 </w:t>
      </w:r>
      <w:r>
        <w:rPr>
          <w:rFonts w:hint="eastAsia" w:ascii="宋体" w:hAnsi="宋体" w:cs="宋体"/>
          <w:snapToGrid w:val="0"/>
          <w:color w:val="000000"/>
          <w:sz w:val="28"/>
          <w:highlight w:val="none"/>
        </w:rPr>
        <w:t>投标截止期</w:t>
      </w:r>
    </w:p>
    <w:p w14:paraId="135D5A38">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12.1 </w:t>
      </w:r>
      <w:r>
        <w:rPr>
          <w:rFonts w:hint="eastAsia" w:ascii="宋体" w:hAnsi="宋体" w:cs="宋体"/>
          <w:snapToGrid w:val="0"/>
          <w:color w:val="000000"/>
          <w:sz w:val="28"/>
          <w:highlight w:val="none"/>
        </w:rPr>
        <w:t xml:space="preserve">投标人应在招标文件中规定的时间之前将投标文件递交到指定地点。招标人在接到投标文件时将在投标文件封袋上注明收到的日期和时间，并在投标签收登记簿登记。 </w:t>
      </w:r>
    </w:p>
    <w:p w14:paraId="2DFBCC01">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12.2 </w:t>
      </w:r>
      <w:r>
        <w:rPr>
          <w:rFonts w:hint="eastAsia" w:ascii="宋体" w:hAnsi="宋体" w:cs="宋体"/>
          <w:snapToGrid w:val="0"/>
          <w:color w:val="000000"/>
          <w:sz w:val="28"/>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14:paraId="0E91BCD8">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12.3 </w:t>
      </w:r>
      <w:r>
        <w:rPr>
          <w:rFonts w:hint="eastAsia" w:ascii="宋体" w:hAnsi="宋体" w:cs="宋体"/>
          <w:snapToGrid w:val="0"/>
          <w:color w:val="000000"/>
          <w:sz w:val="28"/>
          <w:highlight w:val="none"/>
        </w:rPr>
        <w:t>超过投标截止时间送达的投标文件将被拒绝并原封退给投标人。</w:t>
      </w:r>
    </w:p>
    <w:p w14:paraId="69763FE1">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12.4 </w:t>
      </w:r>
      <w:r>
        <w:rPr>
          <w:rFonts w:hint="eastAsia" w:ascii="宋体" w:hAnsi="宋体" w:cs="宋体"/>
          <w:snapToGrid w:val="0"/>
          <w:color w:val="000000"/>
          <w:sz w:val="28"/>
          <w:highlight w:val="none"/>
        </w:rPr>
        <w:t>提交投标文件的投标人少于三个的，招标人将依法重新招标。</w:t>
      </w:r>
    </w:p>
    <w:p w14:paraId="76C31D9C">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13条 </w:t>
      </w:r>
      <w:r>
        <w:rPr>
          <w:rFonts w:hint="eastAsia" w:ascii="宋体" w:hAnsi="宋体" w:cs="宋体"/>
          <w:snapToGrid w:val="0"/>
          <w:color w:val="000000"/>
          <w:sz w:val="28"/>
          <w:highlight w:val="none"/>
        </w:rPr>
        <w:t>投标文件的修改与撤回</w:t>
      </w:r>
    </w:p>
    <w:p w14:paraId="704D54A6">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13.1 </w:t>
      </w:r>
      <w:r>
        <w:rPr>
          <w:rFonts w:hint="eastAsia" w:ascii="宋体" w:hAnsi="宋体" w:cs="宋体"/>
          <w:snapToGrid w:val="0"/>
          <w:color w:val="000000"/>
          <w:sz w:val="28"/>
          <w:highlight w:val="none"/>
        </w:rPr>
        <w:t>投标人可以在递交投标文件以后，在规定的投标截止期之前，可以补充、修改或者撤回已提交的投标文件。补充、修改的内容为投标文件的组成部分。在投标截止时间以后，不得更改、撤回投标文件。</w:t>
      </w:r>
    </w:p>
    <w:p w14:paraId="120A16D8">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13.2 </w:t>
      </w:r>
      <w:r>
        <w:rPr>
          <w:rFonts w:hint="eastAsia" w:ascii="宋体" w:hAnsi="宋体" w:cs="宋体"/>
          <w:snapToGrid w:val="0"/>
          <w:color w:val="000000"/>
          <w:sz w:val="28"/>
          <w:highlight w:val="none"/>
        </w:rPr>
        <w:t>投标文件的修改应按本文件相关条款规定的要求编制、密封、标志和递交（密封袋上应标明“修改”字样）。</w:t>
      </w:r>
    </w:p>
    <w:p w14:paraId="6BEDF8A1">
      <w:pPr>
        <w:numPr>
          <w:ilvl w:val="0"/>
          <w:numId w:val="0"/>
        </w:numPr>
        <w:tabs>
          <w:tab w:val="left" w:pos="0"/>
          <w:tab w:val="left" w:pos="709"/>
        </w:tabs>
        <w:adjustRightInd w:val="0"/>
        <w:snapToGrid w:val="0"/>
        <w:spacing w:line="360" w:lineRule="auto"/>
        <w:ind w:left="0" w:firstLine="560" w:firstLineChars="200"/>
        <w:rPr>
          <w:rFonts w:hint="eastAsia" w:ascii="宋体" w:hAnsi="宋体" w:cs="宋体"/>
          <w:b/>
          <w:bCs/>
          <w:snapToGrid w:val="0"/>
          <w:color w:val="000000"/>
          <w:sz w:val="30"/>
          <w:highlight w:val="none"/>
        </w:rPr>
      </w:pPr>
      <w:r>
        <w:rPr>
          <w:rFonts w:hint="eastAsia" w:ascii="宋体" w:hAnsi="宋体" w:cs="宋体"/>
          <w:snapToGrid w:val="0"/>
          <w:color w:val="000000"/>
          <w:sz w:val="28"/>
          <w:highlight w:val="none"/>
          <w:lang w:val="en-US" w:eastAsia="zh-CN"/>
        </w:rPr>
        <w:t xml:space="preserve">13.3 </w:t>
      </w:r>
      <w:r>
        <w:rPr>
          <w:rFonts w:hint="eastAsia" w:ascii="宋体" w:hAnsi="宋体" w:cs="宋体"/>
          <w:snapToGrid w:val="0"/>
          <w:color w:val="000000"/>
          <w:sz w:val="28"/>
          <w:highlight w:val="none"/>
        </w:rPr>
        <w:t>投标截止以后,在投标有效期内，未确定中标人前，投标人不得撤回投标文件。</w:t>
      </w:r>
    </w:p>
    <w:p w14:paraId="2488ED3E">
      <w:pPr>
        <w:tabs>
          <w:tab w:val="left" w:pos="0"/>
          <w:tab w:val="left" w:pos="993"/>
          <w:tab w:val="left" w:pos="1134"/>
        </w:tabs>
        <w:adjustRightInd w:val="0"/>
        <w:snapToGrid w:val="0"/>
        <w:spacing w:line="360" w:lineRule="auto"/>
        <w:jc w:val="center"/>
        <w:rPr>
          <w:rFonts w:hint="eastAsia" w:ascii="宋体" w:hAnsi="宋体" w:cs="宋体"/>
          <w:snapToGrid w:val="0"/>
          <w:color w:val="000000"/>
          <w:sz w:val="28"/>
          <w:highlight w:val="none"/>
        </w:rPr>
      </w:pPr>
      <w:r>
        <w:rPr>
          <w:rFonts w:hint="eastAsia" w:ascii="宋体" w:hAnsi="宋体" w:cs="宋体"/>
          <w:b/>
          <w:bCs/>
          <w:snapToGrid w:val="0"/>
          <w:color w:val="000000"/>
          <w:sz w:val="30"/>
          <w:highlight w:val="none"/>
        </w:rPr>
        <w:t>六、开    标</w:t>
      </w:r>
    </w:p>
    <w:p w14:paraId="34A8A66C">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14条 </w:t>
      </w:r>
      <w:r>
        <w:rPr>
          <w:rFonts w:hint="eastAsia" w:ascii="宋体" w:hAnsi="宋体" w:cs="宋体"/>
          <w:snapToGrid w:val="0"/>
          <w:color w:val="000000"/>
          <w:sz w:val="28"/>
          <w:highlight w:val="none"/>
        </w:rPr>
        <w:t>开标</w:t>
      </w:r>
    </w:p>
    <w:p w14:paraId="5778F87D">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14.1 </w:t>
      </w:r>
      <w:r>
        <w:rPr>
          <w:rFonts w:hint="eastAsia" w:ascii="宋体" w:hAnsi="宋体"/>
          <w:snapToGrid w:val="0"/>
          <w:color w:val="000000"/>
          <w:sz w:val="28"/>
          <w:highlight w:val="none"/>
        </w:rPr>
        <w:t>招标人将按投标须知前附表的时间和地点举行开标会议</w:t>
      </w:r>
      <w:r>
        <w:rPr>
          <w:rFonts w:hint="eastAsia" w:ascii="宋体" w:hAnsi="宋体" w:cs="宋体"/>
          <w:color w:val="000000"/>
          <w:spacing w:val="8"/>
          <w:sz w:val="28"/>
          <w:highlight w:val="none"/>
        </w:rPr>
        <w:t>。</w:t>
      </w:r>
    </w:p>
    <w:p w14:paraId="7B3E7796">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14.2 </w:t>
      </w:r>
      <w:r>
        <w:rPr>
          <w:rFonts w:hint="eastAsia" w:ascii="宋体" w:hAnsi="宋体" w:cs="宋体"/>
          <w:snapToGrid w:val="0"/>
          <w:color w:val="000000"/>
          <w:sz w:val="28"/>
          <w:highlight w:val="none"/>
        </w:rPr>
        <w:t>开标一般程序</w:t>
      </w:r>
    </w:p>
    <w:p w14:paraId="209E94B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(1)</w:t>
      </w:r>
      <w:r>
        <w:rPr>
          <w:rFonts w:hint="eastAsia" w:ascii="宋体" w:hAnsi="宋体" w:cs="宋体"/>
          <w:snapToGrid w:val="0"/>
          <w:color w:val="000000"/>
          <w:sz w:val="28"/>
          <w:highlight w:val="none"/>
        </w:rPr>
        <w:t>招标人在招标文件要求提交投标文件的截止时间前收到的所有符合招标文件密封要求的投标文件，经确认无误后，开标时都将当众予以拆封，宣读、记录投标人名称、投标价格和其他招标人认为有必要的内容。</w:t>
      </w:r>
    </w:p>
    <w:p w14:paraId="0905123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(2)</w:t>
      </w:r>
      <w:r>
        <w:rPr>
          <w:rFonts w:hint="eastAsia" w:ascii="宋体" w:hAnsi="宋体" w:cs="宋体"/>
          <w:snapToGrid w:val="0"/>
          <w:color w:val="000000"/>
          <w:sz w:val="28"/>
          <w:highlight w:val="none"/>
        </w:rPr>
        <w:t>在开标时，投标文件出现下列情形之一的，将作为无效投标文件，不得进入评标：</w:t>
      </w:r>
    </w:p>
    <w:p w14:paraId="602573C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1）投标文件未按照招标文件的要求予以密封的；</w:t>
      </w:r>
    </w:p>
    <w:p w14:paraId="5C41687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2）投标文件中的投标函未加盖投标人的企业及企业法定代表人印章的，或者企业法定代表人委托代理人没有合法、有效的委托书（原件）及委托代理人</w:t>
      </w:r>
      <w:r>
        <w:rPr>
          <w:rFonts w:hint="eastAsia" w:ascii="宋体" w:hAnsi="宋体" w:cs="宋体"/>
          <w:snapToGrid w:val="0"/>
          <w:color w:val="000000"/>
          <w:sz w:val="28"/>
          <w:highlight w:val="none"/>
          <w:lang w:eastAsia="zh-CN"/>
        </w:rPr>
        <w:t>签字</w:t>
      </w:r>
      <w:r>
        <w:rPr>
          <w:rFonts w:hint="eastAsia" w:ascii="宋体" w:hAnsi="宋体" w:cs="宋体"/>
          <w:snapToGrid w:val="0"/>
          <w:color w:val="000000"/>
          <w:sz w:val="28"/>
          <w:highlight w:val="none"/>
        </w:rPr>
        <w:t>的；</w:t>
      </w:r>
    </w:p>
    <w:p w14:paraId="49BD088D">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3）投标文件的关键内容字迹模糊、无法辨认的；</w:t>
      </w:r>
    </w:p>
    <w:p w14:paraId="4512CF67">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4）投标人未按照招标文件的要求提供必须提交的相关资料的。</w:t>
      </w:r>
    </w:p>
    <w:p w14:paraId="0E76610F">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000000"/>
          <w:sz w:val="30"/>
          <w:highlight w:val="none"/>
          <w:lang w:val="en-US" w:eastAsia="zh-CN"/>
        </w:rPr>
      </w:pPr>
      <w:r>
        <w:rPr>
          <w:rFonts w:hint="eastAsia" w:ascii="宋体" w:hAnsi="宋体" w:cs="宋体"/>
          <w:snapToGrid w:val="0"/>
          <w:color w:val="000000"/>
          <w:sz w:val="28"/>
          <w:highlight w:val="none"/>
        </w:rPr>
        <w:t>5）</w:t>
      </w:r>
      <w:r>
        <w:rPr>
          <w:rFonts w:hint="eastAsia" w:ascii="宋体" w:hAnsi="宋体" w:cs="宋体"/>
          <w:snapToGrid w:val="0"/>
          <w:color w:val="000000"/>
          <w:sz w:val="28"/>
          <w:highlight w:val="none"/>
          <w:lang w:val="en-US" w:eastAsia="zh-CN"/>
        </w:rPr>
        <w:t>本工程不接受联合体</w:t>
      </w:r>
    </w:p>
    <w:p w14:paraId="64223E80">
      <w:pPr>
        <w:tabs>
          <w:tab w:val="left" w:pos="0"/>
          <w:tab w:val="left" w:pos="993"/>
          <w:tab w:val="left" w:pos="1134"/>
        </w:tabs>
        <w:adjustRightInd w:val="0"/>
        <w:snapToGrid w:val="0"/>
        <w:spacing w:line="360" w:lineRule="auto"/>
        <w:jc w:val="center"/>
        <w:rPr>
          <w:rFonts w:hint="eastAsia" w:ascii="宋体" w:hAnsi="宋体" w:cs="宋体"/>
          <w:snapToGrid w:val="0"/>
          <w:color w:val="000000"/>
          <w:sz w:val="18"/>
          <w:highlight w:val="none"/>
        </w:rPr>
      </w:pPr>
      <w:r>
        <w:rPr>
          <w:rFonts w:hint="eastAsia" w:ascii="宋体" w:hAnsi="宋体" w:cs="宋体"/>
          <w:b/>
          <w:snapToGrid w:val="0"/>
          <w:color w:val="000000"/>
          <w:sz w:val="30"/>
          <w:highlight w:val="none"/>
        </w:rPr>
        <w:t>七、评   标、定   标</w:t>
      </w:r>
    </w:p>
    <w:p w14:paraId="0441151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15条 </w:t>
      </w:r>
      <w:r>
        <w:rPr>
          <w:rFonts w:hint="eastAsia" w:ascii="宋体" w:hAnsi="宋体" w:cs="宋体"/>
          <w:snapToGrid w:val="0"/>
          <w:color w:val="000000"/>
          <w:sz w:val="28"/>
          <w:highlight w:val="none"/>
        </w:rPr>
        <w:t>评标</w:t>
      </w:r>
    </w:p>
    <w:p w14:paraId="3FE88AB7">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15.1 </w:t>
      </w:r>
      <w:r>
        <w:rPr>
          <w:rFonts w:hint="eastAsia" w:ascii="宋体" w:hAnsi="宋体" w:cs="宋体"/>
          <w:snapToGrid w:val="0"/>
          <w:color w:val="000000"/>
          <w:sz w:val="28"/>
          <w:highlight w:val="none"/>
        </w:rPr>
        <w:t>评标工作</w:t>
      </w:r>
    </w:p>
    <w:p w14:paraId="61F79A50">
      <w:pPr>
        <w:pStyle w:val="6"/>
        <w:adjustRightInd w:val="0"/>
        <w:snapToGrid w:val="0"/>
        <w:spacing w:line="360" w:lineRule="auto"/>
        <w:rPr>
          <w:rFonts w:hint="eastAsia" w:hAnsi="宋体" w:cs="宋体"/>
          <w:color w:val="000000"/>
          <w:highlight w:val="none"/>
          <w:u w:val="single"/>
        </w:rPr>
      </w:pPr>
      <w:r>
        <w:rPr>
          <w:rFonts w:hint="eastAsia" w:hAnsi="宋体" w:cs="宋体"/>
          <w:snapToGrid w:val="0"/>
          <w:color w:val="000000"/>
          <w:highlight w:val="none"/>
        </w:rPr>
        <w:t>评审工作小组应认真阅读招标文件，严格依据国家和省市有关招标投标的法律法规精神和本招标文件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14:paraId="4A9A42D6">
      <w:pPr>
        <w:tabs>
          <w:tab w:val="left" w:pos="0"/>
          <w:tab w:val="left" w:pos="1134"/>
        </w:tabs>
        <w:adjustRightInd w:val="0"/>
        <w:snapToGrid w:val="0"/>
        <w:spacing w:line="360" w:lineRule="auto"/>
        <w:ind w:firstLine="560" w:firstLineChars="200"/>
        <w:rPr>
          <w:rFonts w:hint="default" w:ascii="宋体" w:hAnsi="宋体" w:eastAsia="宋体" w:cs="宋体"/>
          <w:b w:val="0"/>
          <w:bCs w:val="0"/>
          <w:snapToGrid w:val="0"/>
          <w:color w:val="000000"/>
          <w:sz w:val="28"/>
          <w:highlight w:val="none"/>
        </w:rPr>
      </w:pPr>
      <w:r>
        <w:rPr>
          <w:rFonts w:hint="default" w:ascii="宋体" w:hAnsi="宋体" w:eastAsia="宋体" w:cs="宋体"/>
          <w:b w:val="0"/>
          <w:bCs w:val="0"/>
          <w:snapToGrid w:val="0"/>
          <w:color w:val="000000"/>
          <w:sz w:val="28"/>
          <w:highlight w:val="none"/>
          <w:lang w:val="en-US" w:eastAsia="zh-CN"/>
        </w:rPr>
        <w:t xml:space="preserve">15.2 </w:t>
      </w:r>
      <w:r>
        <w:rPr>
          <w:rFonts w:hint="default" w:ascii="宋体" w:hAnsi="宋体" w:eastAsia="宋体" w:cs="宋体"/>
          <w:snapToGrid w:val="0"/>
          <w:color w:val="000000"/>
          <w:sz w:val="28"/>
          <w:highlight w:val="none"/>
        </w:rPr>
        <w:t>重大偏差</w:t>
      </w:r>
    </w:p>
    <w:p w14:paraId="6CAC6956">
      <w:pPr>
        <w:pStyle w:val="6"/>
        <w:adjustRightInd w:val="0"/>
        <w:snapToGrid w:val="0"/>
        <w:spacing w:line="360" w:lineRule="auto"/>
        <w:rPr>
          <w:rFonts w:hint="eastAsia" w:hAnsi="宋体" w:cs="宋体"/>
          <w:snapToGrid w:val="0"/>
          <w:color w:val="000000"/>
          <w:highlight w:val="none"/>
        </w:rPr>
      </w:pPr>
      <w:r>
        <w:rPr>
          <w:rFonts w:hint="eastAsia" w:hAnsi="宋体" w:cs="宋体"/>
          <w:snapToGrid w:val="0"/>
          <w:color w:val="000000"/>
          <w:highlight w:val="none"/>
        </w:rPr>
        <w:t>投标文件有下述情形之一的，属于重大偏差，视为未能对招标文件做出实质性响应，作废标处理：</w:t>
      </w:r>
    </w:p>
    <w:p w14:paraId="6F6F128A">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(1)</w:t>
      </w:r>
      <w:r>
        <w:rPr>
          <w:rFonts w:hint="eastAsia" w:hAnsi="宋体" w:cs="宋体"/>
          <w:snapToGrid w:val="0"/>
          <w:color w:val="000000"/>
          <w:szCs w:val="36"/>
          <w:highlight w:val="none"/>
        </w:rPr>
        <w:t>投标文件中的投标函未加盖投标人的公章及企业法定代表人印章的，或者企业法定代表人委托代理人没有合法、有效的委托书（原件）及委托代理人印章的；</w:t>
      </w:r>
    </w:p>
    <w:p w14:paraId="0843CADD">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(2)</w:t>
      </w:r>
      <w:r>
        <w:rPr>
          <w:rFonts w:hint="eastAsia" w:hAnsi="宋体" w:cs="宋体"/>
          <w:snapToGrid w:val="0"/>
          <w:color w:val="000000"/>
          <w:szCs w:val="36"/>
          <w:highlight w:val="none"/>
        </w:rPr>
        <w:t xml:space="preserve">未按招标文件规定的格式填写，内容不全或关键字迹模糊、无法辨认的； </w:t>
      </w:r>
    </w:p>
    <w:p w14:paraId="21C9F031">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(3)</w:t>
      </w:r>
      <w:r>
        <w:rPr>
          <w:rFonts w:hint="eastAsia" w:hAnsi="宋体" w:cs="宋体"/>
          <w:snapToGrid w:val="0"/>
          <w:color w:val="000000"/>
          <w:szCs w:val="36"/>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76AE6183">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(4)</w:t>
      </w:r>
      <w:r>
        <w:rPr>
          <w:rFonts w:hint="eastAsia" w:hAnsi="宋体" w:cs="宋体"/>
          <w:snapToGrid w:val="0"/>
          <w:color w:val="000000"/>
          <w:szCs w:val="36"/>
          <w:highlight w:val="none"/>
        </w:rPr>
        <w:t>投标人名称或组织结构与资格预审时不一致的；</w:t>
      </w:r>
    </w:p>
    <w:p w14:paraId="2500DBBB">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(5)</w:t>
      </w:r>
      <w:r>
        <w:rPr>
          <w:rFonts w:hint="eastAsia" w:hAnsi="宋体" w:cs="宋体"/>
          <w:snapToGrid w:val="0"/>
          <w:color w:val="000000"/>
          <w:szCs w:val="36"/>
          <w:highlight w:val="none"/>
        </w:rPr>
        <w:t>除在投标文件截止时间前经招标人书面同意外，项目经理与资格预审时不一致的；</w:t>
      </w:r>
    </w:p>
    <w:p w14:paraId="1C602BF1">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(6)</w:t>
      </w:r>
      <w:r>
        <w:rPr>
          <w:rFonts w:hint="eastAsia" w:hAnsi="宋体" w:cs="宋体"/>
          <w:snapToGrid w:val="0"/>
          <w:color w:val="000000"/>
          <w:szCs w:val="36"/>
          <w:highlight w:val="none"/>
        </w:rPr>
        <w:t>投标人资格条件不符合国家有关规定或招标文件要求的；</w:t>
      </w:r>
    </w:p>
    <w:p w14:paraId="7A28C376">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(7)</w:t>
      </w:r>
      <w:r>
        <w:rPr>
          <w:rFonts w:hint="eastAsia" w:hAnsi="宋体" w:cs="宋体"/>
          <w:snapToGrid w:val="0"/>
          <w:color w:val="000000"/>
          <w:szCs w:val="36"/>
          <w:highlight w:val="none"/>
        </w:rPr>
        <w:t xml:space="preserve">投标文件载明的招标项目完成期限超过招标文件规定的期限； </w:t>
      </w:r>
    </w:p>
    <w:p w14:paraId="0537CEB1">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(8)</w:t>
      </w:r>
      <w:r>
        <w:rPr>
          <w:rFonts w:hint="eastAsia" w:hAnsi="宋体" w:cs="宋体"/>
          <w:snapToGrid w:val="0"/>
          <w:color w:val="000000"/>
          <w:szCs w:val="36"/>
          <w:highlight w:val="none"/>
        </w:rPr>
        <w:t xml:space="preserve">明显不符合技术规范、技术标准的要求； </w:t>
      </w:r>
    </w:p>
    <w:p w14:paraId="399B2911">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9</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投标报价超过招标文件规定的最高限费率/报价的；</w:t>
      </w:r>
    </w:p>
    <w:p w14:paraId="203E2A57">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10</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不同投标人的投标文件出现了评审工作小组认为不应当雷同的情况；</w:t>
      </w:r>
    </w:p>
    <w:p w14:paraId="398F4D9C">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11</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 xml:space="preserve">投标文件载明的货物包装方式、检验标准和方法等不符合招标文件的要求； </w:t>
      </w:r>
    </w:p>
    <w:p w14:paraId="01019A15">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12</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 xml:space="preserve">投标文件提出了不能满足招标文件要求或招标人不能接受的工程验收、计量、价款结算支付办法； </w:t>
      </w:r>
    </w:p>
    <w:p w14:paraId="4C65C32B">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13</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以他人的名义投标、串通投标、以行贿手段谋取中标或者以其他弄虚作假方式投标的；</w:t>
      </w:r>
    </w:p>
    <w:p w14:paraId="555421A0">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14</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经评审工作小组认定投标人的投标报价低于成本价的；</w:t>
      </w:r>
    </w:p>
    <w:p w14:paraId="2F45F408">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15</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组成联合体投标的，投标文件未附联合体各方共同投标协议的。投标时联合体成员与报名资格预审合格时的成员不一致的；</w:t>
      </w:r>
    </w:p>
    <w:p w14:paraId="127241D8">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16</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投标人未按照招标文件的要求提供必须提交的相关资料的；</w:t>
      </w:r>
    </w:p>
    <w:p w14:paraId="6411E96B">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17</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投标文件附有招标人不能接受的条件；</w:t>
      </w:r>
    </w:p>
    <w:p w14:paraId="7AF128C1">
      <w:pPr>
        <w:pStyle w:val="6"/>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18</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投标文件中提供虚假资料的；</w:t>
      </w:r>
    </w:p>
    <w:p w14:paraId="7DAEAC6E">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15.2.1 </w:t>
      </w:r>
      <w:r>
        <w:rPr>
          <w:rFonts w:hint="eastAsia" w:ascii="宋体" w:hAnsi="宋体" w:cs="宋体"/>
          <w:snapToGrid w:val="0"/>
          <w:color w:val="000000"/>
          <w:sz w:val="28"/>
          <w:highlight w:val="none"/>
        </w:rPr>
        <w:t>在评标过程中，评审工作小组若发现投标人以他人的名义投标、串通投标、以行贿手段谋取中标或者以其他弄虚作假方式投标的，该投标人的投标将作废标处理。并依据相关法律法规进行处罚。</w:t>
      </w:r>
    </w:p>
    <w:p w14:paraId="60AF96C5">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15.2.2 </w:t>
      </w:r>
      <w:r>
        <w:rPr>
          <w:rFonts w:hint="eastAsia" w:ascii="宋体" w:hAnsi="宋体" w:cs="宋体"/>
          <w:snapToGrid w:val="0"/>
          <w:color w:val="000000"/>
          <w:sz w:val="28"/>
          <w:highlight w:val="none"/>
        </w:rPr>
        <w:t>评审工作小组根据规定否决不合格投标或者界定为废标后，因有效投标不足三个使得投标明显缺乏竞争的，评审工作小组可以否决全部投标。所有投标被否决的，招标人依法重新招标。</w:t>
      </w:r>
    </w:p>
    <w:p w14:paraId="678260EC">
      <w:pPr>
        <w:tabs>
          <w:tab w:val="left" w:pos="0"/>
          <w:tab w:val="left" w:pos="1134"/>
        </w:tabs>
        <w:adjustRightInd w:val="0"/>
        <w:snapToGrid w:val="0"/>
        <w:spacing w:line="360" w:lineRule="auto"/>
        <w:ind w:firstLine="560" w:firstLineChars="200"/>
        <w:rPr>
          <w:rFonts w:hint="default" w:ascii="宋体" w:hAnsi="宋体" w:eastAsia="宋体" w:cs="宋体"/>
          <w:snapToGrid w:val="0"/>
          <w:color w:val="000000"/>
          <w:sz w:val="28"/>
          <w:highlight w:val="none"/>
        </w:rPr>
      </w:pPr>
      <w:r>
        <w:rPr>
          <w:rFonts w:hint="default" w:ascii="宋体" w:hAnsi="宋体" w:eastAsia="宋体" w:cs="宋体"/>
          <w:b w:val="0"/>
          <w:bCs w:val="0"/>
          <w:snapToGrid w:val="0"/>
          <w:color w:val="000000"/>
          <w:sz w:val="28"/>
          <w:highlight w:val="none"/>
          <w:lang w:val="en-US" w:eastAsia="zh-CN"/>
        </w:rPr>
        <w:t>15.</w:t>
      </w:r>
      <w:r>
        <w:rPr>
          <w:rFonts w:hint="eastAsia" w:ascii="宋体" w:hAnsi="宋体" w:eastAsia="宋体" w:cs="宋体"/>
          <w:b w:val="0"/>
          <w:bCs w:val="0"/>
          <w:snapToGrid w:val="0"/>
          <w:color w:val="000000"/>
          <w:sz w:val="28"/>
          <w:highlight w:val="none"/>
          <w:lang w:val="en-US" w:eastAsia="zh-CN"/>
        </w:rPr>
        <w:t>3</w:t>
      </w:r>
      <w:r>
        <w:rPr>
          <w:rFonts w:hint="default" w:ascii="宋体" w:hAnsi="宋体" w:eastAsia="宋体" w:cs="宋体"/>
          <w:b w:val="0"/>
          <w:bCs w:val="0"/>
          <w:snapToGrid w:val="0"/>
          <w:color w:val="000000"/>
          <w:sz w:val="28"/>
          <w:highlight w:val="none"/>
          <w:lang w:val="en-US" w:eastAsia="zh-CN"/>
        </w:rPr>
        <w:t xml:space="preserve"> </w:t>
      </w:r>
      <w:r>
        <w:rPr>
          <w:rFonts w:hint="default" w:ascii="宋体" w:hAnsi="宋体" w:eastAsia="宋体" w:cs="宋体"/>
          <w:b w:val="0"/>
          <w:bCs w:val="0"/>
          <w:snapToGrid w:val="0"/>
          <w:color w:val="000000"/>
          <w:sz w:val="28"/>
          <w:highlight w:val="none"/>
        </w:rPr>
        <w:t>初步评审</w:t>
      </w:r>
    </w:p>
    <w:p w14:paraId="6A249D39">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15.3.1 </w:t>
      </w:r>
      <w:r>
        <w:rPr>
          <w:rFonts w:hint="eastAsia" w:ascii="宋体" w:hAnsi="宋体" w:cs="宋体"/>
          <w:snapToGrid w:val="0"/>
          <w:color w:val="000000"/>
          <w:sz w:val="28"/>
          <w:highlight w:val="none"/>
        </w:rPr>
        <w:t>评审工作小组应对投标文件进行完整性、符合性鉴定，核查投标文件是否按照招标文件的规定和要求编制、签署；</w:t>
      </w:r>
    </w:p>
    <w:p w14:paraId="1F69CF1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15.3.2 </w:t>
      </w:r>
      <w:r>
        <w:rPr>
          <w:rFonts w:hint="eastAsia" w:ascii="宋体" w:hAnsi="宋体" w:cs="宋体"/>
          <w:snapToGrid w:val="0"/>
          <w:color w:val="000000"/>
          <w:sz w:val="28"/>
          <w:highlight w:val="none"/>
        </w:rPr>
        <w:t>依据招标要求，评审工作小组应核查投标人资格条件；</w:t>
      </w:r>
    </w:p>
    <w:p w14:paraId="7487546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15.3.3 </w:t>
      </w:r>
      <w:r>
        <w:rPr>
          <w:rFonts w:hint="eastAsia" w:ascii="宋体" w:hAnsi="宋体" w:cs="宋体"/>
          <w:snapToGrid w:val="0"/>
          <w:color w:val="000000"/>
          <w:sz w:val="28"/>
          <w:highlight w:val="none"/>
        </w:rPr>
        <w:t>评审工作小组将审查每一投标文件是否对招标文件提出的所有实质性要求和条件做出响应。实质性响应的投标文件应与招标文件的所有条款、条件和规范相符，无显著差异或保留。未能在实质上响应的投标，将作废标处理。</w:t>
      </w:r>
    </w:p>
    <w:p w14:paraId="0CEC7F15">
      <w:pPr>
        <w:tabs>
          <w:tab w:val="left" w:pos="0"/>
          <w:tab w:val="left" w:pos="1134"/>
        </w:tabs>
        <w:adjustRightInd w:val="0"/>
        <w:snapToGrid w:val="0"/>
        <w:spacing w:line="360" w:lineRule="auto"/>
        <w:ind w:firstLine="560" w:firstLineChars="200"/>
        <w:rPr>
          <w:rFonts w:hint="default" w:ascii="宋体" w:hAnsi="宋体" w:eastAsia="宋体" w:cs="宋体"/>
          <w:snapToGrid w:val="0"/>
          <w:color w:val="000000"/>
          <w:sz w:val="28"/>
          <w:highlight w:val="none"/>
        </w:rPr>
      </w:pPr>
      <w:r>
        <w:rPr>
          <w:rFonts w:hint="default" w:ascii="宋体" w:hAnsi="宋体" w:eastAsia="宋体" w:cs="宋体"/>
          <w:snapToGrid w:val="0"/>
          <w:color w:val="000000"/>
          <w:sz w:val="28"/>
          <w:highlight w:val="none"/>
          <w:lang w:val="en-US" w:eastAsia="zh-CN"/>
        </w:rPr>
        <w:t xml:space="preserve">15.4 </w:t>
      </w:r>
      <w:r>
        <w:rPr>
          <w:rFonts w:hint="default" w:ascii="宋体" w:hAnsi="宋体" w:eastAsia="宋体" w:cs="宋体"/>
          <w:snapToGrid w:val="0"/>
          <w:color w:val="000000"/>
          <w:sz w:val="28"/>
          <w:highlight w:val="none"/>
        </w:rPr>
        <w:t>投标文件的澄清</w:t>
      </w:r>
    </w:p>
    <w:p w14:paraId="5AC21D6A">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15.4.1 </w:t>
      </w:r>
      <w:r>
        <w:rPr>
          <w:rFonts w:hint="eastAsia" w:ascii="宋体" w:hAnsi="宋体" w:cs="宋体"/>
          <w:snapToGrid w:val="0"/>
          <w:color w:val="000000"/>
          <w:sz w:val="28"/>
          <w:highlight w:val="none"/>
        </w:rPr>
        <w:t>为了有助于投标文件的审查、评价和比较，评审工作小组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审工作小组可以否决其投标。</w:t>
      </w:r>
    </w:p>
    <w:p w14:paraId="03123908">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15.4.2 </w:t>
      </w:r>
      <w:r>
        <w:rPr>
          <w:rFonts w:hint="eastAsia" w:ascii="宋体" w:hAnsi="宋体" w:cs="宋体"/>
          <w:snapToGrid w:val="0"/>
          <w:color w:val="000000"/>
          <w:sz w:val="28"/>
          <w:highlight w:val="none"/>
        </w:rPr>
        <w:t>核查报价计算的正确性；投标文件中的大写金额和小写金额不一致的，以大写金额为准；评审工作小组按上述原则改正错误调整投标文件的报价，经过投标授权人签字确认，调整后的报价对投标人起约束作用；如投标人不接受改正错误后的报价，则其投标文件将被拒绝。</w:t>
      </w:r>
    </w:p>
    <w:p w14:paraId="058E10B8">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val="0"/>
          <w:snapToGrid w:val="0"/>
          <w:color w:val="000000"/>
          <w:sz w:val="28"/>
          <w:highlight w:val="none"/>
        </w:rPr>
      </w:pPr>
      <w:r>
        <w:rPr>
          <w:rFonts w:hint="default" w:ascii="宋体" w:hAnsi="宋体" w:eastAsia="宋体" w:cs="宋体"/>
          <w:b w:val="0"/>
          <w:bCs w:val="0"/>
          <w:snapToGrid w:val="0"/>
          <w:color w:val="000000"/>
          <w:sz w:val="28"/>
          <w:highlight w:val="none"/>
          <w:lang w:val="en-US" w:eastAsia="zh-CN"/>
        </w:rPr>
        <w:t xml:space="preserve">15.5 </w:t>
      </w:r>
      <w:r>
        <w:rPr>
          <w:rFonts w:hint="default" w:ascii="宋体" w:hAnsi="宋体" w:eastAsia="宋体" w:cs="宋体"/>
          <w:b w:val="0"/>
          <w:bCs w:val="0"/>
          <w:snapToGrid w:val="0"/>
          <w:color w:val="000000"/>
          <w:sz w:val="28"/>
          <w:highlight w:val="none"/>
        </w:rPr>
        <w:t>详细评审</w:t>
      </w:r>
    </w:p>
    <w:p w14:paraId="3CE87C4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15.5.1 </w:t>
      </w:r>
      <w:r>
        <w:rPr>
          <w:rFonts w:hint="eastAsia" w:ascii="宋体" w:hAnsi="宋体" w:cs="宋体"/>
          <w:snapToGrid w:val="0"/>
          <w:color w:val="000000"/>
          <w:sz w:val="28"/>
          <w:highlight w:val="none"/>
        </w:rPr>
        <w:t>经初步评审合格的投标文件，评审工作小组应当根据招标文件确定的评标标准和评标方法，对其</w:t>
      </w:r>
      <w:r>
        <w:rPr>
          <w:rFonts w:hint="eastAsia" w:ascii="宋体" w:hAnsi="宋体" w:cs="宋体"/>
          <w:snapToGrid w:val="0"/>
          <w:color w:val="000000"/>
          <w:sz w:val="28"/>
          <w:highlight w:val="none"/>
          <w:lang w:val="en-US" w:eastAsia="zh-CN"/>
        </w:rPr>
        <w:t>投标文件</w:t>
      </w:r>
      <w:r>
        <w:rPr>
          <w:rFonts w:hint="eastAsia" w:ascii="宋体" w:hAnsi="宋体" w:cs="宋体"/>
          <w:snapToGrid w:val="0"/>
          <w:color w:val="000000"/>
          <w:sz w:val="28"/>
          <w:highlight w:val="none"/>
        </w:rPr>
        <w:t>作进一步评审、比较。</w:t>
      </w:r>
    </w:p>
    <w:p w14:paraId="61B39105">
      <w:pPr>
        <w:pStyle w:val="6"/>
        <w:adjustRightInd w:val="0"/>
        <w:snapToGrid w:val="0"/>
        <w:spacing w:line="360" w:lineRule="auto"/>
        <w:rPr>
          <w:rFonts w:hint="eastAsia" w:hAnsi="宋体" w:cs="宋体"/>
          <w:bCs/>
          <w:snapToGrid w:val="0"/>
          <w:color w:val="000000"/>
          <w:highlight w:val="none"/>
        </w:rPr>
      </w:pPr>
      <w:r>
        <w:rPr>
          <w:rFonts w:hint="eastAsia" w:ascii="宋体" w:hAnsi="宋体" w:eastAsia="宋体" w:cs="宋体"/>
          <w:b w:val="0"/>
          <w:snapToGrid w:val="0"/>
          <w:color w:val="000000"/>
          <w:sz w:val="28"/>
          <w:highlight w:val="none"/>
          <w:lang w:val="en-US" w:eastAsia="zh-CN"/>
        </w:rPr>
        <w:t xml:space="preserve">15.5.2 </w:t>
      </w:r>
      <w:r>
        <w:rPr>
          <w:rFonts w:hint="eastAsia" w:ascii="宋体" w:hAnsi="宋体" w:eastAsia="宋体" w:cs="宋体"/>
          <w:b w:val="0"/>
          <w:snapToGrid w:val="0"/>
          <w:color w:val="000000"/>
          <w:sz w:val="28"/>
          <w:highlight w:val="none"/>
        </w:rPr>
        <w:t>评标标准和方法: 本次招标采用“</w:t>
      </w:r>
      <w:r>
        <w:rPr>
          <w:rFonts w:hint="eastAsia" w:hAnsi="宋体" w:cs="宋体"/>
          <w:bCs/>
          <w:snapToGrid w:val="0"/>
          <w:color w:val="000000"/>
          <w:highlight w:val="none"/>
        </w:rPr>
        <w:t>经评审的</w:t>
      </w:r>
      <w:r>
        <w:rPr>
          <w:rFonts w:hint="eastAsia" w:hAnsi="宋体" w:cs="宋体"/>
          <w:bCs/>
          <w:snapToGrid w:val="0"/>
          <w:color w:val="000000"/>
          <w:highlight w:val="none"/>
          <w:lang w:val="en-US" w:eastAsia="zh-CN"/>
        </w:rPr>
        <w:t>合理</w:t>
      </w:r>
      <w:r>
        <w:rPr>
          <w:rFonts w:hint="eastAsia" w:hAnsi="宋体" w:cs="宋体"/>
          <w:bCs/>
          <w:snapToGrid w:val="0"/>
          <w:color w:val="000000"/>
          <w:highlight w:val="none"/>
        </w:rPr>
        <w:t>低价法</w:t>
      </w:r>
      <w:r>
        <w:rPr>
          <w:rFonts w:hint="eastAsia" w:ascii="宋体" w:hAnsi="宋体" w:eastAsia="宋体" w:cs="宋体"/>
          <w:b w:val="0"/>
          <w:snapToGrid w:val="0"/>
          <w:color w:val="000000"/>
          <w:sz w:val="28"/>
          <w:highlight w:val="none"/>
        </w:rPr>
        <w:t>”</w:t>
      </w:r>
    </w:p>
    <w:p w14:paraId="65079BDB">
      <w:pPr>
        <w:tabs>
          <w:tab w:val="left" w:pos="0"/>
          <w:tab w:val="left" w:pos="993"/>
          <w:tab w:val="left" w:pos="1134"/>
        </w:tabs>
        <w:adjustRightInd w:val="0"/>
        <w:snapToGrid w:val="0"/>
        <w:spacing w:line="360" w:lineRule="auto"/>
        <w:ind w:firstLine="560"/>
        <w:rPr>
          <w:rFonts w:hint="eastAsia" w:ascii="宋体" w:hAnsi="宋体" w:eastAsia="宋体" w:cs="宋体"/>
          <w:b w:val="0"/>
          <w:snapToGrid w:val="0"/>
          <w:color w:val="000000"/>
          <w:sz w:val="28"/>
          <w:highlight w:val="none"/>
        </w:rPr>
      </w:pPr>
      <w:r>
        <w:rPr>
          <w:rFonts w:hint="eastAsia" w:ascii="宋体" w:hAnsi="宋体" w:eastAsia="宋体" w:cs="宋体"/>
          <w:b w:val="0"/>
          <w:snapToGrid w:val="0"/>
          <w:color w:val="000000"/>
          <w:sz w:val="28"/>
          <w:highlight w:val="none"/>
          <w:lang w:val="en-US" w:eastAsia="zh-CN"/>
        </w:rPr>
        <w:t>15.5.3</w:t>
      </w:r>
      <w:r>
        <w:rPr>
          <w:rFonts w:hint="eastAsia" w:ascii="宋体" w:hAnsi="宋体" w:eastAsia="宋体" w:cs="宋体"/>
          <w:b w:val="0"/>
          <w:snapToGrid w:val="0"/>
          <w:color w:val="000000"/>
          <w:sz w:val="28"/>
          <w:highlight w:val="none"/>
        </w:rPr>
        <w:t>经评审的最低价法：</w:t>
      </w:r>
    </w:p>
    <w:p w14:paraId="154D9942">
      <w:pPr>
        <w:pStyle w:val="6"/>
        <w:adjustRightInd w:val="0"/>
        <w:snapToGrid w:val="0"/>
        <w:spacing w:line="360" w:lineRule="auto"/>
        <w:rPr>
          <w:rFonts w:hint="eastAsia" w:ascii="宋体" w:hAnsi="宋体" w:eastAsia="宋体" w:cs="宋体"/>
          <w:bCs/>
          <w:snapToGrid w:val="0"/>
          <w:color w:val="000000"/>
          <w:highlight w:val="none"/>
          <w:lang w:val="en-US" w:eastAsia="zh-CN"/>
        </w:rPr>
      </w:pPr>
      <w:r>
        <w:rPr>
          <w:rFonts w:hint="eastAsia" w:hAnsi="宋体" w:cs="宋体"/>
          <w:bCs/>
          <w:snapToGrid w:val="0"/>
          <w:color w:val="000000"/>
          <w:highlight w:val="none"/>
        </w:rPr>
        <w:t>本次招标采用经评审的</w:t>
      </w:r>
      <w:r>
        <w:rPr>
          <w:rFonts w:hint="eastAsia" w:hAnsi="宋体" w:cs="宋体"/>
          <w:bCs/>
          <w:snapToGrid w:val="0"/>
          <w:color w:val="000000"/>
          <w:highlight w:val="none"/>
          <w:lang w:val="en-US" w:eastAsia="zh-CN"/>
        </w:rPr>
        <w:t>合理</w:t>
      </w:r>
      <w:r>
        <w:rPr>
          <w:rFonts w:hint="eastAsia" w:hAnsi="宋体" w:cs="宋体"/>
          <w:bCs/>
          <w:snapToGrid w:val="0"/>
          <w:color w:val="000000"/>
          <w:highlight w:val="none"/>
        </w:rPr>
        <w:t>低价法，是指在投标文件能够满足招标文件实质性要求的投标人中，评审出投标价格最低的投标人。</w:t>
      </w:r>
    </w:p>
    <w:p w14:paraId="5F7F33F2">
      <w:pPr>
        <w:pStyle w:val="6"/>
        <w:adjustRightInd w:val="0"/>
        <w:snapToGrid w:val="0"/>
        <w:spacing w:line="360" w:lineRule="auto"/>
        <w:rPr>
          <w:rFonts w:hint="eastAsia" w:hAnsi="宋体" w:cs="宋体"/>
          <w:bCs/>
          <w:snapToGrid w:val="0"/>
          <w:color w:val="000000"/>
          <w:highlight w:val="none"/>
        </w:rPr>
      </w:pPr>
      <w:r>
        <w:rPr>
          <w:rFonts w:hint="eastAsia" w:hAnsi="宋体" w:cs="宋体"/>
          <w:bCs/>
          <w:snapToGrid w:val="0"/>
          <w:color w:val="000000"/>
          <w:highlight w:val="none"/>
          <w:lang w:val="en-US" w:eastAsia="zh-CN"/>
        </w:rPr>
        <w:t xml:space="preserve">15.6 </w:t>
      </w:r>
      <w:r>
        <w:rPr>
          <w:rFonts w:hint="eastAsia" w:hAnsi="宋体" w:cs="宋体"/>
          <w:bCs/>
          <w:snapToGrid w:val="0"/>
          <w:color w:val="000000"/>
          <w:highlight w:val="none"/>
        </w:rPr>
        <w:t>定标原则</w:t>
      </w:r>
    </w:p>
    <w:p w14:paraId="40B8050B">
      <w:pPr>
        <w:pStyle w:val="6"/>
        <w:adjustRightInd w:val="0"/>
        <w:snapToGrid w:val="0"/>
        <w:spacing w:line="360" w:lineRule="auto"/>
        <w:rPr>
          <w:rFonts w:hint="eastAsia" w:hAnsi="宋体" w:cs="宋体"/>
          <w:bCs/>
          <w:snapToGrid w:val="0"/>
          <w:color w:val="000000"/>
          <w:highlight w:val="none"/>
        </w:rPr>
      </w:pPr>
      <w:r>
        <w:rPr>
          <w:rFonts w:hint="eastAsia" w:hAnsi="宋体" w:cs="宋体"/>
          <w:bCs/>
          <w:snapToGrid w:val="0"/>
          <w:color w:val="000000"/>
          <w:highlight w:val="none"/>
          <w:lang w:val="en-US" w:eastAsia="zh-CN"/>
        </w:rPr>
        <w:t xml:space="preserve">15.6.1 </w:t>
      </w:r>
      <w:r>
        <w:rPr>
          <w:rFonts w:hint="eastAsia" w:hAnsi="宋体" w:cs="宋体"/>
          <w:bCs/>
          <w:snapToGrid w:val="0"/>
          <w:color w:val="000000"/>
          <w:highlight w:val="none"/>
        </w:rPr>
        <w:t>能够满足招标文件的实质性要求。</w:t>
      </w:r>
    </w:p>
    <w:p w14:paraId="2ADE2278">
      <w:pPr>
        <w:pStyle w:val="6"/>
        <w:adjustRightInd w:val="0"/>
        <w:snapToGrid w:val="0"/>
        <w:spacing w:line="360" w:lineRule="auto"/>
        <w:rPr>
          <w:rFonts w:hint="eastAsia" w:hAnsi="宋体" w:cs="宋体"/>
          <w:bCs/>
          <w:snapToGrid w:val="0"/>
          <w:color w:val="000000"/>
          <w:highlight w:val="none"/>
        </w:rPr>
      </w:pPr>
      <w:r>
        <w:rPr>
          <w:rFonts w:hint="eastAsia" w:hAnsi="宋体" w:cs="宋体"/>
          <w:bCs/>
          <w:snapToGrid w:val="0"/>
          <w:color w:val="000000"/>
          <w:highlight w:val="none"/>
          <w:lang w:val="en-US" w:eastAsia="zh-CN"/>
        </w:rPr>
        <w:t xml:space="preserve">15.6.2 </w:t>
      </w:r>
      <w:r>
        <w:rPr>
          <w:rFonts w:hint="eastAsia" w:hAnsi="宋体" w:cs="宋体"/>
          <w:bCs/>
          <w:snapToGrid w:val="0"/>
          <w:color w:val="000000"/>
          <w:highlight w:val="none"/>
        </w:rPr>
        <w:t>能够最大限度满足招标文件中规定的各项综合评价标准。</w:t>
      </w:r>
    </w:p>
    <w:p w14:paraId="6BC4DCC5">
      <w:pPr>
        <w:pStyle w:val="6"/>
        <w:adjustRightInd w:val="0"/>
        <w:snapToGrid w:val="0"/>
        <w:spacing w:line="360" w:lineRule="auto"/>
        <w:rPr>
          <w:rFonts w:hint="eastAsia" w:ascii="宋体" w:hAnsi="宋体" w:eastAsia="宋体" w:cs="宋体"/>
          <w:bCs/>
          <w:snapToGrid w:val="0"/>
          <w:color w:val="000000"/>
          <w:highlight w:val="none"/>
          <w:lang w:val="en-US" w:eastAsia="zh-CN"/>
        </w:rPr>
      </w:pPr>
      <w:r>
        <w:rPr>
          <w:rFonts w:hint="eastAsia" w:hAnsi="宋体" w:cs="宋体"/>
          <w:bCs/>
          <w:snapToGrid w:val="0"/>
          <w:color w:val="000000"/>
          <w:highlight w:val="none"/>
          <w:lang w:val="en-US" w:eastAsia="zh-CN"/>
        </w:rPr>
        <w:t>15.6.3 评分</w:t>
      </w:r>
      <w:r>
        <w:rPr>
          <w:rFonts w:hint="eastAsia" w:hAnsi="宋体" w:cs="宋体"/>
          <w:bCs/>
          <w:snapToGrid w:val="0"/>
          <w:color w:val="000000"/>
          <w:highlight w:val="none"/>
        </w:rPr>
        <w:t>相同时由评标委员会确定</w:t>
      </w:r>
      <w:r>
        <w:rPr>
          <w:rFonts w:hint="eastAsia" w:hAnsi="宋体" w:cs="宋体"/>
          <w:bCs/>
          <w:snapToGrid w:val="0"/>
          <w:color w:val="000000"/>
          <w:highlight w:val="none"/>
          <w:lang w:val="en-US" w:eastAsia="zh-CN"/>
        </w:rPr>
        <w:t>。</w:t>
      </w:r>
    </w:p>
    <w:p w14:paraId="3BE383FC">
      <w:pPr>
        <w:pStyle w:val="6"/>
        <w:adjustRightInd w:val="0"/>
        <w:snapToGrid w:val="0"/>
        <w:spacing w:line="360" w:lineRule="auto"/>
        <w:rPr>
          <w:rFonts w:hint="eastAsia" w:ascii="宋体" w:hAnsi="宋体" w:cs="宋体"/>
          <w:b/>
          <w:snapToGrid w:val="0"/>
          <w:color w:val="000000"/>
          <w:sz w:val="30"/>
          <w:highlight w:val="none"/>
        </w:rPr>
      </w:pPr>
    </w:p>
    <w:p w14:paraId="6B89A1A3">
      <w:pPr>
        <w:tabs>
          <w:tab w:val="left" w:pos="0"/>
          <w:tab w:val="left" w:pos="993"/>
          <w:tab w:val="left" w:pos="1134"/>
        </w:tabs>
        <w:adjustRightInd w:val="0"/>
        <w:snapToGrid w:val="0"/>
        <w:spacing w:line="360" w:lineRule="auto"/>
        <w:jc w:val="center"/>
        <w:rPr>
          <w:rFonts w:hint="eastAsia" w:ascii="宋体" w:hAnsi="宋体" w:cs="宋体"/>
          <w:snapToGrid w:val="0"/>
          <w:color w:val="000000"/>
          <w:sz w:val="28"/>
          <w:highlight w:val="none"/>
        </w:rPr>
      </w:pPr>
      <w:r>
        <w:rPr>
          <w:rFonts w:hint="eastAsia" w:ascii="宋体" w:hAnsi="宋体" w:cs="宋体"/>
          <w:b/>
          <w:snapToGrid w:val="0"/>
          <w:color w:val="000000"/>
          <w:sz w:val="30"/>
          <w:highlight w:val="none"/>
        </w:rPr>
        <w:t>八、授  予  合  同</w:t>
      </w:r>
    </w:p>
    <w:p w14:paraId="60CF2FBC">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16条 </w:t>
      </w:r>
      <w:r>
        <w:rPr>
          <w:rFonts w:hint="eastAsia" w:ascii="宋体" w:hAnsi="宋体" w:cs="宋体"/>
          <w:snapToGrid w:val="0"/>
          <w:color w:val="000000"/>
          <w:sz w:val="28"/>
          <w:highlight w:val="none"/>
        </w:rPr>
        <w:t>中标</w:t>
      </w:r>
    </w:p>
    <w:p w14:paraId="125A0219">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16.1 </w:t>
      </w:r>
      <w:r>
        <w:rPr>
          <w:rFonts w:hint="eastAsia" w:ascii="宋体" w:hAnsi="宋体" w:cs="宋体"/>
          <w:snapToGrid w:val="0"/>
          <w:color w:val="000000"/>
          <w:sz w:val="28"/>
          <w:highlight w:val="none"/>
        </w:rPr>
        <w:t>根据工程招标投标的有关法律、法规、规章和该工程招标文件的规定，工作小组推荐排序第一名的中标候选人为中标人，未有质疑的，招标人将向中标单位发出中标通知书，并同时通知其他投标人。中标通知书将成为合同的组成部分。</w:t>
      </w:r>
    </w:p>
    <w:p w14:paraId="7F6375EA">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16.2 </w:t>
      </w:r>
      <w:r>
        <w:rPr>
          <w:rFonts w:hint="eastAsia" w:ascii="宋体" w:hAnsi="宋体" w:cs="宋体"/>
          <w:snapToGrid w:val="0"/>
          <w:color w:val="000000"/>
          <w:sz w:val="28"/>
          <w:highlight w:val="none"/>
        </w:rPr>
        <w:t xml:space="preserve">中标单位收到中标通知书后，应在7日内与招标人签订施工合同。中标人不与招标人订立合同的，招标人有权取消其中标资格，由此给招标人造成的损失，应予以赔偿。 </w:t>
      </w:r>
    </w:p>
    <w:p w14:paraId="2C8A27D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17条 </w:t>
      </w:r>
      <w:r>
        <w:rPr>
          <w:rFonts w:hint="eastAsia" w:ascii="宋体" w:hAnsi="宋体" w:cs="宋体"/>
          <w:snapToGrid w:val="0"/>
          <w:color w:val="000000"/>
          <w:sz w:val="28"/>
          <w:highlight w:val="none"/>
        </w:rPr>
        <w:t>合同签订</w:t>
      </w:r>
    </w:p>
    <w:p w14:paraId="4299A30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18"/>
          <w:highlight w:val="none"/>
        </w:rPr>
      </w:pPr>
      <w:r>
        <w:rPr>
          <w:rFonts w:hint="eastAsia" w:ascii="宋体" w:hAnsi="宋体" w:cs="宋体"/>
          <w:snapToGrid w:val="0"/>
          <w:color w:val="000000"/>
          <w:sz w:val="28"/>
          <w:highlight w:val="none"/>
          <w:lang w:val="en-US" w:eastAsia="zh-CN"/>
        </w:rPr>
        <w:t xml:space="preserve">17.1 </w:t>
      </w:r>
      <w:r>
        <w:rPr>
          <w:rFonts w:hint="eastAsia" w:ascii="宋体" w:hAnsi="宋体" w:cs="宋体"/>
          <w:snapToGrid w:val="0"/>
          <w:color w:val="000000"/>
          <w:sz w:val="28"/>
          <w:highlight w:val="none"/>
        </w:rPr>
        <w:t>招标人与中标人将根据《中华人民共和国</w:t>
      </w:r>
      <w:r>
        <w:rPr>
          <w:rFonts w:hint="eastAsia" w:ascii="宋体" w:hAnsi="宋体" w:cs="宋体"/>
          <w:snapToGrid w:val="0"/>
          <w:color w:val="000000"/>
          <w:sz w:val="28"/>
          <w:highlight w:val="none"/>
          <w:lang w:val="en-US" w:eastAsia="zh-CN"/>
        </w:rPr>
        <w:t>民法典</w:t>
      </w:r>
      <w:r>
        <w:rPr>
          <w:rFonts w:hint="eastAsia" w:ascii="宋体" w:hAnsi="宋体" w:cs="宋体"/>
          <w:snapToGrid w:val="0"/>
          <w:color w:val="000000"/>
          <w:sz w:val="28"/>
          <w:highlight w:val="none"/>
        </w:rPr>
        <w:t>》的规定，依据招标文件和投标文件签订书面施工合同。</w:t>
      </w:r>
    </w:p>
    <w:p w14:paraId="49A6A557">
      <w:pPr>
        <w:tabs>
          <w:tab w:val="left" w:pos="0"/>
          <w:tab w:val="left" w:pos="709"/>
        </w:tabs>
        <w:adjustRightInd w:val="0"/>
        <w:snapToGrid w:val="0"/>
        <w:spacing w:line="360" w:lineRule="auto"/>
        <w:ind w:left="567"/>
        <w:rPr>
          <w:rFonts w:hint="eastAsia" w:ascii="宋体" w:hAnsi="宋体" w:cs="宋体"/>
          <w:snapToGrid w:val="0"/>
          <w:color w:val="000000"/>
          <w:sz w:val="28"/>
          <w:highlight w:val="none"/>
        </w:rPr>
      </w:pPr>
    </w:p>
    <w:p w14:paraId="6E136CCD">
      <w:pPr>
        <w:autoSpaceDE w:val="0"/>
        <w:autoSpaceDN w:val="0"/>
        <w:adjustRightInd w:val="0"/>
        <w:snapToGrid w:val="0"/>
        <w:spacing w:line="440" w:lineRule="exact"/>
        <w:ind w:firstLine="560"/>
        <w:rPr>
          <w:rFonts w:hint="eastAsia" w:ascii="宋体" w:hAnsi="宋体"/>
          <w:snapToGrid w:val="0"/>
          <w:color w:val="000000"/>
          <w:sz w:val="28"/>
          <w:szCs w:val="28"/>
          <w:highlight w:val="none"/>
        </w:rPr>
      </w:pPr>
    </w:p>
    <w:p w14:paraId="70AA77E8">
      <w:pPr>
        <w:pStyle w:val="7"/>
        <w:jc w:val="both"/>
        <w:rPr>
          <w:rFonts w:hint="eastAsia" w:ascii="仿宋_GB2312" w:hAnsi="宋体" w:eastAsia="仿宋_GB2312"/>
          <w:color w:val="000000"/>
          <w:sz w:val="36"/>
          <w:highlight w:val="none"/>
        </w:rPr>
      </w:pPr>
    </w:p>
    <w:p w14:paraId="62181572">
      <w:pPr>
        <w:pStyle w:val="7"/>
        <w:jc w:val="left"/>
        <w:rPr>
          <w:rFonts w:hint="eastAsia" w:ascii="仿宋_GB2312" w:hAnsi="宋体" w:eastAsia="仿宋_GB2312"/>
          <w:color w:val="000000"/>
          <w:sz w:val="28"/>
          <w:szCs w:val="28"/>
          <w:highlight w:val="none"/>
        </w:rPr>
      </w:pPr>
    </w:p>
    <w:p w14:paraId="07870D62">
      <w:pPr>
        <w:pStyle w:val="7"/>
        <w:jc w:val="left"/>
        <w:rPr>
          <w:rFonts w:hint="eastAsia" w:ascii="仿宋_GB2312" w:hAnsi="宋体" w:eastAsia="仿宋_GB2312"/>
          <w:color w:val="000000"/>
          <w:sz w:val="28"/>
          <w:szCs w:val="28"/>
          <w:highlight w:val="none"/>
        </w:rPr>
      </w:pPr>
    </w:p>
    <w:p w14:paraId="67E1800A">
      <w:pPr>
        <w:pStyle w:val="7"/>
        <w:jc w:val="left"/>
        <w:rPr>
          <w:rFonts w:hint="eastAsia" w:ascii="仿宋_GB2312" w:hAnsi="宋体" w:eastAsia="仿宋_GB2312"/>
          <w:color w:val="000000"/>
          <w:sz w:val="28"/>
          <w:szCs w:val="28"/>
          <w:highlight w:val="none"/>
        </w:rPr>
      </w:pPr>
    </w:p>
    <w:p w14:paraId="16EC5F68">
      <w:pPr>
        <w:pStyle w:val="7"/>
        <w:jc w:val="left"/>
        <w:rPr>
          <w:rFonts w:hint="eastAsia" w:ascii="仿宋_GB2312" w:hAnsi="宋体" w:eastAsia="仿宋_GB2312"/>
          <w:color w:val="000000"/>
          <w:sz w:val="28"/>
          <w:szCs w:val="28"/>
          <w:highlight w:val="none"/>
        </w:rPr>
      </w:pPr>
    </w:p>
    <w:p w14:paraId="3BA65484">
      <w:pPr>
        <w:pStyle w:val="7"/>
        <w:jc w:val="left"/>
        <w:rPr>
          <w:rFonts w:hint="eastAsia" w:ascii="仿宋_GB2312" w:hAnsi="宋体" w:eastAsia="仿宋_GB2312"/>
          <w:color w:val="000000"/>
          <w:sz w:val="28"/>
          <w:szCs w:val="28"/>
          <w:highlight w:val="none"/>
        </w:rPr>
      </w:pPr>
    </w:p>
    <w:p w14:paraId="3FA8CA74">
      <w:pPr>
        <w:pStyle w:val="7"/>
        <w:jc w:val="left"/>
        <w:rPr>
          <w:rFonts w:hint="eastAsia" w:ascii="仿宋_GB2312" w:hAnsi="宋体" w:eastAsia="仿宋_GB2312"/>
          <w:color w:val="000000"/>
          <w:sz w:val="28"/>
          <w:szCs w:val="28"/>
          <w:highlight w:val="none"/>
        </w:rPr>
      </w:pPr>
    </w:p>
    <w:p w14:paraId="09839098">
      <w:pPr>
        <w:pStyle w:val="7"/>
        <w:jc w:val="left"/>
        <w:rPr>
          <w:rFonts w:hint="eastAsia" w:ascii="仿宋_GB2312" w:hAnsi="宋体" w:eastAsia="仿宋_GB2312"/>
          <w:color w:val="000000"/>
          <w:sz w:val="28"/>
          <w:szCs w:val="28"/>
          <w:highlight w:val="none"/>
        </w:rPr>
      </w:pPr>
    </w:p>
    <w:p w14:paraId="5F9AB792">
      <w:pPr>
        <w:pStyle w:val="7"/>
        <w:jc w:val="left"/>
        <w:rPr>
          <w:rFonts w:hint="eastAsia" w:ascii="仿宋_GB2312" w:hAnsi="宋体" w:eastAsia="仿宋_GB2312"/>
          <w:color w:val="000000"/>
          <w:sz w:val="28"/>
          <w:szCs w:val="28"/>
          <w:highlight w:val="none"/>
        </w:rPr>
      </w:pPr>
    </w:p>
    <w:p w14:paraId="20C7BC2B">
      <w:pPr>
        <w:pStyle w:val="7"/>
        <w:jc w:val="left"/>
        <w:rPr>
          <w:rFonts w:hint="eastAsia" w:ascii="仿宋_GB2312" w:hAnsi="宋体" w:eastAsia="仿宋_GB2312"/>
          <w:color w:val="000000"/>
          <w:sz w:val="28"/>
          <w:szCs w:val="28"/>
          <w:highlight w:val="none"/>
        </w:rPr>
      </w:pPr>
    </w:p>
    <w:p w14:paraId="36083746">
      <w:pPr>
        <w:pStyle w:val="7"/>
        <w:jc w:val="left"/>
        <w:rPr>
          <w:rFonts w:hint="eastAsia" w:ascii="仿宋_GB2312" w:hAnsi="宋体" w:eastAsia="仿宋_GB2312"/>
          <w:color w:val="000000"/>
          <w:sz w:val="28"/>
          <w:szCs w:val="28"/>
          <w:highlight w:val="none"/>
        </w:rPr>
      </w:pPr>
    </w:p>
    <w:p w14:paraId="43752906">
      <w:pPr>
        <w:pStyle w:val="7"/>
        <w:jc w:val="left"/>
        <w:rPr>
          <w:rFonts w:hint="eastAsia" w:ascii="仿宋_GB2312" w:hAnsi="宋体" w:eastAsia="仿宋_GB2312"/>
          <w:color w:val="000000"/>
          <w:sz w:val="28"/>
          <w:szCs w:val="28"/>
          <w:highlight w:val="none"/>
        </w:rPr>
      </w:pPr>
    </w:p>
    <w:p w14:paraId="63453FD9">
      <w:pPr>
        <w:pStyle w:val="7"/>
        <w:jc w:val="left"/>
        <w:rPr>
          <w:rFonts w:hint="eastAsia" w:ascii="仿宋_GB2312" w:hAnsi="宋体" w:eastAsia="仿宋_GB2312"/>
          <w:color w:val="000000"/>
          <w:sz w:val="28"/>
          <w:szCs w:val="28"/>
          <w:highlight w:val="none"/>
        </w:rPr>
      </w:pPr>
    </w:p>
    <w:p w14:paraId="074F69A6">
      <w:pPr>
        <w:pStyle w:val="7"/>
        <w:jc w:val="left"/>
        <w:rPr>
          <w:rFonts w:hint="eastAsia" w:ascii="仿宋_GB2312" w:hAnsi="宋体" w:eastAsia="仿宋_GB2312"/>
          <w:color w:val="000000"/>
          <w:sz w:val="28"/>
          <w:szCs w:val="28"/>
          <w:highlight w:val="none"/>
        </w:rPr>
      </w:pPr>
    </w:p>
    <w:p w14:paraId="1607A58B">
      <w:pPr>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br w:type="page"/>
      </w:r>
    </w:p>
    <w:p w14:paraId="6EE440E0">
      <w:pPr>
        <w:pStyle w:val="7"/>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附件1</w:t>
      </w:r>
    </w:p>
    <w:p w14:paraId="597DA8C6">
      <w:pPr>
        <w:pStyle w:val="7"/>
        <w:jc w:val="both"/>
        <w:rPr>
          <w:rFonts w:ascii="仿宋_GB2312" w:hAnsi="宋体" w:eastAsia="仿宋_GB2312"/>
          <w:color w:val="000000"/>
          <w:sz w:val="36"/>
          <w:highlight w:val="none"/>
        </w:rPr>
      </w:pPr>
    </w:p>
    <w:p w14:paraId="1C2B32E2">
      <w:pPr>
        <w:pStyle w:val="7"/>
        <w:jc w:val="both"/>
        <w:rPr>
          <w:rFonts w:hint="eastAsia" w:ascii="宋体" w:hAnsi="宋体" w:eastAsia="宋体" w:cs="宋体"/>
          <w:b/>
          <w:bCs/>
          <w:color w:val="000000"/>
          <w:sz w:val="36"/>
          <w:szCs w:val="36"/>
          <w:highlight w:val="none"/>
        </w:rPr>
      </w:pPr>
    </w:p>
    <w:p w14:paraId="6DBEBE54">
      <w:pPr>
        <w:jc w:val="right"/>
        <w:outlineLvl w:val="0"/>
        <w:rPr>
          <w:rFonts w:hint="eastAsia" w:ascii="宋体" w:hAnsi="宋体" w:eastAsia="宋体" w:cs="Times New Roman"/>
          <w:b/>
          <w:color w:val="000000"/>
          <w:sz w:val="72"/>
          <w:szCs w:val="72"/>
          <w:highlight w:val="none"/>
          <w:lang w:eastAsia="zh-CN"/>
        </w:rPr>
      </w:pPr>
      <w:r>
        <w:rPr>
          <w:rFonts w:hint="eastAsia" w:ascii="黑体" w:hAnsi="黑体" w:eastAsia="黑体" w:cs="黑体"/>
          <w:b/>
          <w:color w:val="000000"/>
          <w:sz w:val="72"/>
          <w:szCs w:val="72"/>
          <w:highlight w:val="none"/>
          <w:lang w:eastAsia="zh-CN"/>
        </w:rPr>
        <w:t>正本</w:t>
      </w:r>
    </w:p>
    <w:p w14:paraId="284300DD">
      <w:pPr>
        <w:jc w:val="center"/>
        <w:outlineLvl w:val="0"/>
        <w:rPr>
          <w:rFonts w:hint="eastAsia" w:ascii="宋体" w:hAnsi="宋体" w:eastAsia="宋体" w:cs="Times New Roman"/>
          <w:b/>
          <w:color w:val="000000"/>
          <w:sz w:val="44"/>
          <w:szCs w:val="44"/>
          <w:highlight w:val="none"/>
        </w:rPr>
      </w:pPr>
    </w:p>
    <w:p w14:paraId="65A6F924">
      <w:pPr>
        <w:jc w:val="both"/>
        <w:outlineLvl w:val="0"/>
        <w:rPr>
          <w:rFonts w:hint="eastAsia" w:ascii="宋体" w:hAnsi="宋体" w:eastAsia="宋体" w:cs="Times New Roman"/>
          <w:b/>
          <w:color w:val="000000"/>
          <w:sz w:val="44"/>
          <w:szCs w:val="44"/>
          <w:highlight w:val="none"/>
          <w:lang w:eastAsia="zh-CN"/>
        </w:rPr>
      </w:pPr>
      <w:r>
        <w:rPr>
          <w:rFonts w:hint="eastAsia" w:ascii="宋体" w:hAnsi="宋体" w:eastAsia="宋体" w:cs="Times New Roman"/>
          <w:b/>
          <w:color w:val="000000"/>
          <w:sz w:val="44"/>
          <w:szCs w:val="44"/>
          <w:highlight w:val="none"/>
          <w:lang w:eastAsia="zh-CN"/>
        </w:rPr>
        <w:t>项目名称：</w:t>
      </w:r>
    </w:p>
    <w:p w14:paraId="01318442">
      <w:pPr>
        <w:pStyle w:val="31"/>
        <w:rPr>
          <w:rFonts w:hint="eastAsia"/>
          <w:color w:val="000000"/>
          <w:highlight w:val="none"/>
          <w:lang w:eastAsia="zh-CN"/>
        </w:rPr>
      </w:pPr>
    </w:p>
    <w:p w14:paraId="62093330">
      <w:pPr>
        <w:pStyle w:val="30"/>
        <w:rPr>
          <w:rFonts w:hint="eastAsia"/>
          <w:color w:val="000000"/>
          <w:highlight w:val="none"/>
          <w:lang w:eastAsia="zh-CN"/>
        </w:rPr>
      </w:pPr>
    </w:p>
    <w:p w14:paraId="6D783E95">
      <w:pPr>
        <w:jc w:val="center"/>
        <w:outlineLvl w:val="0"/>
        <w:rPr>
          <w:rFonts w:hint="eastAsia" w:ascii="宋体" w:hAnsi="宋体" w:eastAsia="宋体" w:cs="Times New Roman"/>
          <w:b/>
          <w:color w:val="000000"/>
          <w:sz w:val="44"/>
          <w:szCs w:val="44"/>
          <w:highlight w:val="none"/>
          <w:lang w:eastAsia="zh-CN"/>
        </w:rPr>
      </w:pPr>
      <w:r>
        <w:rPr>
          <w:rFonts w:hint="eastAsia" w:ascii="宋体" w:hAnsi="宋体" w:eastAsia="宋体" w:cs="Times New Roman"/>
          <w:b/>
          <w:color w:val="000000"/>
          <w:sz w:val="44"/>
          <w:szCs w:val="44"/>
          <w:highlight w:val="none"/>
          <w:lang w:eastAsia="zh-CN"/>
        </w:rPr>
        <w:t>投</w:t>
      </w:r>
    </w:p>
    <w:p w14:paraId="54AE4681">
      <w:pPr>
        <w:pStyle w:val="31"/>
        <w:jc w:val="center"/>
        <w:rPr>
          <w:rFonts w:hint="eastAsia"/>
          <w:color w:val="000000"/>
          <w:highlight w:val="none"/>
        </w:rPr>
      </w:pPr>
    </w:p>
    <w:p w14:paraId="6603BB00">
      <w:pPr>
        <w:jc w:val="center"/>
        <w:outlineLvl w:val="0"/>
        <w:rPr>
          <w:rFonts w:hint="eastAsia" w:ascii="宋体" w:hAnsi="宋体" w:eastAsia="宋体" w:cs="Times New Roman"/>
          <w:b/>
          <w:color w:val="000000"/>
          <w:sz w:val="44"/>
          <w:szCs w:val="44"/>
          <w:highlight w:val="none"/>
        </w:rPr>
      </w:pPr>
      <w:r>
        <w:rPr>
          <w:rFonts w:hint="eastAsia" w:ascii="宋体" w:hAnsi="宋体" w:eastAsia="宋体" w:cs="Times New Roman"/>
          <w:b/>
          <w:color w:val="000000"/>
          <w:sz w:val="44"/>
          <w:szCs w:val="44"/>
          <w:highlight w:val="none"/>
        </w:rPr>
        <w:t>标</w:t>
      </w:r>
    </w:p>
    <w:p w14:paraId="0729056B">
      <w:pPr>
        <w:jc w:val="center"/>
        <w:outlineLvl w:val="0"/>
        <w:rPr>
          <w:rFonts w:hint="eastAsia" w:ascii="宋体" w:hAnsi="宋体" w:eastAsia="宋体" w:cs="Times New Roman"/>
          <w:b/>
          <w:color w:val="000000"/>
          <w:sz w:val="44"/>
          <w:szCs w:val="44"/>
          <w:highlight w:val="none"/>
        </w:rPr>
      </w:pPr>
    </w:p>
    <w:p w14:paraId="2CE3DDD7">
      <w:pPr>
        <w:jc w:val="center"/>
        <w:outlineLvl w:val="0"/>
        <w:rPr>
          <w:rFonts w:hint="eastAsia" w:ascii="宋体" w:hAnsi="宋体" w:eastAsia="宋体" w:cs="Times New Roman"/>
          <w:b/>
          <w:color w:val="000000"/>
          <w:sz w:val="44"/>
          <w:szCs w:val="44"/>
          <w:highlight w:val="none"/>
        </w:rPr>
      </w:pPr>
      <w:r>
        <w:rPr>
          <w:rFonts w:hint="eastAsia" w:ascii="宋体" w:hAnsi="宋体" w:eastAsia="宋体" w:cs="Times New Roman"/>
          <w:b/>
          <w:color w:val="000000"/>
          <w:sz w:val="44"/>
          <w:szCs w:val="44"/>
          <w:highlight w:val="none"/>
          <w:lang w:eastAsia="zh-CN"/>
        </w:rPr>
        <w:t>书</w:t>
      </w:r>
    </w:p>
    <w:p w14:paraId="77EB6F97">
      <w:pPr>
        <w:jc w:val="both"/>
        <w:rPr>
          <w:rFonts w:hint="eastAsia" w:ascii="宋体" w:hAnsi="宋体"/>
          <w:b/>
          <w:color w:val="000000"/>
          <w:sz w:val="72"/>
          <w:highlight w:val="none"/>
        </w:rPr>
      </w:pPr>
    </w:p>
    <w:p w14:paraId="2AF1965A">
      <w:pPr>
        <w:ind w:firstLine="723" w:firstLineChars="200"/>
        <w:jc w:val="both"/>
        <w:rPr>
          <w:rFonts w:hint="eastAsia" w:ascii="宋体" w:hAnsi="宋体"/>
          <w:b/>
          <w:color w:val="000000"/>
          <w:sz w:val="36"/>
          <w:szCs w:val="36"/>
          <w:highlight w:val="none"/>
          <w:lang w:eastAsia="zh-CN"/>
        </w:rPr>
      </w:pPr>
    </w:p>
    <w:p w14:paraId="284675F5">
      <w:pPr>
        <w:pStyle w:val="31"/>
        <w:rPr>
          <w:rFonts w:hint="eastAsia"/>
          <w:color w:val="000000"/>
          <w:highlight w:val="none"/>
          <w:lang w:eastAsia="zh-CN"/>
        </w:rPr>
      </w:pPr>
    </w:p>
    <w:p w14:paraId="12D97C71">
      <w:pPr>
        <w:ind w:firstLine="723" w:firstLineChars="200"/>
        <w:jc w:val="both"/>
        <w:rPr>
          <w:rFonts w:hint="eastAsia" w:ascii="宋体" w:hAnsi="宋体"/>
          <w:b/>
          <w:color w:val="000000"/>
          <w:sz w:val="36"/>
          <w:szCs w:val="36"/>
          <w:highlight w:val="none"/>
          <w:u w:val="single"/>
          <w:lang w:eastAsia="zh-CN"/>
        </w:rPr>
      </w:pPr>
      <w:r>
        <w:rPr>
          <w:rFonts w:hint="eastAsia" w:ascii="宋体" w:hAnsi="宋体"/>
          <w:b/>
          <w:color w:val="000000"/>
          <w:sz w:val="36"/>
          <w:szCs w:val="36"/>
          <w:highlight w:val="none"/>
          <w:lang w:eastAsia="zh-CN"/>
        </w:rPr>
        <w:t>招</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lang w:eastAsia="zh-CN"/>
        </w:rPr>
        <w:t>标</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lang w:eastAsia="zh-CN"/>
        </w:rPr>
        <w:t>单</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lang w:eastAsia="zh-CN"/>
        </w:rPr>
        <w:t>位：</w:t>
      </w:r>
      <w:r>
        <w:rPr>
          <w:rFonts w:hint="eastAsia" w:ascii="宋体" w:hAnsi="宋体"/>
          <w:b/>
          <w:color w:val="000000"/>
          <w:sz w:val="36"/>
          <w:szCs w:val="36"/>
          <w:highlight w:val="none"/>
          <w:u w:val="single"/>
          <w:lang w:eastAsia="zh-CN"/>
        </w:rPr>
        <w:t>扬州市上善建设工程有限公司</w:t>
      </w:r>
    </w:p>
    <w:p w14:paraId="112FCBB9">
      <w:pPr>
        <w:ind w:firstLine="720" w:firstLineChars="200"/>
        <w:jc w:val="both"/>
        <w:rPr>
          <w:rFonts w:hint="default" w:ascii="Helvetica" w:hAnsi="Helvetica" w:eastAsia="宋体" w:cs="Helvetica"/>
          <w:b/>
          <w:bCs/>
          <w:i w:val="0"/>
          <w:iCs w:val="0"/>
          <w:caps w:val="0"/>
          <w:color w:val="000000"/>
          <w:spacing w:val="0"/>
          <w:sz w:val="36"/>
          <w:szCs w:val="36"/>
          <w:highlight w:val="none"/>
          <w:u w:val="single"/>
          <w:lang w:val="en-US" w:eastAsia="zh-CN"/>
        </w:rPr>
      </w:pPr>
      <w:r>
        <w:rPr>
          <w:rFonts w:hint="eastAsia" w:ascii="Helvetica" w:hAnsi="Helvetica" w:eastAsia="Helvetica" w:cs="Helvetica"/>
          <w:b/>
          <w:bCs/>
          <w:i w:val="0"/>
          <w:iCs w:val="0"/>
          <w:caps w:val="0"/>
          <w:color w:val="000000"/>
          <w:spacing w:val="0"/>
          <w:sz w:val="36"/>
          <w:szCs w:val="36"/>
          <w:highlight w:val="none"/>
          <w:lang w:eastAsia="zh-CN"/>
        </w:rPr>
        <w:t>投</w:t>
      </w:r>
      <w:r>
        <w:rPr>
          <w:rFonts w:hint="eastAsia" w:ascii="Helvetica" w:hAnsi="Helvetica" w:eastAsia="Helvetica" w:cs="Helvetica"/>
          <w:b/>
          <w:bCs/>
          <w:i w:val="0"/>
          <w:iCs w:val="0"/>
          <w:caps w:val="0"/>
          <w:color w:val="000000"/>
          <w:spacing w:val="0"/>
          <w:sz w:val="36"/>
          <w:szCs w:val="36"/>
          <w:highlight w:val="none"/>
          <w:lang w:val="en-US" w:eastAsia="zh-CN"/>
        </w:rPr>
        <w:t xml:space="preserve"> </w:t>
      </w:r>
      <w:r>
        <w:rPr>
          <w:rFonts w:hint="eastAsia" w:ascii="Helvetica" w:hAnsi="Helvetica" w:eastAsia="Helvetica" w:cs="Helvetica"/>
          <w:b/>
          <w:bCs/>
          <w:i w:val="0"/>
          <w:iCs w:val="0"/>
          <w:caps w:val="0"/>
          <w:color w:val="000000"/>
          <w:spacing w:val="0"/>
          <w:sz w:val="36"/>
          <w:szCs w:val="36"/>
          <w:highlight w:val="none"/>
          <w:lang w:eastAsia="zh-CN"/>
        </w:rPr>
        <w:t>标</w:t>
      </w:r>
      <w:r>
        <w:rPr>
          <w:rFonts w:hint="eastAsia" w:ascii="Helvetica" w:hAnsi="Helvetica" w:eastAsia="Helvetica" w:cs="Helvetica"/>
          <w:b/>
          <w:bCs/>
          <w:i w:val="0"/>
          <w:iCs w:val="0"/>
          <w:caps w:val="0"/>
          <w:color w:val="000000"/>
          <w:spacing w:val="0"/>
          <w:sz w:val="36"/>
          <w:szCs w:val="36"/>
          <w:highlight w:val="none"/>
          <w:lang w:val="en-US" w:eastAsia="zh-CN"/>
        </w:rPr>
        <w:t xml:space="preserve"> </w:t>
      </w:r>
      <w:r>
        <w:rPr>
          <w:rFonts w:hint="eastAsia" w:ascii="Helvetica" w:hAnsi="Helvetica" w:eastAsia="Helvetica" w:cs="Helvetica"/>
          <w:b/>
          <w:bCs/>
          <w:i w:val="0"/>
          <w:iCs w:val="0"/>
          <w:caps w:val="0"/>
          <w:color w:val="000000"/>
          <w:spacing w:val="0"/>
          <w:sz w:val="36"/>
          <w:szCs w:val="36"/>
          <w:highlight w:val="none"/>
          <w:lang w:eastAsia="zh-CN"/>
        </w:rPr>
        <w:t>单</w:t>
      </w:r>
      <w:r>
        <w:rPr>
          <w:rFonts w:hint="eastAsia" w:ascii="Helvetica" w:hAnsi="Helvetica" w:eastAsia="Helvetica" w:cs="Helvetica"/>
          <w:b/>
          <w:bCs/>
          <w:i w:val="0"/>
          <w:iCs w:val="0"/>
          <w:caps w:val="0"/>
          <w:color w:val="000000"/>
          <w:spacing w:val="0"/>
          <w:sz w:val="36"/>
          <w:szCs w:val="36"/>
          <w:highlight w:val="none"/>
          <w:lang w:val="en-US" w:eastAsia="zh-CN"/>
        </w:rPr>
        <w:t xml:space="preserve"> </w:t>
      </w:r>
      <w:r>
        <w:rPr>
          <w:rFonts w:hint="eastAsia" w:ascii="Helvetica" w:hAnsi="Helvetica" w:eastAsia="Helvetica" w:cs="Helvetica"/>
          <w:b/>
          <w:bCs/>
          <w:i w:val="0"/>
          <w:iCs w:val="0"/>
          <w:caps w:val="0"/>
          <w:color w:val="000000"/>
          <w:spacing w:val="0"/>
          <w:sz w:val="36"/>
          <w:szCs w:val="36"/>
          <w:highlight w:val="none"/>
          <w:lang w:eastAsia="zh-CN"/>
        </w:rPr>
        <w:t>位</w:t>
      </w:r>
      <w:r>
        <w:rPr>
          <w:rFonts w:hint="eastAsia" w:ascii="宋体" w:hAnsi="宋体"/>
          <w:b w:val="0"/>
          <w:color w:val="000000"/>
          <w:sz w:val="36"/>
          <w:szCs w:val="36"/>
          <w:highlight w:val="none"/>
          <w:lang w:eastAsia="zh-CN"/>
        </w:rPr>
        <w:t>：</w:t>
      </w:r>
      <w:r>
        <w:rPr>
          <w:rFonts w:hint="eastAsia" w:ascii="宋体" w:hAnsi="宋体" w:eastAsia="宋体" w:cs="Times New Roman"/>
          <w:b/>
          <w:color w:val="000000"/>
          <w:sz w:val="36"/>
          <w:szCs w:val="36"/>
          <w:highlight w:val="none"/>
          <w:u w:val="single"/>
          <w:lang w:val="en-US" w:eastAsia="zh-CN"/>
        </w:rPr>
        <w:t xml:space="preserve">                          </w:t>
      </w:r>
    </w:p>
    <w:p w14:paraId="7DB0EBF0">
      <w:pPr>
        <w:ind w:firstLine="723" w:firstLineChars="200"/>
        <w:jc w:val="both"/>
        <w:rPr>
          <w:rFonts w:hint="default" w:ascii="宋体" w:hAnsi="宋体"/>
          <w:b/>
          <w:color w:val="000000"/>
          <w:sz w:val="36"/>
          <w:szCs w:val="36"/>
          <w:highlight w:val="none"/>
          <w:lang w:val="en-US" w:eastAsia="zh-CN"/>
        </w:rPr>
      </w:pPr>
      <w:r>
        <w:rPr>
          <w:rFonts w:hint="eastAsia" w:ascii="宋体" w:hAnsi="宋体"/>
          <w:b/>
          <w:color w:val="000000"/>
          <w:sz w:val="36"/>
          <w:szCs w:val="36"/>
          <w:highlight w:val="none"/>
          <w:lang w:eastAsia="zh-CN"/>
        </w:rPr>
        <w:t>法定代表人（签章）：</w:t>
      </w:r>
      <w:r>
        <w:rPr>
          <w:rFonts w:hint="eastAsia" w:ascii="宋体" w:hAnsi="宋体"/>
          <w:b/>
          <w:color w:val="000000"/>
          <w:sz w:val="36"/>
          <w:szCs w:val="36"/>
          <w:highlight w:val="none"/>
          <w:u w:val="single"/>
          <w:lang w:val="en-US" w:eastAsia="zh-CN"/>
        </w:rPr>
        <w:t xml:space="preserve">                   </w:t>
      </w:r>
    </w:p>
    <w:p w14:paraId="740C3223">
      <w:pPr>
        <w:ind w:firstLine="723" w:firstLineChars="200"/>
        <w:jc w:val="both"/>
        <w:rPr>
          <w:rFonts w:hint="eastAsia" w:ascii="宋体" w:hAnsi="宋体" w:eastAsia="宋体" w:cs="宋体"/>
          <w:b/>
          <w:bCs/>
          <w:color w:val="000000"/>
          <w:sz w:val="36"/>
          <w:szCs w:val="36"/>
          <w:highlight w:val="none"/>
        </w:rPr>
      </w:pPr>
      <w:r>
        <w:rPr>
          <w:rFonts w:hint="eastAsia" w:ascii="宋体" w:hAnsi="宋体"/>
          <w:b/>
          <w:color w:val="000000"/>
          <w:sz w:val="36"/>
          <w:szCs w:val="36"/>
          <w:highlight w:val="none"/>
          <w:lang w:eastAsia="zh-CN"/>
        </w:rPr>
        <w:t>投标日期：</w:t>
      </w: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lang w:val="en-US" w:eastAsia="zh-CN"/>
        </w:rPr>
        <w:t>年</w:t>
      </w: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lang w:val="en-US" w:eastAsia="zh-CN"/>
        </w:rPr>
        <w:t>月</w:t>
      </w: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lang w:val="en-US" w:eastAsia="zh-CN"/>
        </w:rPr>
        <w:t>日</w:t>
      </w:r>
    </w:p>
    <w:p w14:paraId="30D75D3A">
      <w:pPr>
        <w:pStyle w:val="7"/>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br w:type="page"/>
      </w:r>
      <w:bookmarkStart w:id="0" w:name="_GoBack"/>
      <w:r>
        <w:rPr>
          <w:rFonts w:hint="eastAsia" w:ascii="宋体" w:hAnsi="宋体" w:eastAsia="宋体" w:cs="宋体"/>
          <w:b/>
          <w:bCs/>
          <w:color w:val="000000"/>
          <w:sz w:val="36"/>
          <w:szCs w:val="36"/>
          <w:highlight w:val="none"/>
        </w:rPr>
        <w:t>投</w:t>
      </w:r>
      <w:r>
        <w:rPr>
          <w:rFonts w:hint="eastAsia" w:ascii="宋体" w:hAnsi="宋体" w:eastAsia="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rPr>
        <w:t>标</w:t>
      </w:r>
      <w:r>
        <w:rPr>
          <w:rFonts w:hint="eastAsia" w:ascii="宋体" w:hAnsi="宋体" w:eastAsia="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rPr>
        <w:t>函</w:t>
      </w:r>
      <w:bookmarkEnd w:id="0"/>
    </w:p>
    <w:p w14:paraId="7A7FABF4">
      <w:pPr>
        <w:pStyle w:val="7"/>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snapToGrid w:val="0"/>
          <w:color w:val="000000"/>
          <w:kern w:val="0"/>
          <w:sz w:val="28"/>
          <w:szCs w:val="28"/>
          <w:highlight w:val="none"/>
          <w:u w:val="single"/>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1E6BA2F4">
      <w:pPr>
        <w:pStyle w:val="7"/>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1、根据已收到的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工程的招标文件，遵照《房屋建筑和市政基础设施工程施工招标投标管理办法》的规定，我单位经考察现场和研究上述工程招标文件的投标须知、合同条件、技术规范、图纸和其他有关文件后，我方愿以</w:t>
      </w:r>
      <w:r>
        <w:rPr>
          <w:rFonts w:hint="eastAsia" w:hAnsi="宋体" w:cs="宋体"/>
          <w:color w:val="000000"/>
          <w:sz w:val="28"/>
          <w:szCs w:val="28"/>
          <w:highlight w:val="none"/>
          <w:u w:val="single"/>
          <w:lang w:val="en-US" w:eastAsia="zh-CN"/>
        </w:rPr>
        <w:t xml:space="preserve">      </w:t>
      </w:r>
      <w:r>
        <w:rPr>
          <w:rFonts w:hint="eastAsia" w:hAnsi="宋体" w:eastAsia="宋体" w:cs="宋体"/>
          <w:color w:val="000000"/>
          <w:sz w:val="28"/>
          <w:szCs w:val="28"/>
          <w:highlight w:val="none"/>
          <w:u w:val="single"/>
          <w:lang w:val="en-US" w:eastAsia="zh-CN"/>
        </w:rPr>
        <w:t>%</w:t>
      </w:r>
      <w:r>
        <w:rPr>
          <w:rFonts w:hint="eastAsia" w:hAnsi="宋体" w:eastAsia="宋体" w:cs="宋体"/>
          <w:color w:val="auto"/>
          <w:sz w:val="28"/>
          <w:szCs w:val="28"/>
          <w:highlight w:val="none"/>
          <w:u w:val="single"/>
          <w:lang w:val="en-US" w:eastAsia="zh-CN"/>
        </w:rPr>
        <w:t>费率</w:t>
      </w:r>
      <w:r>
        <w:rPr>
          <w:rFonts w:hint="eastAsia" w:ascii="宋体" w:hAnsi="宋体" w:eastAsia="宋体" w:cs="宋体"/>
          <w:color w:val="auto"/>
          <w:sz w:val="28"/>
          <w:szCs w:val="28"/>
          <w:highlight w:val="none"/>
          <w:u w:val="single"/>
          <w:lang w:val="en-US" w:eastAsia="zh-CN"/>
        </w:rPr>
        <w:t xml:space="preserve"> </w:t>
      </w:r>
      <w:r>
        <w:rPr>
          <w:rFonts w:hint="eastAsia" w:hAnsi="宋体" w:eastAsia="宋体" w:cs="宋体"/>
          <w:color w:val="auto"/>
          <w:sz w:val="28"/>
          <w:szCs w:val="28"/>
          <w:highlight w:val="none"/>
          <w:u w:val="none"/>
          <w:lang w:val="en-US" w:eastAsia="zh-CN"/>
        </w:rPr>
        <w:t>（费率=除税投标报价*招标最高限价费率/最高限价）</w:t>
      </w:r>
      <w:r>
        <w:rPr>
          <w:rFonts w:hint="eastAsia" w:ascii="宋体" w:hAnsi="宋体" w:eastAsia="宋体" w:cs="宋体"/>
          <w:color w:val="000000"/>
          <w:sz w:val="28"/>
          <w:szCs w:val="28"/>
          <w:highlight w:val="none"/>
        </w:rPr>
        <w:t>投</w:t>
      </w:r>
      <w:r>
        <w:rPr>
          <w:rFonts w:hint="eastAsia" w:ascii="宋体" w:hAnsi="宋体" w:eastAsia="宋体" w:cs="宋体"/>
          <w:color w:val="000000"/>
          <w:sz w:val="28"/>
          <w:szCs w:val="28"/>
          <w:highlight w:val="none"/>
          <w:lang w:eastAsia="zh-CN"/>
        </w:rPr>
        <w:t>标该项目</w:t>
      </w:r>
      <w:r>
        <w:rPr>
          <w:rFonts w:hint="eastAsia" w:ascii="宋体" w:hAnsi="宋体" w:eastAsia="宋体" w:cs="宋体"/>
          <w:color w:val="000000"/>
          <w:sz w:val="28"/>
          <w:szCs w:val="28"/>
          <w:highlight w:val="none"/>
        </w:rPr>
        <w:t>，按上述合同条件、技术规范、图纸、工程量清单及工程预算的条件承包上述工程的施工、竣工。</w:t>
      </w:r>
    </w:p>
    <w:p w14:paraId="4B00E514">
      <w:pPr>
        <w:pStyle w:val="7"/>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2、一旦我方中标，我方保证在建设单位要求的工期内竣工，并达到</w:t>
      </w:r>
      <w:r>
        <w:rPr>
          <w:rFonts w:hint="eastAsia" w:ascii="宋体" w:hAnsi="宋体" w:eastAsia="宋体" w:cs="宋体"/>
          <w:color w:val="000000"/>
          <w:sz w:val="28"/>
          <w:szCs w:val="28"/>
          <w:highlight w:val="none"/>
          <w:lang w:eastAsia="zh-CN"/>
        </w:rPr>
        <w:t>合同约定</w:t>
      </w:r>
      <w:r>
        <w:rPr>
          <w:rFonts w:hint="eastAsia" w:ascii="宋体" w:hAnsi="宋体" w:eastAsia="宋体" w:cs="宋体"/>
          <w:color w:val="000000"/>
          <w:sz w:val="28"/>
          <w:szCs w:val="28"/>
          <w:highlight w:val="none"/>
        </w:rPr>
        <w:t>质量标准。</w:t>
      </w:r>
    </w:p>
    <w:p w14:paraId="1FABA54F">
      <w:pPr>
        <w:pStyle w:val="7"/>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3、我方同意所递交的投标文件在“投标须知”前附表规定的投标有效期内有效，在此期间内我方的投标有可能中标，我方将受此约束。</w:t>
      </w:r>
    </w:p>
    <w:p w14:paraId="030318CC">
      <w:pPr>
        <w:pStyle w:val="7"/>
        <w:spacing w:line="36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4、除非另外达成协议并生效，你方的中标通知书和本投标文件将构成约束我们双方的合同</w:t>
      </w:r>
      <w:r>
        <w:rPr>
          <w:rFonts w:hint="eastAsia" w:ascii="宋体" w:hAnsi="宋体" w:eastAsia="宋体" w:cs="宋体"/>
          <w:color w:val="000000"/>
          <w:sz w:val="28"/>
          <w:szCs w:val="28"/>
          <w:highlight w:val="none"/>
          <w:lang w:eastAsia="zh-CN"/>
        </w:rPr>
        <w:t>。</w:t>
      </w:r>
    </w:p>
    <w:p w14:paraId="67FCB3AB">
      <w:pPr>
        <w:pStyle w:val="7"/>
        <w:spacing w:line="36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5、我方承诺经过初步评审的</w:t>
      </w:r>
      <w:r>
        <w:rPr>
          <w:rFonts w:hint="eastAsia" w:ascii="宋体" w:hAnsi="宋体" w:eastAsia="宋体" w:cs="宋体"/>
          <w:color w:val="000000"/>
          <w:sz w:val="28"/>
          <w:szCs w:val="28"/>
          <w:highlight w:val="none"/>
          <w:lang w:eastAsia="zh-CN"/>
        </w:rPr>
        <w:t>相关</w:t>
      </w:r>
      <w:r>
        <w:rPr>
          <w:rFonts w:hint="eastAsia" w:ascii="宋体" w:hAnsi="宋体" w:eastAsia="宋体" w:cs="宋体"/>
          <w:color w:val="000000"/>
          <w:sz w:val="28"/>
          <w:szCs w:val="28"/>
          <w:highlight w:val="none"/>
        </w:rPr>
        <w:t>文件及按照要求对投标文件所作出的澄清、说明、补正内容，成为我方投标文件的组成部分。如果我方中标，施工合同将以包含上述文件的投标文件及招标文件内容为基准进行签订和执行</w:t>
      </w:r>
      <w:r>
        <w:rPr>
          <w:rFonts w:hint="eastAsia" w:ascii="宋体" w:hAnsi="宋体" w:eastAsia="宋体" w:cs="宋体"/>
          <w:color w:val="000000"/>
          <w:sz w:val="28"/>
          <w:szCs w:val="28"/>
          <w:highlight w:val="none"/>
          <w:lang w:eastAsia="zh-CN"/>
        </w:rPr>
        <w:t>。</w:t>
      </w:r>
    </w:p>
    <w:p w14:paraId="3DDFBEFE">
      <w:pPr>
        <w:pStyle w:val="7"/>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、我方承诺为本工程投入的项目人员符合贵公司相关规定，如有虚假，我方愿接受业主的相关处罚，并记入企业的诚信管理档案。</w:t>
      </w:r>
    </w:p>
    <w:p w14:paraId="4D7D0968">
      <w:pPr>
        <w:pStyle w:val="7"/>
        <w:spacing w:line="360" w:lineRule="auto"/>
        <w:ind w:firstLine="560" w:firstLineChars="200"/>
        <w:rPr>
          <w:rFonts w:hint="eastAsia" w:ascii="宋体" w:hAnsi="宋体" w:eastAsia="宋体" w:cs="宋体"/>
          <w:color w:val="000000"/>
          <w:sz w:val="28"/>
          <w:szCs w:val="28"/>
          <w:highlight w:val="none"/>
        </w:rPr>
      </w:pPr>
    </w:p>
    <w:p w14:paraId="379B7A4A">
      <w:pPr>
        <w:pStyle w:val="7"/>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(盖章)</w:t>
      </w:r>
    </w:p>
    <w:p w14:paraId="4E8CCA4C">
      <w:pPr>
        <w:pStyle w:val="7"/>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单位地址：</w:t>
      </w:r>
      <w:r>
        <w:rPr>
          <w:rFonts w:hint="eastAsia" w:ascii="宋体" w:hAnsi="宋体" w:eastAsia="宋体" w:cs="宋体"/>
          <w:color w:val="000000"/>
          <w:sz w:val="28"/>
          <w:szCs w:val="28"/>
          <w:highlight w:val="none"/>
          <w:u w:val="single"/>
          <w:lang w:val="en-US" w:eastAsia="zh-CN"/>
        </w:rPr>
        <w:t xml:space="preserve">                      </w:t>
      </w:r>
    </w:p>
    <w:p w14:paraId="69AE3D17">
      <w:pPr>
        <w:pStyle w:val="7"/>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签章</w:t>
      </w:r>
      <w:r>
        <w:rPr>
          <w:rFonts w:hint="eastAsia" w:ascii="宋体" w:hAnsi="宋体" w:eastAsia="宋体" w:cs="宋体"/>
          <w:color w:val="000000"/>
          <w:sz w:val="28"/>
          <w:szCs w:val="28"/>
          <w:highlight w:val="none"/>
        </w:rPr>
        <w:t>)</w:t>
      </w:r>
    </w:p>
    <w:p w14:paraId="0C00F481">
      <w:pPr>
        <w:pStyle w:val="7"/>
        <w:spacing w:line="360" w:lineRule="auto"/>
        <w:ind w:firstLine="560" w:firstLineChars="200"/>
        <w:rPr>
          <w:rFonts w:hint="eastAsia" w:ascii="宋体" w:hAnsi="宋体" w:eastAsia="宋体" w:cs="宋体"/>
          <w:color w:val="000000"/>
          <w:sz w:val="28"/>
          <w:szCs w:val="28"/>
          <w:highlight w:val="none"/>
          <w:u w:val="single"/>
          <w:lang w:val="en-US"/>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lang w:eastAsia="zh-CN"/>
        </w:rPr>
        <w:t>联系号码</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lang w:val="en-US" w:eastAsia="zh-CN"/>
        </w:rPr>
        <w:t xml:space="preserve">                   </w:t>
      </w:r>
    </w:p>
    <w:p w14:paraId="1076239A">
      <w:pPr>
        <w:pStyle w:val="7"/>
        <w:spacing w:line="360" w:lineRule="auto"/>
        <w:jc w:val="right"/>
        <w:rPr>
          <w:rFonts w:hint="eastAsia" w:ascii="宋体" w:hAnsi="宋体" w:eastAsia="宋体" w:cs="宋体"/>
          <w:color w:val="000000"/>
          <w:sz w:val="28"/>
          <w:szCs w:val="28"/>
          <w:highlight w:val="none"/>
        </w:rPr>
      </w:pPr>
    </w:p>
    <w:p w14:paraId="23D3591A">
      <w:pPr>
        <w:pStyle w:val="7"/>
        <w:spacing w:line="360" w:lineRule="auto"/>
        <w:jc w:val="right"/>
        <w:rPr>
          <w:rFonts w:hint="eastAsia" w:ascii="宋体" w:hAnsi="宋体" w:eastAsia="宋体" w:cs="宋体"/>
          <w:color w:val="000000"/>
          <w:sz w:val="28"/>
          <w:szCs w:val="28"/>
          <w:highlight w:val="none"/>
        </w:rPr>
      </w:pPr>
    </w:p>
    <w:p w14:paraId="21939056">
      <w:pPr>
        <w:pStyle w:val="7"/>
        <w:spacing w:line="360" w:lineRule="auto"/>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日期：      年      月      日</w:t>
      </w:r>
    </w:p>
    <w:p w14:paraId="4A6896CF">
      <w:pPr>
        <w:pStyle w:val="7"/>
        <w:spacing w:line="360" w:lineRule="auto"/>
        <w:ind w:firstLine="4340" w:firstLineChars="1550"/>
        <w:rPr>
          <w:rFonts w:hint="eastAsia" w:ascii="宋体" w:hAnsi="宋体" w:eastAsia="宋体" w:cs="宋体"/>
          <w:color w:val="000000"/>
          <w:sz w:val="28"/>
          <w:szCs w:val="28"/>
          <w:highlight w:val="none"/>
        </w:rPr>
      </w:pPr>
    </w:p>
    <w:p w14:paraId="04CCB526">
      <w:pPr>
        <w:pStyle w:val="7"/>
        <w:spacing w:line="360" w:lineRule="auto"/>
        <w:ind w:firstLine="3720" w:firstLineChars="1550"/>
        <w:rPr>
          <w:rFonts w:hint="eastAsia" w:ascii="宋体" w:hAnsi="宋体" w:eastAsia="宋体" w:cs="宋体"/>
          <w:color w:val="000000"/>
          <w:sz w:val="24"/>
          <w:highlight w:val="none"/>
        </w:rPr>
      </w:pPr>
    </w:p>
    <w:p w14:paraId="324D0120">
      <w:pPr>
        <w:spacing w:line="540" w:lineRule="exact"/>
        <w:jc w:val="center"/>
        <w:rPr>
          <w:rFonts w:hint="eastAsia" w:ascii="宋体" w:hAnsi="宋体" w:eastAsia="宋体" w:cs="宋体"/>
          <w:b/>
          <w:color w:val="000000"/>
          <w:sz w:val="36"/>
          <w:szCs w:val="36"/>
          <w:highlight w:val="none"/>
          <w:lang w:eastAsia="zh-CN"/>
        </w:rPr>
      </w:pPr>
    </w:p>
    <w:p w14:paraId="2F832910">
      <w:pPr>
        <w:spacing w:line="5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lang w:eastAsia="zh-CN"/>
        </w:rPr>
        <w:t>质</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量</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承  诺  书</w:t>
      </w:r>
    </w:p>
    <w:p w14:paraId="2955A383">
      <w:pPr>
        <w:spacing w:line="540" w:lineRule="exact"/>
        <w:rPr>
          <w:rFonts w:hint="eastAsia" w:ascii="宋体" w:hAnsi="宋体" w:eastAsia="宋体" w:cs="宋体"/>
          <w:color w:val="000000"/>
          <w:szCs w:val="24"/>
          <w:highlight w:val="none"/>
        </w:rPr>
      </w:pPr>
    </w:p>
    <w:p w14:paraId="70122991">
      <w:pPr>
        <w:spacing w:line="540" w:lineRule="exact"/>
        <w:rPr>
          <w:rFonts w:hint="eastAsia" w:ascii="宋体" w:hAnsi="宋体" w:eastAsia="宋体" w:cs="宋体"/>
          <w:color w:val="000000"/>
          <w:highlight w:val="none"/>
        </w:rPr>
      </w:pPr>
    </w:p>
    <w:p w14:paraId="42228E64">
      <w:pPr>
        <w:spacing w:line="5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eastAsia="zh-CN"/>
        </w:rPr>
        <w:t>扬州市上善建设工程有限公司</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（招标人名称）</w:t>
      </w:r>
    </w:p>
    <w:p w14:paraId="1DEEC7A0">
      <w:pPr>
        <w:spacing w:line="540" w:lineRule="exact"/>
        <w:ind w:firstLine="480"/>
        <w:rPr>
          <w:rFonts w:hint="eastAsia" w:ascii="宋体" w:hAnsi="宋体" w:eastAsia="宋体" w:cs="宋体"/>
          <w:color w:val="000000"/>
          <w:sz w:val="28"/>
          <w:highlight w:val="none"/>
        </w:rPr>
      </w:pPr>
      <w:r>
        <w:rPr>
          <w:rFonts w:hint="eastAsia" w:ascii="宋体" w:hAnsi="宋体" w:eastAsia="宋体" w:cs="宋体"/>
          <w:color w:val="000000"/>
          <w:sz w:val="28"/>
          <w:highlight w:val="none"/>
        </w:rPr>
        <w:t>我公司自愿参加贵单位（公司</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highlight w:val="none"/>
        </w:rPr>
        <w:t>工程的投标，并作以下承诺：</w:t>
      </w:r>
    </w:p>
    <w:p w14:paraId="0751002D">
      <w:pPr>
        <w:spacing w:line="54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pacing w:val="-3"/>
          <w:kern w:val="0"/>
          <w:sz w:val="28"/>
          <w:szCs w:val="28"/>
          <w:highlight w:val="none"/>
        </w:rPr>
        <w:t>本工程</w:t>
      </w:r>
      <w:r>
        <w:rPr>
          <w:rFonts w:hint="eastAsia" w:ascii="宋体" w:hAnsi="宋体" w:eastAsia="宋体" w:cs="宋体"/>
          <w:color w:val="000000"/>
          <w:spacing w:val="-3"/>
          <w:kern w:val="0"/>
          <w:sz w:val="28"/>
          <w:szCs w:val="28"/>
          <w:highlight w:val="none"/>
          <w:lang w:eastAsia="zh-CN"/>
        </w:rPr>
        <w:t>缺陷责任期</w:t>
      </w:r>
      <w:r>
        <w:rPr>
          <w:rFonts w:hint="eastAsia" w:ascii="宋体" w:hAnsi="宋体" w:eastAsia="宋体" w:cs="宋体"/>
          <w:color w:val="000000"/>
          <w:spacing w:val="-3"/>
          <w:kern w:val="0"/>
          <w:sz w:val="28"/>
          <w:szCs w:val="28"/>
          <w:highlight w:val="none"/>
        </w:rPr>
        <w:t>范围内发生质量问题由我公司免费维修</w:t>
      </w:r>
      <w:r>
        <w:rPr>
          <w:rFonts w:hint="eastAsia" w:ascii="宋体" w:hAnsi="宋体" w:eastAsia="宋体" w:cs="宋体"/>
          <w:color w:val="000000"/>
          <w:spacing w:val="-3"/>
          <w:kern w:val="0"/>
          <w:sz w:val="28"/>
          <w:szCs w:val="28"/>
          <w:highlight w:val="none"/>
          <w:lang w:eastAsia="zh-CN"/>
        </w:rPr>
        <w:t>，缺陷责任期限同发包方与建设单位约定期限同步</w:t>
      </w:r>
      <w:r>
        <w:rPr>
          <w:rFonts w:hint="eastAsia" w:ascii="宋体" w:hAnsi="宋体" w:eastAsia="宋体" w:cs="宋体"/>
          <w:color w:val="000000"/>
          <w:spacing w:val="-3"/>
          <w:kern w:val="0"/>
          <w:sz w:val="28"/>
          <w:szCs w:val="28"/>
          <w:highlight w:val="none"/>
        </w:rPr>
        <w:t>。</w:t>
      </w:r>
    </w:p>
    <w:p w14:paraId="01022251">
      <w:pPr>
        <w:spacing w:line="540" w:lineRule="exact"/>
        <w:ind w:firstLine="480"/>
        <w:rPr>
          <w:rFonts w:hint="eastAsia" w:ascii="宋体" w:hAnsi="宋体" w:eastAsia="宋体" w:cs="宋体"/>
          <w:color w:val="000000"/>
          <w:sz w:val="28"/>
          <w:szCs w:val="28"/>
          <w:highlight w:val="none"/>
        </w:rPr>
      </w:pPr>
    </w:p>
    <w:p w14:paraId="15CC38CC">
      <w:pPr>
        <w:spacing w:line="540" w:lineRule="exact"/>
        <w:ind w:firstLine="480"/>
        <w:rPr>
          <w:rFonts w:hint="eastAsia" w:ascii="宋体" w:hAnsi="宋体" w:eastAsia="宋体" w:cs="宋体"/>
          <w:color w:val="000000"/>
          <w:sz w:val="28"/>
          <w:szCs w:val="28"/>
          <w:highlight w:val="none"/>
        </w:rPr>
      </w:pPr>
    </w:p>
    <w:p w14:paraId="6E4D9C19">
      <w:pPr>
        <w:pStyle w:val="8"/>
        <w:widowControl/>
        <w:spacing w:line="540" w:lineRule="exact"/>
        <w:ind w:left="5040" w:leftChars="2400" w:firstLine="690"/>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p>
    <w:p w14:paraId="69AAE075">
      <w:pPr>
        <w:pStyle w:val="8"/>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lang w:eastAsia="zh-CN"/>
        </w:rPr>
        <w:t>投标</w:t>
      </w:r>
      <w:r>
        <w:rPr>
          <w:rFonts w:hint="eastAsia" w:ascii="宋体" w:hAnsi="宋体" w:eastAsia="宋体" w:cs="宋体"/>
          <w:color w:val="000000"/>
          <w:sz w:val="24"/>
          <w:highlight w:val="none"/>
        </w:rPr>
        <w:t>人</w:t>
      </w:r>
      <w:r>
        <w:rPr>
          <w:rFonts w:hint="eastAsia" w:ascii="宋体" w:hAnsi="宋体" w:eastAsia="宋体" w:cs="宋体"/>
          <w:color w:val="000000"/>
          <w:sz w:val="28"/>
          <w:highlight w:val="none"/>
        </w:rPr>
        <w:t>：</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rPr>
        <w:t>（</w:t>
      </w:r>
      <w:r>
        <w:rPr>
          <w:rFonts w:hint="eastAsia" w:ascii="宋体" w:hAnsi="宋体" w:eastAsia="宋体" w:cs="宋体"/>
          <w:color w:val="000000"/>
          <w:sz w:val="24"/>
          <w:highlight w:val="none"/>
        </w:rPr>
        <w:t>盖章</w:t>
      </w:r>
      <w:r>
        <w:rPr>
          <w:rFonts w:hint="eastAsia" w:ascii="宋体" w:hAnsi="宋体" w:eastAsia="宋体" w:cs="宋体"/>
          <w:color w:val="000000"/>
          <w:sz w:val="28"/>
          <w:highlight w:val="none"/>
        </w:rPr>
        <w:t>）</w:t>
      </w:r>
    </w:p>
    <w:p w14:paraId="6A57C0B5">
      <w:pPr>
        <w:pStyle w:val="8"/>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rPr>
        <w:t>法定代表人</w:t>
      </w:r>
      <w:r>
        <w:rPr>
          <w:rFonts w:hint="eastAsia" w:ascii="宋体" w:hAnsi="宋体" w:eastAsia="宋体" w:cs="宋体"/>
          <w:color w:val="000000"/>
          <w:sz w:val="28"/>
          <w:highlight w:val="none"/>
          <w:lang w:val="en-US" w:eastAsia="zh-CN"/>
        </w:rPr>
        <w:t>/</w:t>
      </w:r>
      <w:r>
        <w:rPr>
          <w:rFonts w:hint="eastAsia" w:ascii="宋体" w:hAnsi="宋体" w:eastAsia="宋体" w:cs="宋体"/>
          <w:color w:val="000000"/>
          <w:sz w:val="28"/>
          <w:highlight w:val="none"/>
        </w:rPr>
        <w:t>委托代理人：</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u w:val="none"/>
          <w:lang w:val="en-US" w:eastAsia="zh-CN"/>
        </w:rPr>
        <w:t>（签章）</w:t>
      </w:r>
    </w:p>
    <w:p w14:paraId="5F790E95">
      <w:pPr>
        <w:pStyle w:val="8"/>
        <w:widowControl/>
        <w:spacing w:line="540" w:lineRule="exact"/>
        <w:ind w:left="5040" w:leftChars="2400" w:firstLine="690"/>
        <w:rPr>
          <w:rFonts w:hint="eastAsia" w:ascii="宋体" w:hAnsi="宋体" w:eastAsia="宋体" w:cs="宋体"/>
          <w:color w:val="000000"/>
          <w:sz w:val="28"/>
          <w:highlight w:val="none"/>
        </w:rPr>
      </w:pPr>
    </w:p>
    <w:p w14:paraId="634D0FAB">
      <w:pP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p w14:paraId="5CAFBEB8">
      <w:pPr>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年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月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日</w:t>
      </w:r>
    </w:p>
    <w:p w14:paraId="098FBD6A">
      <w:pPr>
        <w:rPr>
          <w:rFonts w:hint="eastAsia" w:ascii="宋体" w:hAnsi="宋体" w:eastAsia="宋体" w:cs="宋体"/>
          <w:color w:val="000000"/>
          <w:sz w:val="28"/>
          <w:szCs w:val="28"/>
          <w:highlight w:val="none"/>
        </w:rPr>
      </w:pPr>
    </w:p>
    <w:p w14:paraId="0E625E07">
      <w:pPr>
        <w:rPr>
          <w:rFonts w:hint="eastAsia" w:ascii="宋体" w:hAnsi="宋体" w:eastAsia="宋体" w:cs="宋体"/>
          <w:color w:val="000000"/>
          <w:sz w:val="28"/>
          <w:szCs w:val="28"/>
          <w:highlight w:val="none"/>
        </w:rPr>
      </w:pPr>
    </w:p>
    <w:p w14:paraId="2D3C51CB">
      <w:pPr>
        <w:rPr>
          <w:rFonts w:hint="eastAsia" w:ascii="宋体" w:hAnsi="宋体" w:eastAsia="宋体" w:cs="宋体"/>
          <w:color w:val="000000"/>
          <w:sz w:val="28"/>
          <w:szCs w:val="28"/>
          <w:highlight w:val="none"/>
        </w:rPr>
      </w:pPr>
    </w:p>
    <w:p w14:paraId="3DF1E671">
      <w:pPr>
        <w:rPr>
          <w:rFonts w:hint="eastAsia" w:ascii="宋体" w:hAnsi="宋体" w:eastAsia="宋体" w:cs="宋体"/>
          <w:color w:val="000000"/>
          <w:sz w:val="28"/>
          <w:szCs w:val="28"/>
          <w:highlight w:val="none"/>
        </w:rPr>
      </w:pPr>
    </w:p>
    <w:p w14:paraId="0D3DB8D9">
      <w:pPr>
        <w:rPr>
          <w:rFonts w:hint="eastAsia" w:ascii="宋体" w:hAnsi="宋体" w:eastAsia="宋体" w:cs="宋体"/>
          <w:color w:val="000000"/>
          <w:sz w:val="28"/>
          <w:szCs w:val="28"/>
          <w:highlight w:val="none"/>
        </w:rPr>
      </w:pPr>
    </w:p>
    <w:p w14:paraId="4EFA5A04">
      <w:pPr>
        <w:snapToGrid w:val="0"/>
        <w:spacing w:line="460" w:lineRule="exact"/>
        <w:jc w:val="center"/>
        <w:rPr>
          <w:rFonts w:hint="eastAsia" w:ascii="宋体" w:hAnsi="宋体" w:eastAsia="宋体" w:cs="宋体"/>
          <w:color w:val="000000"/>
          <w:sz w:val="36"/>
          <w:szCs w:val="36"/>
          <w:highlight w:val="none"/>
        </w:rPr>
      </w:pPr>
    </w:p>
    <w:p w14:paraId="4BC2E7C2">
      <w:pPr>
        <w:snapToGrid w:val="0"/>
        <w:spacing w:line="460" w:lineRule="exact"/>
        <w:jc w:val="center"/>
        <w:rPr>
          <w:rFonts w:hint="eastAsia" w:ascii="宋体" w:hAnsi="宋体" w:eastAsia="宋体" w:cs="宋体"/>
          <w:color w:val="000000"/>
          <w:sz w:val="36"/>
          <w:szCs w:val="36"/>
          <w:highlight w:val="none"/>
        </w:rPr>
      </w:pPr>
    </w:p>
    <w:p w14:paraId="3366DFAF">
      <w:pPr>
        <w:rPr>
          <w:rFonts w:hint="eastAsia" w:ascii="宋体" w:hAnsi="宋体" w:eastAsia="宋体" w:cs="宋体"/>
          <w:color w:val="000000"/>
          <w:sz w:val="28"/>
          <w:szCs w:val="28"/>
          <w:highlight w:val="none"/>
        </w:rPr>
      </w:pPr>
    </w:p>
    <w:p w14:paraId="2E2EF021">
      <w:pPr>
        <w:spacing w:line="5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lang w:eastAsia="zh-CN"/>
        </w:rPr>
        <w:t>工</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期</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承  诺  书</w:t>
      </w:r>
    </w:p>
    <w:p w14:paraId="1EE6F273">
      <w:pPr>
        <w:spacing w:line="540" w:lineRule="exact"/>
        <w:rPr>
          <w:rFonts w:hint="eastAsia" w:ascii="宋体" w:hAnsi="宋体" w:eastAsia="宋体" w:cs="宋体"/>
          <w:color w:val="000000"/>
          <w:szCs w:val="24"/>
          <w:highlight w:val="none"/>
        </w:rPr>
      </w:pPr>
    </w:p>
    <w:p w14:paraId="39FF6FF6">
      <w:pPr>
        <w:spacing w:line="540" w:lineRule="exact"/>
        <w:rPr>
          <w:rFonts w:hint="eastAsia" w:ascii="宋体" w:hAnsi="宋体" w:eastAsia="宋体" w:cs="宋体"/>
          <w:color w:val="000000"/>
          <w:highlight w:val="none"/>
        </w:rPr>
      </w:pPr>
    </w:p>
    <w:p w14:paraId="59FA80C5">
      <w:pPr>
        <w:spacing w:line="5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eastAsia="zh-CN"/>
        </w:rPr>
        <w:t>扬州市上善建设工程有限公司</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（招标人名称）</w:t>
      </w:r>
    </w:p>
    <w:p w14:paraId="186E2A9C">
      <w:pPr>
        <w:spacing w:line="540" w:lineRule="exact"/>
        <w:ind w:firstLine="480"/>
        <w:rPr>
          <w:rFonts w:hint="eastAsia" w:ascii="宋体" w:hAnsi="宋体" w:eastAsia="宋体" w:cs="宋体"/>
          <w:color w:val="000000"/>
          <w:sz w:val="28"/>
          <w:highlight w:val="none"/>
        </w:rPr>
      </w:pPr>
      <w:r>
        <w:rPr>
          <w:rFonts w:hint="eastAsia" w:ascii="宋体" w:hAnsi="宋体" w:eastAsia="宋体" w:cs="宋体"/>
          <w:color w:val="000000"/>
          <w:sz w:val="28"/>
          <w:highlight w:val="none"/>
        </w:rPr>
        <w:t>我公司自愿参加贵单位（公司</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highlight w:val="none"/>
        </w:rPr>
        <w:t>工程的投标，并作以下承诺：</w:t>
      </w:r>
    </w:p>
    <w:p w14:paraId="386E21B9">
      <w:pPr>
        <w:spacing w:line="54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该项目</w:t>
      </w:r>
      <w:r>
        <w:rPr>
          <w:rFonts w:hint="eastAsia" w:ascii="宋体" w:hAnsi="宋体" w:eastAsia="宋体" w:cs="宋体"/>
          <w:color w:val="000000"/>
          <w:sz w:val="28"/>
          <w:szCs w:val="28"/>
          <w:highlight w:val="none"/>
        </w:rPr>
        <w:t>开工日期以建设单位通知为准。工期进度须服从建设单位总进度计划安排，如需顺延工期，必须经建设单位书面同意</w:t>
      </w:r>
      <w:r>
        <w:rPr>
          <w:rFonts w:hint="eastAsia" w:ascii="宋体" w:hAnsi="宋体" w:eastAsia="宋体" w:cs="宋体"/>
          <w:color w:val="000000"/>
          <w:sz w:val="28"/>
          <w:szCs w:val="28"/>
          <w:highlight w:val="none"/>
          <w:lang w:eastAsia="zh-CN"/>
        </w:rPr>
        <w:t>。</w:t>
      </w:r>
    </w:p>
    <w:p w14:paraId="103F520E">
      <w:pPr>
        <w:spacing w:line="540" w:lineRule="exact"/>
        <w:ind w:firstLine="480"/>
        <w:rPr>
          <w:rFonts w:hint="eastAsia" w:ascii="宋体" w:hAnsi="宋体" w:eastAsia="宋体" w:cs="宋体"/>
          <w:color w:val="000000"/>
          <w:sz w:val="28"/>
          <w:szCs w:val="28"/>
          <w:highlight w:val="none"/>
        </w:rPr>
      </w:pPr>
    </w:p>
    <w:p w14:paraId="0A7BC0F1">
      <w:pPr>
        <w:spacing w:line="540" w:lineRule="exact"/>
        <w:ind w:firstLine="480"/>
        <w:rPr>
          <w:rFonts w:hint="eastAsia" w:ascii="宋体" w:hAnsi="宋体" w:eastAsia="宋体" w:cs="宋体"/>
          <w:color w:val="000000"/>
          <w:sz w:val="28"/>
          <w:szCs w:val="28"/>
          <w:highlight w:val="none"/>
        </w:rPr>
      </w:pPr>
    </w:p>
    <w:p w14:paraId="3FED6573">
      <w:pPr>
        <w:pStyle w:val="8"/>
        <w:widowControl/>
        <w:spacing w:line="540" w:lineRule="exact"/>
        <w:ind w:left="5040" w:leftChars="2400" w:firstLine="690"/>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p>
    <w:p w14:paraId="6DF5EAE3">
      <w:pPr>
        <w:pStyle w:val="8"/>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lang w:eastAsia="zh-CN"/>
        </w:rPr>
        <w:t>投标</w:t>
      </w:r>
      <w:r>
        <w:rPr>
          <w:rFonts w:hint="eastAsia" w:ascii="宋体" w:hAnsi="宋体" w:eastAsia="宋体" w:cs="宋体"/>
          <w:color w:val="000000"/>
          <w:sz w:val="24"/>
          <w:highlight w:val="none"/>
        </w:rPr>
        <w:t>人</w:t>
      </w:r>
      <w:r>
        <w:rPr>
          <w:rFonts w:hint="eastAsia" w:ascii="宋体" w:hAnsi="宋体" w:eastAsia="宋体" w:cs="宋体"/>
          <w:color w:val="000000"/>
          <w:sz w:val="28"/>
          <w:highlight w:val="none"/>
        </w:rPr>
        <w:t>：</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rPr>
        <w:t>（</w:t>
      </w:r>
      <w:r>
        <w:rPr>
          <w:rFonts w:hint="eastAsia" w:ascii="宋体" w:hAnsi="宋体" w:eastAsia="宋体" w:cs="宋体"/>
          <w:color w:val="000000"/>
          <w:sz w:val="24"/>
          <w:highlight w:val="none"/>
        </w:rPr>
        <w:t>盖章</w:t>
      </w:r>
      <w:r>
        <w:rPr>
          <w:rFonts w:hint="eastAsia" w:ascii="宋体" w:hAnsi="宋体" w:eastAsia="宋体" w:cs="宋体"/>
          <w:color w:val="000000"/>
          <w:sz w:val="28"/>
          <w:highlight w:val="none"/>
        </w:rPr>
        <w:t>）</w:t>
      </w:r>
    </w:p>
    <w:p w14:paraId="7E8EB37D">
      <w:pPr>
        <w:pStyle w:val="8"/>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rPr>
        <w:t>法定代表人</w:t>
      </w:r>
      <w:r>
        <w:rPr>
          <w:rFonts w:hint="eastAsia" w:ascii="宋体" w:hAnsi="宋体" w:eastAsia="宋体" w:cs="宋体"/>
          <w:color w:val="000000"/>
          <w:sz w:val="28"/>
          <w:highlight w:val="none"/>
          <w:lang w:val="en-US" w:eastAsia="zh-CN"/>
        </w:rPr>
        <w:t>/</w:t>
      </w:r>
      <w:r>
        <w:rPr>
          <w:rFonts w:hint="eastAsia" w:ascii="宋体" w:hAnsi="宋体" w:eastAsia="宋体" w:cs="宋体"/>
          <w:color w:val="000000"/>
          <w:sz w:val="28"/>
          <w:highlight w:val="none"/>
        </w:rPr>
        <w:t>委托代理人：</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u w:val="none"/>
          <w:lang w:val="en-US" w:eastAsia="zh-CN"/>
        </w:rPr>
        <w:t>（签章）</w:t>
      </w:r>
    </w:p>
    <w:p w14:paraId="00B09D2E">
      <w:pPr>
        <w:pStyle w:val="8"/>
        <w:widowControl/>
        <w:spacing w:line="540" w:lineRule="exact"/>
        <w:ind w:left="5040" w:leftChars="2400" w:firstLine="690"/>
        <w:rPr>
          <w:rFonts w:hint="eastAsia" w:ascii="宋体" w:hAnsi="宋体" w:eastAsia="宋体" w:cs="宋体"/>
          <w:color w:val="000000"/>
          <w:sz w:val="28"/>
          <w:highlight w:val="none"/>
        </w:rPr>
      </w:pPr>
    </w:p>
    <w:p w14:paraId="229160EE">
      <w:pP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p w14:paraId="511E9E86">
      <w:pPr>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年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月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日</w:t>
      </w:r>
    </w:p>
    <w:p w14:paraId="65FF13AE">
      <w:pPr>
        <w:spacing w:line="540" w:lineRule="exact"/>
        <w:jc w:val="center"/>
        <w:rPr>
          <w:rFonts w:hint="eastAsia" w:ascii="宋体" w:hAnsi="宋体" w:eastAsia="宋体" w:cs="宋体"/>
          <w:b/>
          <w:color w:val="000000"/>
          <w:sz w:val="36"/>
          <w:szCs w:val="36"/>
          <w:highlight w:val="none"/>
        </w:rPr>
      </w:pPr>
    </w:p>
    <w:p w14:paraId="371C7C70">
      <w:pPr>
        <w:spacing w:line="540" w:lineRule="exact"/>
        <w:jc w:val="center"/>
        <w:rPr>
          <w:rFonts w:hint="eastAsia" w:ascii="宋体" w:hAnsi="宋体" w:eastAsia="宋体" w:cs="宋体"/>
          <w:b/>
          <w:color w:val="000000"/>
          <w:sz w:val="36"/>
          <w:szCs w:val="36"/>
          <w:highlight w:val="none"/>
        </w:rPr>
      </w:pPr>
    </w:p>
    <w:p w14:paraId="1039AF9A">
      <w:pPr>
        <w:spacing w:line="540" w:lineRule="exact"/>
        <w:jc w:val="center"/>
        <w:rPr>
          <w:rFonts w:hint="eastAsia" w:ascii="宋体" w:hAnsi="宋体" w:eastAsia="宋体" w:cs="宋体"/>
          <w:b/>
          <w:color w:val="000000"/>
          <w:sz w:val="36"/>
          <w:szCs w:val="36"/>
          <w:highlight w:val="none"/>
        </w:rPr>
      </w:pPr>
    </w:p>
    <w:p w14:paraId="2224481B">
      <w:pPr>
        <w:spacing w:line="540" w:lineRule="exact"/>
        <w:jc w:val="center"/>
        <w:rPr>
          <w:rFonts w:hint="eastAsia" w:ascii="宋体" w:hAnsi="宋体" w:eastAsia="宋体" w:cs="宋体"/>
          <w:b/>
          <w:color w:val="000000"/>
          <w:sz w:val="36"/>
          <w:szCs w:val="36"/>
          <w:highlight w:val="none"/>
        </w:rPr>
      </w:pPr>
    </w:p>
    <w:p w14:paraId="3D36BCDE">
      <w:pPr>
        <w:spacing w:line="540" w:lineRule="exact"/>
        <w:jc w:val="center"/>
        <w:rPr>
          <w:rFonts w:hint="eastAsia" w:ascii="宋体" w:hAnsi="宋体" w:eastAsia="宋体" w:cs="宋体"/>
          <w:b/>
          <w:color w:val="000000"/>
          <w:sz w:val="36"/>
          <w:szCs w:val="36"/>
          <w:highlight w:val="none"/>
        </w:rPr>
      </w:pPr>
    </w:p>
    <w:p w14:paraId="2780EE9C">
      <w:pPr>
        <w:spacing w:line="540" w:lineRule="exact"/>
        <w:jc w:val="center"/>
        <w:rPr>
          <w:rFonts w:hint="eastAsia" w:ascii="宋体" w:hAnsi="宋体" w:eastAsia="宋体" w:cs="宋体"/>
          <w:b/>
          <w:color w:val="000000"/>
          <w:sz w:val="36"/>
          <w:szCs w:val="36"/>
          <w:highlight w:val="none"/>
        </w:rPr>
      </w:pPr>
    </w:p>
    <w:p w14:paraId="64821912">
      <w:pPr>
        <w:spacing w:line="540" w:lineRule="exact"/>
        <w:jc w:val="center"/>
        <w:rPr>
          <w:rFonts w:hint="eastAsia" w:ascii="宋体" w:hAnsi="宋体" w:eastAsia="宋体" w:cs="宋体"/>
          <w:b/>
          <w:color w:val="000000"/>
          <w:sz w:val="36"/>
          <w:szCs w:val="36"/>
          <w:highlight w:val="none"/>
        </w:rPr>
      </w:pPr>
    </w:p>
    <w:p w14:paraId="22A20667">
      <w:pPr>
        <w:spacing w:line="540" w:lineRule="exact"/>
        <w:jc w:val="center"/>
        <w:rPr>
          <w:rFonts w:hint="eastAsia" w:ascii="宋体" w:hAnsi="宋体" w:eastAsia="宋体" w:cs="宋体"/>
          <w:b/>
          <w:color w:val="000000"/>
          <w:sz w:val="36"/>
          <w:szCs w:val="36"/>
          <w:highlight w:val="none"/>
        </w:rPr>
      </w:pPr>
    </w:p>
    <w:p w14:paraId="750E170E">
      <w:pPr>
        <w:spacing w:line="540" w:lineRule="exact"/>
        <w:jc w:val="center"/>
        <w:rPr>
          <w:rFonts w:hint="eastAsia" w:ascii="宋体" w:hAnsi="宋体" w:eastAsia="宋体" w:cs="宋体"/>
          <w:b/>
          <w:color w:val="000000"/>
          <w:sz w:val="36"/>
          <w:szCs w:val="36"/>
          <w:highlight w:val="none"/>
        </w:rPr>
      </w:pPr>
    </w:p>
    <w:p w14:paraId="299427C8">
      <w:pPr>
        <w:spacing w:line="5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319A4EB9">
      <w:pPr>
        <w:spacing w:line="560" w:lineRule="exact"/>
        <w:rPr>
          <w:rFonts w:hint="eastAsia" w:ascii="宋体" w:hAnsi="宋体" w:eastAsia="宋体" w:cs="宋体"/>
          <w:color w:val="000000"/>
          <w:sz w:val="24"/>
          <w:highlight w:val="none"/>
        </w:rPr>
      </w:pPr>
    </w:p>
    <w:p w14:paraId="7BE2385A">
      <w:pPr>
        <w:topLinePunct/>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（姓名）系</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（投标人名称）的法定代表人，现委托</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（姓名）为我方代理人。代理人根据授权，以我方名义签署、澄清、说明、补正、递交、撤回、修改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项目（项目名称）投标文件、签订合同和处理有关事宜，其法律后果由我方承担。</w:t>
      </w:r>
    </w:p>
    <w:p w14:paraId="5F0985AE">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代理人无转委托权。</w:t>
      </w:r>
    </w:p>
    <w:p w14:paraId="55358B10">
      <w:pPr>
        <w:spacing w:line="360" w:lineRule="auto"/>
        <w:rPr>
          <w:rFonts w:hint="eastAsia" w:ascii="宋体" w:hAnsi="宋体" w:eastAsia="宋体" w:cs="宋体"/>
          <w:color w:val="000000"/>
          <w:sz w:val="28"/>
          <w:szCs w:val="28"/>
          <w:highlight w:val="none"/>
        </w:rPr>
      </w:pPr>
    </w:p>
    <w:p w14:paraId="529BFB1E">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（盖章）</w:t>
      </w:r>
    </w:p>
    <w:p w14:paraId="2F3C1424">
      <w:pPr>
        <w:spacing w:line="440" w:lineRule="exact"/>
        <w:rPr>
          <w:rFonts w:hint="eastAsia" w:ascii="宋体" w:hAnsi="宋体" w:eastAsia="宋体" w:cs="宋体"/>
          <w:color w:val="000000"/>
          <w:sz w:val="28"/>
          <w:szCs w:val="28"/>
          <w:highlight w:val="none"/>
        </w:rPr>
      </w:pPr>
    </w:p>
    <w:p w14:paraId="7F57A34C">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签章</w:t>
      </w:r>
      <w:r>
        <w:rPr>
          <w:rFonts w:hint="eastAsia" w:ascii="宋体" w:hAnsi="宋体" w:eastAsia="宋体" w:cs="宋体"/>
          <w:color w:val="000000"/>
          <w:sz w:val="28"/>
          <w:szCs w:val="28"/>
          <w:highlight w:val="none"/>
        </w:rPr>
        <w:t>）</w:t>
      </w:r>
    </w:p>
    <w:p w14:paraId="58E7CF0F">
      <w:pPr>
        <w:spacing w:line="440" w:lineRule="exact"/>
        <w:rPr>
          <w:rFonts w:hint="eastAsia" w:ascii="宋体" w:hAnsi="宋体" w:eastAsia="宋体" w:cs="宋体"/>
          <w:color w:val="000000"/>
          <w:sz w:val="28"/>
          <w:szCs w:val="28"/>
          <w:highlight w:val="none"/>
        </w:rPr>
      </w:pPr>
    </w:p>
    <w:p w14:paraId="0856F541">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（签字） </w:t>
      </w:r>
    </w:p>
    <w:p w14:paraId="57E6F605">
      <w:pPr>
        <w:spacing w:line="440" w:lineRule="exact"/>
        <w:rPr>
          <w:rFonts w:hint="eastAsia" w:ascii="宋体" w:hAnsi="宋体" w:eastAsia="宋体" w:cs="宋体"/>
          <w:color w:val="000000"/>
          <w:sz w:val="28"/>
          <w:szCs w:val="28"/>
          <w:highlight w:val="none"/>
        </w:rPr>
      </w:pPr>
    </w:p>
    <w:p w14:paraId="2A873824">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身份证号码：</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附身份证</w:t>
      </w:r>
      <w:r>
        <w:rPr>
          <w:rFonts w:hint="eastAsia" w:ascii="宋体" w:hAnsi="宋体" w:eastAsia="宋体" w:cs="宋体"/>
          <w:color w:val="000000"/>
          <w:sz w:val="28"/>
          <w:szCs w:val="28"/>
          <w:highlight w:val="none"/>
          <w:lang w:eastAsia="zh-CN"/>
        </w:rPr>
        <w:t>影印</w:t>
      </w:r>
      <w:r>
        <w:rPr>
          <w:rFonts w:hint="eastAsia" w:ascii="宋体" w:hAnsi="宋体" w:eastAsia="宋体" w:cs="宋体"/>
          <w:color w:val="000000"/>
          <w:sz w:val="28"/>
          <w:szCs w:val="28"/>
          <w:highlight w:val="none"/>
        </w:rPr>
        <w:t>件</w:t>
      </w:r>
    </w:p>
    <w:p w14:paraId="2395417C">
      <w:pPr>
        <w:spacing w:line="440" w:lineRule="exact"/>
        <w:rPr>
          <w:rFonts w:hint="eastAsia" w:ascii="宋体" w:hAnsi="宋体" w:eastAsia="宋体" w:cs="宋体"/>
          <w:color w:val="000000"/>
          <w:sz w:val="28"/>
          <w:szCs w:val="28"/>
          <w:highlight w:val="none"/>
        </w:rPr>
      </w:pPr>
    </w:p>
    <w:p w14:paraId="782D9387">
      <w:pPr>
        <w:spacing w:line="440" w:lineRule="exact"/>
        <w:rPr>
          <w:rFonts w:hint="eastAsia" w:ascii="宋体" w:hAnsi="宋体" w:eastAsia="宋体" w:cs="宋体"/>
          <w:color w:val="000000"/>
          <w:sz w:val="28"/>
          <w:szCs w:val="28"/>
          <w:highlight w:val="none"/>
        </w:rPr>
      </w:pPr>
    </w:p>
    <w:p w14:paraId="0F453B07">
      <w:pPr>
        <w:spacing w:line="560" w:lineRule="exact"/>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10C8111B">
      <w:pPr>
        <w:spacing w:line="560" w:lineRule="exact"/>
        <w:rPr>
          <w:rFonts w:hint="eastAsia"/>
          <w:color w:val="000000"/>
          <w:sz w:val="24"/>
          <w:highlight w:val="none"/>
        </w:rPr>
      </w:pPr>
    </w:p>
    <w:p w14:paraId="3C2D6DC3">
      <w:pPr>
        <w:spacing w:line="560" w:lineRule="exact"/>
        <w:rPr>
          <w:rFonts w:hint="eastAsia"/>
          <w:color w:val="000000"/>
          <w:sz w:val="24"/>
          <w:highlight w:val="none"/>
        </w:rPr>
      </w:pPr>
    </w:p>
    <w:p w14:paraId="7E75453E">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6D0CB2FB">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2E5029B">
      <w:pPr>
        <w:wordWrap w:val="0"/>
        <w:spacing w:line="360" w:lineRule="auto"/>
        <w:jc w:val="both"/>
        <w:rPr>
          <w:rFonts w:hint="eastAsia" w:ascii="方正仿宋_GBK" w:hAnsi="方正仿宋_GBK" w:eastAsia="方正仿宋_GBK" w:cs="方正仿宋_GBK"/>
          <w:bCs/>
          <w:color w:val="000000"/>
          <w:sz w:val="24"/>
          <w:highlight w:val="none"/>
        </w:rPr>
      </w:pPr>
    </w:p>
    <w:p w14:paraId="40D8BE38">
      <w:pPr>
        <w:spacing w:line="600" w:lineRule="exact"/>
        <w:jc w:val="right"/>
        <w:rPr>
          <w:rFonts w:hint="eastAsia" w:ascii="方正仿宋_GBK" w:hAnsi="方正仿宋_GBK" w:eastAsia="方正仿宋_GBK" w:cs="方正仿宋_GBK"/>
          <w:color w:val="000000"/>
          <w:sz w:val="28"/>
          <w:szCs w:val="28"/>
          <w:highlight w:val="none"/>
        </w:rPr>
      </w:pPr>
    </w:p>
    <w:p w14:paraId="75C5D97C">
      <w:pPr>
        <w:spacing w:line="360" w:lineRule="auto"/>
        <w:ind w:firstLine="5498" w:firstLineChars="2291"/>
        <w:rPr>
          <w:rFonts w:hint="eastAsia" w:ascii="方正仿宋_GBK" w:hAnsi="方正仿宋_GBK" w:eastAsia="方正仿宋_GBK" w:cs="方正仿宋_GBK"/>
          <w:bCs/>
          <w:color w:val="000000"/>
          <w:sz w:val="24"/>
          <w:highlight w:val="none"/>
        </w:rPr>
      </w:pPr>
    </w:p>
    <w:p w14:paraId="05DDD834">
      <w:pPr>
        <w:spacing w:line="360" w:lineRule="auto"/>
        <w:ind w:firstLine="5498" w:firstLineChars="2291"/>
        <w:rPr>
          <w:rFonts w:hint="eastAsia" w:ascii="方正小标宋_GBK" w:hAnsi="宋体" w:eastAsia="方正小标宋_GBK"/>
          <w:b/>
          <w:bCs/>
          <w:color w:val="000000"/>
          <w:sz w:val="72"/>
          <w:szCs w:val="72"/>
          <w:highlight w:val="none"/>
        </w:rPr>
      </w:pPr>
      <w:r>
        <w:rPr>
          <w:rFonts w:hint="eastAsia" w:ascii="方正仿宋_GBK" w:hAnsi="方正仿宋_GBK" w:eastAsia="方正仿宋_GBK" w:cs="方正仿宋_GBK"/>
          <w:bCs/>
          <w:color w:val="000000"/>
          <w:sz w:val="24"/>
          <w:highlight w:val="none"/>
        </w:rPr>
        <w:t>合同编号：</w:t>
      </w:r>
      <w:r>
        <w:rPr>
          <w:rFonts w:hint="eastAsia" w:ascii="方正仿宋_GBK" w:hAnsi="方正仿宋_GBK" w:eastAsia="方正仿宋_GBK" w:cs="方正仿宋_GBK"/>
          <w:bCs/>
          <w:color w:val="000000"/>
          <w:sz w:val="24"/>
          <w:highlight w:val="none"/>
          <w:u w:val="single"/>
        </w:rPr>
        <w:t xml:space="preserve">            </w:t>
      </w:r>
    </w:p>
    <w:p w14:paraId="4681032C">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12FAFDA">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00FE7702">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225E96D0">
      <w:pPr>
        <w:snapToGrid w:val="0"/>
        <w:rPr>
          <w:rFonts w:hint="eastAsia" w:ascii="方正小标宋_GBK" w:hAnsi="宋体" w:eastAsia="方正小标宋_GBK" w:cs="宋体"/>
          <w:b/>
          <w:bCs/>
          <w:snapToGrid w:val="0"/>
          <w:color w:val="000000"/>
          <w:kern w:val="21"/>
          <w:position w:val="2"/>
          <w:sz w:val="36"/>
          <w:szCs w:val="36"/>
          <w:highlight w:val="none"/>
        </w:rPr>
      </w:pPr>
    </w:p>
    <w:p w14:paraId="53692D08">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0863569D">
      <w:pPr>
        <w:snapToGrid w:val="0"/>
        <w:jc w:val="center"/>
        <w:rPr>
          <w:rFonts w:hint="eastAsia" w:ascii="方正小标宋_GBK" w:hAnsi="宋体" w:eastAsia="方正小标宋_GBK" w:cs="宋体"/>
          <w:b/>
          <w:bCs/>
          <w:snapToGrid w:val="0"/>
          <w:color w:val="000000"/>
          <w:kern w:val="21"/>
          <w:position w:val="2"/>
          <w:sz w:val="72"/>
          <w:szCs w:val="72"/>
          <w:highlight w:val="none"/>
        </w:rPr>
      </w:pPr>
      <w:r>
        <w:rPr>
          <w:rFonts w:hint="eastAsia" w:ascii="方正小标宋_GBK" w:hAnsi="宋体" w:eastAsia="方正小标宋_GBK" w:cs="宋体"/>
          <w:b/>
          <w:bCs/>
          <w:snapToGrid w:val="0"/>
          <w:color w:val="000000"/>
          <w:kern w:val="21"/>
          <w:position w:val="2"/>
          <w:sz w:val="72"/>
          <w:szCs w:val="72"/>
          <w:highlight w:val="none"/>
        </w:rPr>
        <w:t>劳务分包合同</w:t>
      </w:r>
    </w:p>
    <w:p w14:paraId="30BBC754">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274A0D67">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4BABE065">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30D6FCEA">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E1925FF">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33B8873">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6DD1A65A">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024C898">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25D4383C">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07EAA671">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7F6761C3">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3CF039D7">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5F5C8E1">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F9D7CE6">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C7BB547">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CAC794B">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38B7187E">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4C8E664D">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r>
        <w:rPr>
          <w:rFonts w:hint="eastAsia" w:ascii="方正小标宋_GBK" w:hAnsi="宋体" w:eastAsia="方正小标宋_GBK"/>
          <w:b/>
          <w:bCs/>
          <w:color w:val="000000"/>
          <w:sz w:val="36"/>
          <w:szCs w:val="36"/>
          <w:highlight w:val="none"/>
          <w:u w:val="single"/>
        </w:rPr>
        <w:t xml:space="preserve">                  </w:t>
      </w:r>
      <w:r>
        <w:rPr>
          <w:rFonts w:hint="eastAsia" w:ascii="方正小标宋_GBK" w:hAnsi="宋体" w:eastAsia="方正小标宋_GBK" w:cs="宋体"/>
          <w:b/>
          <w:bCs/>
          <w:snapToGrid w:val="0"/>
          <w:color w:val="000000"/>
          <w:kern w:val="21"/>
          <w:position w:val="2"/>
          <w:sz w:val="36"/>
          <w:szCs w:val="36"/>
          <w:highlight w:val="none"/>
        </w:rPr>
        <w:t>劳务分包合同</w:t>
      </w:r>
    </w:p>
    <w:p w14:paraId="453BA6EB">
      <w:pPr>
        <w:ind w:firstLine="480" w:firstLineChars="200"/>
        <w:textAlignment w:val="center"/>
        <w:rPr>
          <w:rFonts w:hint="eastAsia" w:ascii="宋体" w:hAnsi="宋体" w:cs="宋体"/>
          <w:snapToGrid w:val="0"/>
          <w:color w:val="000000"/>
          <w:kern w:val="21"/>
          <w:position w:val="2"/>
          <w:sz w:val="24"/>
          <w:highlight w:val="none"/>
        </w:rPr>
      </w:pPr>
    </w:p>
    <w:p w14:paraId="2EE6BE5C">
      <w:pPr>
        <w:ind w:firstLine="480" w:firstLineChars="200"/>
        <w:textAlignment w:val="center"/>
        <w:rPr>
          <w:rFonts w:hint="eastAsia" w:ascii="方正仿宋_GBK" w:hAnsi="方正仿宋_GBK" w:eastAsia="方正仿宋_GBK" w:cs="方正仿宋_GBK"/>
          <w:snapToGrid w:val="0"/>
          <w:color w:val="000000"/>
          <w:kern w:val="21"/>
          <w:position w:val="2"/>
          <w:sz w:val="24"/>
          <w:highlight w:val="none"/>
          <w:u w:val="single"/>
        </w:rPr>
      </w:pPr>
      <w:r>
        <w:rPr>
          <w:rFonts w:hint="eastAsia" w:ascii="方正仿宋_GBK" w:hAnsi="方正仿宋_GBK" w:eastAsia="方正仿宋_GBK" w:cs="方正仿宋_GBK"/>
          <w:snapToGrid w:val="0"/>
          <w:color w:val="000000"/>
          <w:kern w:val="21"/>
          <w:position w:val="2"/>
          <w:sz w:val="24"/>
          <w:highlight w:val="none"/>
        </w:rPr>
        <w:t>甲方：</w:t>
      </w:r>
      <w:r>
        <w:rPr>
          <w:rFonts w:hint="eastAsia" w:ascii="方正仿宋_GBK" w:hAnsi="方正仿宋_GBK" w:eastAsia="方正仿宋_GBK" w:cs="方正仿宋_GBK"/>
          <w:snapToGrid w:val="0"/>
          <w:color w:val="000000"/>
          <w:kern w:val="21"/>
          <w:position w:val="2"/>
          <w:sz w:val="24"/>
          <w:highlight w:val="none"/>
          <w:u w:val="single"/>
        </w:rPr>
        <w:t>扬州市上善建设工程有限公司</w:t>
      </w:r>
    </w:p>
    <w:p w14:paraId="4768DFEB">
      <w:pPr>
        <w:ind w:firstLine="480" w:firstLineChars="200"/>
        <w:rPr>
          <w:rFonts w:hint="eastAsia" w:ascii="方正仿宋_GBK" w:hAnsi="方正仿宋_GBK" w:eastAsia="方正仿宋_GBK" w:cs="方正仿宋_GBK"/>
          <w:snapToGrid w:val="0"/>
          <w:color w:val="000000"/>
          <w:kern w:val="21"/>
          <w:position w:val="2"/>
          <w:sz w:val="24"/>
          <w:highlight w:val="none"/>
          <w:u w:val="single"/>
        </w:rPr>
      </w:pPr>
      <w:r>
        <w:rPr>
          <w:rFonts w:hint="eastAsia" w:ascii="方正仿宋_GBK" w:hAnsi="方正仿宋_GBK" w:eastAsia="方正仿宋_GBK" w:cs="方正仿宋_GBK"/>
          <w:snapToGrid w:val="0"/>
          <w:color w:val="000000"/>
          <w:kern w:val="21"/>
          <w:position w:val="2"/>
          <w:sz w:val="24"/>
          <w:highlight w:val="none"/>
        </w:rPr>
        <w:t>乙方：</w:t>
      </w:r>
      <w:r>
        <w:rPr>
          <w:rFonts w:hint="eastAsia" w:ascii="方正仿宋_GBK" w:hAnsi="方正仿宋_GBK" w:eastAsia="方正仿宋_GBK" w:cs="方正仿宋_GBK"/>
          <w:snapToGrid w:val="0"/>
          <w:color w:val="000000"/>
          <w:kern w:val="21"/>
          <w:position w:val="2"/>
          <w:sz w:val="24"/>
          <w:highlight w:val="none"/>
          <w:u w:val="single"/>
        </w:rPr>
        <w:t xml:space="preserve">                          </w:t>
      </w:r>
    </w:p>
    <w:p w14:paraId="1A90218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根据《中华人民共和国民法典》相关规定及有关法律、法规，结合本工程具体情况，为明确双方在劳务分包过程中的权利、义务和责任，经双方协商一致签订本合同，以资双方共同遵守。</w:t>
      </w:r>
    </w:p>
    <w:p w14:paraId="0456526C">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第一条  </w:t>
      </w:r>
      <w:r>
        <w:rPr>
          <w:rFonts w:hint="eastAsia" w:ascii="方正仿宋_GBK" w:hAnsi="方正仿宋_GBK" w:eastAsia="方正仿宋_GBK" w:cs="方正仿宋_GBK"/>
          <w:snapToGrid w:val="0"/>
          <w:color w:val="000000"/>
          <w:kern w:val="21"/>
          <w:position w:val="2"/>
          <w:sz w:val="24"/>
          <w:highlight w:val="none"/>
        </w:rPr>
        <w:t>劳务分包内容及合同价款</w:t>
      </w:r>
    </w:p>
    <w:p w14:paraId="5A3B9BD4">
      <w:pPr>
        <w:tabs>
          <w:tab w:val="center" w:pos="4422"/>
        </w:tabs>
        <w:ind w:firstLine="480" w:firstLineChars="200"/>
        <w:rPr>
          <w:rFonts w:hint="eastAsia" w:ascii="方正仿宋_GBK" w:hAnsi="方正仿宋_GBK" w:eastAsia="方正仿宋_GBK" w:cs="方正仿宋_GBK"/>
          <w:snapToGrid w:val="0"/>
          <w:color w:val="000000"/>
          <w:kern w:val="21"/>
          <w:position w:val="2"/>
          <w:sz w:val="24"/>
          <w:highlight w:val="none"/>
          <w:u w:val="single"/>
        </w:rPr>
      </w:pPr>
      <w:r>
        <w:rPr>
          <w:rFonts w:hint="eastAsia" w:ascii="方正仿宋_GBK" w:hAnsi="方正仿宋_GBK" w:eastAsia="方正仿宋_GBK" w:cs="方正仿宋_GBK"/>
          <w:snapToGrid w:val="0"/>
          <w:color w:val="000000"/>
          <w:kern w:val="21"/>
          <w:position w:val="2"/>
          <w:sz w:val="24"/>
          <w:highlight w:val="none"/>
        </w:rPr>
        <w:t>一、劳务分包项目名称：</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 xml:space="preserve">  </w:t>
      </w:r>
    </w:p>
    <w:p w14:paraId="5E3539AE">
      <w:pPr>
        <w:tabs>
          <w:tab w:val="center" w:pos="4422"/>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二、劳务分包工作地点：</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u w:val="single"/>
          <w:lang w:val="en-US" w:eastAsia="zh-CN"/>
        </w:rPr>
        <w:t>扬州市</w:t>
      </w:r>
      <w:r>
        <w:rPr>
          <w:rFonts w:hint="eastAsia" w:ascii="方正仿宋_GBK" w:hAnsi="方正仿宋_GBK" w:eastAsia="方正仿宋_GBK" w:cs="方正仿宋_GBK"/>
          <w:snapToGrid w:val="0"/>
          <w:color w:val="000000"/>
          <w:kern w:val="21"/>
          <w:position w:val="2"/>
          <w:sz w:val="24"/>
          <w:highlight w:val="none"/>
          <w:u w:val="single"/>
        </w:rPr>
        <w:t xml:space="preserve">           </w:t>
      </w:r>
    </w:p>
    <w:p w14:paraId="150AA022">
      <w:pPr>
        <w:tabs>
          <w:tab w:val="center" w:pos="4422"/>
        </w:tabs>
        <w:ind w:firstLine="480" w:firstLineChars="200"/>
        <w:rPr>
          <w:rFonts w:hint="default" w:ascii="方正仿宋_GBK" w:hAnsi="方正仿宋_GBK" w:eastAsia="方正仿宋_GBK" w:cs="方正仿宋_GBK"/>
          <w:snapToGrid w:val="0"/>
          <w:color w:val="000000"/>
          <w:kern w:val="21"/>
          <w:position w:val="2"/>
          <w:sz w:val="24"/>
          <w:highlight w:val="none"/>
          <w:u w:val="single"/>
          <w:lang w:val="en-US"/>
        </w:rPr>
      </w:pPr>
      <w:r>
        <w:rPr>
          <w:rFonts w:hint="eastAsia" w:ascii="方正仿宋_GBK" w:hAnsi="方正仿宋_GBK" w:eastAsia="方正仿宋_GBK" w:cs="方正仿宋_GBK"/>
          <w:snapToGrid w:val="0"/>
          <w:color w:val="000000"/>
          <w:kern w:val="21"/>
          <w:position w:val="2"/>
          <w:sz w:val="24"/>
          <w:highlight w:val="none"/>
        </w:rPr>
        <w:t>三、劳务分包范围及内容：</w:t>
      </w:r>
      <w:r>
        <w:rPr>
          <w:rFonts w:hint="eastAsia" w:ascii="方正仿宋_GBK" w:hAnsi="方正仿宋_GBK" w:eastAsia="方正仿宋_GBK" w:cs="方正仿宋_GBK"/>
          <w:snapToGrid w:val="0"/>
          <w:color w:val="000000"/>
          <w:kern w:val="21"/>
          <w:position w:val="2"/>
          <w:sz w:val="24"/>
          <w:highlight w:val="none"/>
          <w:u w:val="single"/>
          <w:lang w:val="en-US" w:eastAsia="zh-CN"/>
        </w:rPr>
        <w:t>施工图纸及工程量清单范围内所有内容施工，包含广陵大桥侧分带及人行道油漆面铲除、抹灰面油漆施工等劳务分包</w:t>
      </w:r>
    </w:p>
    <w:p w14:paraId="09172115">
      <w:pPr>
        <w:ind w:firstLine="480" w:firstLineChars="200"/>
        <w:rPr>
          <w:rFonts w:hint="eastAsia" w:ascii="方正仿宋_GBK" w:hAnsi="方正仿宋_GBK" w:eastAsia="方正仿宋_GBK" w:cs="方正仿宋_GBK"/>
          <w:snapToGrid w:val="0"/>
          <w:color w:val="000000"/>
          <w:kern w:val="21"/>
          <w:position w:val="2"/>
          <w:sz w:val="24"/>
          <w:highlight w:val="none"/>
          <w:u w:val="single"/>
        </w:rPr>
      </w:pPr>
      <w:r>
        <w:rPr>
          <w:rFonts w:hint="eastAsia" w:ascii="方正仿宋_GBK" w:hAnsi="方正仿宋_GBK" w:eastAsia="方正仿宋_GBK" w:cs="方正仿宋_GBK"/>
          <w:snapToGrid w:val="0"/>
          <w:color w:val="000000"/>
          <w:kern w:val="21"/>
          <w:position w:val="2"/>
          <w:sz w:val="24"/>
          <w:highlight w:val="none"/>
        </w:rPr>
        <w:t>四、合同价款</w:t>
      </w:r>
    </w:p>
    <w:p w14:paraId="035069A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方正仿宋_GBK" w:hAnsi="方正仿宋_GBK" w:eastAsia="方正仿宋_GBK" w:cs="方正仿宋_GBK"/>
          <w:snapToGrid w:val="0"/>
          <w:color w:val="000000"/>
          <w:spacing w:val="-6"/>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暂定</w:t>
      </w:r>
      <w:r>
        <w:rPr>
          <w:rFonts w:hint="eastAsia" w:ascii="方正仿宋_GBK" w:hAnsi="方正仿宋_GBK" w:eastAsia="方正仿宋_GBK" w:cs="方正仿宋_GBK"/>
          <w:snapToGrid w:val="0"/>
          <w:color w:val="000000"/>
          <w:kern w:val="21"/>
          <w:position w:val="2"/>
          <w:sz w:val="24"/>
          <w:highlight w:val="none"/>
          <w:lang w:val="en-US" w:eastAsia="zh-CN"/>
        </w:rPr>
        <w:t>除税</w:t>
      </w:r>
      <w:r>
        <w:rPr>
          <w:rFonts w:hint="eastAsia" w:ascii="方正仿宋_GBK" w:hAnsi="方正仿宋_GBK" w:eastAsia="方正仿宋_GBK" w:cs="方正仿宋_GBK"/>
          <w:snapToGrid w:val="0"/>
          <w:color w:val="000000"/>
          <w:kern w:val="21"/>
          <w:position w:val="2"/>
          <w:sz w:val="24"/>
          <w:highlight w:val="none"/>
        </w:rPr>
        <w:t>合同价为人民币大写：</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人民币(</w:t>
      </w:r>
      <w:r>
        <w:rPr>
          <w:rFonts w:hint="eastAsia" w:ascii="宋体" w:hAnsi="宋体" w:eastAsia="方正仿宋_GBK" w:cs="方正仿宋_GBK"/>
          <w:snapToGrid w:val="0"/>
          <w:color w:val="000000"/>
          <w:kern w:val="21"/>
          <w:position w:val="2"/>
          <w:sz w:val="24"/>
          <w:highlight w:val="none"/>
        </w:rPr>
        <w:t>¥</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元)</w:t>
      </w:r>
      <w:r>
        <w:rPr>
          <w:rFonts w:hint="eastAsia" w:ascii="方正仿宋_GBK" w:hAnsi="方正仿宋_GBK" w:eastAsia="方正仿宋_GBK" w:cs="方正仿宋_GBK"/>
          <w:snapToGrid w:val="0"/>
          <w:color w:val="000000"/>
          <w:kern w:val="21"/>
          <w:position w:val="2"/>
          <w:sz w:val="24"/>
          <w:highlight w:val="none"/>
          <w:lang w:eastAsia="zh-CN"/>
        </w:rPr>
        <w:t>，</w:t>
      </w:r>
      <w:r>
        <w:rPr>
          <w:rFonts w:hint="eastAsia" w:ascii="方正仿宋_GBK" w:hAnsi="方正仿宋_GBK" w:eastAsia="方正仿宋_GBK" w:cs="方正仿宋_GBK"/>
          <w:snapToGrid w:val="0"/>
          <w:color w:val="000000"/>
          <w:kern w:val="21"/>
          <w:position w:val="2"/>
          <w:sz w:val="24"/>
          <w:highlight w:val="none"/>
          <w:lang w:val="en-US" w:eastAsia="zh-CN"/>
        </w:rPr>
        <w:t>税金为</w:t>
      </w:r>
      <w:r>
        <w:rPr>
          <w:rFonts w:hint="eastAsia" w:ascii="方正仿宋_GBK" w:hAnsi="方正仿宋_GBK" w:eastAsia="方正仿宋_GBK" w:cs="方正仿宋_GBK"/>
          <w:snapToGrid w:val="0"/>
          <w:color w:val="000000"/>
          <w:kern w:val="21"/>
          <w:position w:val="2"/>
          <w:sz w:val="24"/>
          <w:highlight w:val="none"/>
        </w:rPr>
        <w:t>人民币大写：</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人民币(</w:t>
      </w:r>
      <w:r>
        <w:rPr>
          <w:rFonts w:hint="eastAsia" w:ascii="宋体" w:hAnsi="宋体" w:eastAsia="方正仿宋_GBK" w:cs="方正仿宋_GBK"/>
          <w:snapToGrid w:val="0"/>
          <w:color w:val="000000"/>
          <w:kern w:val="21"/>
          <w:position w:val="2"/>
          <w:sz w:val="24"/>
          <w:highlight w:val="none"/>
        </w:rPr>
        <w:t>¥</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元)</w:t>
      </w:r>
      <w:r>
        <w:rPr>
          <w:rFonts w:hint="eastAsia" w:ascii="方正仿宋_GBK" w:hAnsi="方正仿宋_GBK" w:eastAsia="方正仿宋_GBK" w:cs="方正仿宋_GBK"/>
          <w:snapToGrid w:val="0"/>
          <w:color w:val="000000"/>
          <w:kern w:val="21"/>
          <w:position w:val="2"/>
          <w:sz w:val="24"/>
          <w:highlight w:val="none"/>
          <w:lang w:eastAsia="zh-CN"/>
        </w:rPr>
        <w:t>，</w:t>
      </w:r>
      <w:r>
        <w:rPr>
          <w:rFonts w:hint="eastAsia" w:ascii="方正仿宋_GBK" w:hAnsi="方正仿宋_GBK" w:eastAsia="方正仿宋_GBK" w:cs="方正仿宋_GBK"/>
          <w:snapToGrid w:val="0"/>
          <w:color w:val="000000"/>
          <w:kern w:val="21"/>
          <w:position w:val="2"/>
          <w:sz w:val="24"/>
          <w:highlight w:val="none"/>
          <w:lang w:val="en-US" w:eastAsia="zh-CN"/>
        </w:rPr>
        <w:t>含税价为</w:t>
      </w:r>
      <w:r>
        <w:rPr>
          <w:rFonts w:hint="eastAsia" w:ascii="方正仿宋_GBK" w:hAnsi="方正仿宋_GBK" w:eastAsia="方正仿宋_GBK" w:cs="方正仿宋_GBK"/>
          <w:snapToGrid w:val="0"/>
          <w:color w:val="000000"/>
          <w:kern w:val="21"/>
          <w:position w:val="2"/>
          <w:sz w:val="24"/>
          <w:highlight w:val="none"/>
        </w:rPr>
        <w:t>人民币大写：</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人民币(</w:t>
      </w:r>
      <w:r>
        <w:rPr>
          <w:rFonts w:hint="eastAsia" w:ascii="宋体" w:hAnsi="宋体" w:eastAsia="方正仿宋_GBK" w:cs="方正仿宋_GBK"/>
          <w:snapToGrid w:val="0"/>
          <w:color w:val="000000"/>
          <w:kern w:val="21"/>
          <w:position w:val="2"/>
          <w:sz w:val="24"/>
          <w:highlight w:val="none"/>
        </w:rPr>
        <w:t>¥</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元)，</w:t>
      </w:r>
      <w:r>
        <w:rPr>
          <w:rFonts w:hint="eastAsia" w:ascii="方正仿宋_GBK" w:hAnsi="方正仿宋_GBK" w:eastAsia="方正仿宋_GBK" w:cs="方正仿宋_GBK"/>
          <w:snapToGrid w:val="0"/>
          <w:color w:val="000000"/>
          <w:kern w:val="21"/>
          <w:position w:val="2"/>
          <w:sz w:val="24"/>
          <w:highlight w:val="none"/>
          <w:lang w:val="en-US" w:eastAsia="zh-CN"/>
        </w:rPr>
        <w:t>本项目无预付款，工程完工后支付合同价的60%，完工后满一年且无质量问题付至分包结算审定价的97%；余款3%作为质保金，完工后满两年半且无质量问题付清尾款（不计息）。以上劳务分包工程款支付，需满足建设单位工程款已入账，且不超过回款比例</w:t>
      </w:r>
      <w:r>
        <w:rPr>
          <w:rFonts w:hint="eastAsia" w:ascii="方正仿宋_GBK" w:hAnsi="方正仿宋_GBK" w:eastAsia="方正仿宋_GBK" w:cs="方正仿宋_GBK"/>
          <w:snapToGrid w:val="0"/>
          <w:color w:val="000000"/>
          <w:kern w:val="21"/>
          <w:position w:val="2"/>
          <w:sz w:val="24"/>
          <w:highlight w:val="none"/>
        </w:rPr>
        <w:t>。质保期范围内发生问题由乙方免费维护。</w:t>
      </w:r>
      <w:r>
        <w:rPr>
          <w:rFonts w:hint="eastAsia" w:ascii="方正仿宋_GBK" w:hAnsi="方正仿宋_GBK" w:eastAsia="方正仿宋_GBK" w:cs="方正仿宋_GBK"/>
          <w:snapToGrid w:val="0"/>
          <w:color w:val="000000"/>
          <w:kern w:val="21"/>
          <w:position w:val="2"/>
          <w:sz w:val="24"/>
          <w:highlight w:val="none"/>
          <w:lang w:val="en-US" w:eastAsia="zh-CN"/>
        </w:rPr>
        <w:t>图纸、清单和实际的偏差风险均考虑进投标报价。</w:t>
      </w:r>
      <w:r>
        <w:rPr>
          <w:rFonts w:hint="eastAsia" w:ascii="方正仿宋_GBK" w:hAnsi="方正仿宋_GBK" w:eastAsia="方正仿宋_GBK" w:cs="方正仿宋_GBK"/>
          <w:snapToGrid w:val="0"/>
          <w:color w:val="000000"/>
          <w:kern w:val="21"/>
          <w:position w:val="2"/>
          <w:sz w:val="24"/>
          <w:highlight w:val="none"/>
        </w:rPr>
        <w:t>申请支付时，需提供符合甲方要求的申请支付资料履行</w:t>
      </w:r>
      <w:r>
        <w:rPr>
          <w:rFonts w:hint="eastAsia" w:ascii="方正仿宋_GBK" w:hAnsi="方正仿宋_GBK" w:eastAsia="方正仿宋_GBK" w:cs="方正仿宋_GBK"/>
          <w:snapToGrid w:val="0"/>
          <w:color w:val="000000"/>
          <w:spacing w:val="-6"/>
          <w:kern w:val="21"/>
          <w:position w:val="2"/>
          <w:sz w:val="24"/>
          <w:highlight w:val="none"/>
        </w:rPr>
        <w:t>审计流程，结算时，需提供符合甲方审计流程的结算资料。每次申请付款须开具符合税务部门要求的增值税专用发票（税率</w:t>
      </w:r>
      <w:r>
        <w:rPr>
          <w:rFonts w:hint="eastAsia" w:ascii="方正仿宋_GBK" w:hAnsi="方正仿宋_GBK" w:eastAsia="方正仿宋_GBK" w:cs="方正仿宋_GBK"/>
          <w:snapToGrid w:val="0"/>
          <w:color w:val="000000"/>
          <w:spacing w:val="-6"/>
          <w:kern w:val="21"/>
          <w:position w:val="2"/>
          <w:sz w:val="24"/>
          <w:highlight w:val="none"/>
          <w:lang w:val="en-US" w:eastAsia="zh-CN"/>
        </w:rPr>
        <w:t>3</w:t>
      </w:r>
      <w:r>
        <w:rPr>
          <w:rFonts w:hint="eastAsia" w:ascii="方正仿宋_GBK" w:hAnsi="方正仿宋_GBK" w:eastAsia="方正仿宋_GBK" w:cs="方正仿宋_GBK"/>
          <w:snapToGrid w:val="0"/>
          <w:color w:val="000000"/>
          <w:spacing w:val="-6"/>
          <w:kern w:val="21"/>
          <w:position w:val="2"/>
          <w:sz w:val="24"/>
          <w:highlight w:val="none"/>
        </w:rPr>
        <w:t>%）。</w:t>
      </w:r>
    </w:p>
    <w:p w14:paraId="4B34257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五、劳务分包方式</w:t>
      </w:r>
    </w:p>
    <w:p w14:paraId="42AF1293">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1、承包范围包含为实施该工序所有子项目并缺陷修补中所需的一切劳务，现场管理，施工调遣，施工措施，生活设施，施工结束后现场清理。</w:t>
      </w:r>
    </w:p>
    <w:p w14:paraId="333700B1">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2、已确认的合同单价双方已经充分考虑到了市场物价变动、暂停施工、第三方原因造成的工期顺延、施工风险、乙方各种施工要素追加投入（本合同约定乙方要素投入为最低要素配置要求，不免除乙方为确保合同履约需要增加的各种要素投入）等各种不利因素的影响。</w:t>
      </w:r>
    </w:p>
    <w:p w14:paraId="7290CDFB">
      <w:pPr>
        <w:ind w:firstLine="480"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3</w:t>
      </w:r>
      <w:r>
        <w:rPr>
          <w:rFonts w:hint="eastAsia" w:ascii="方正仿宋_GBK" w:hAnsi="方正仿宋_GBK" w:eastAsia="方正仿宋_GBK" w:cs="方正仿宋_GBK"/>
          <w:snapToGrid w:val="0"/>
          <w:color w:val="000000"/>
          <w:kern w:val="21"/>
          <w:position w:val="2"/>
          <w:sz w:val="24"/>
          <w:highlight w:val="none"/>
        </w:rPr>
        <w:t>、劳务分包合同总价为甲乙双方支付的各分项价款之和</w:t>
      </w:r>
      <w:r>
        <w:rPr>
          <w:rFonts w:hint="eastAsia" w:ascii="方正仿宋_GBK" w:hAnsi="方正仿宋_GBK" w:eastAsia="方正仿宋_GBK" w:cs="方正仿宋_GBK"/>
          <w:b/>
          <w:snapToGrid w:val="0"/>
          <w:color w:val="000000"/>
          <w:kern w:val="21"/>
          <w:position w:val="2"/>
          <w:sz w:val="24"/>
          <w:highlight w:val="none"/>
        </w:rPr>
        <w:t>。</w:t>
      </w:r>
    </w:p>
    <w:p w14:paraId="10071307">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第二条  </w:t>
      </w:r>
      <w:r>
        <w:rPr>
          <w:rFonts w:hint="eastAsia" w:ascii="方正仿宋_GBK" w:hAnsi="方正仿宋_GBK" w:eastAsia="方正仿宋_GBK" w:cs="方正仿宋_GBK"/>
          <w:snapToGrid w:val="0"/>
          <w:color w:val="000000"/>
          <w:kern w:val="21"/>
          <w:position w:val="2"/>
          <w:sz w:val="24"/>
          <w:highlight w:val="none"/>
        </w:rPr>
        <w:t>双方责任</w:t>
      </w:r>
    </w:p>
    <w:p w14:paraId="2B8388D8">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一、甲方责任</w:t>
      </w:r>
    </w:p>
    <w:p w14:paraId="3B383311">
      <w:pPr>
        <w:tabs>
          <w:tab w:val="center" w:pos="4422"/>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rPr>
        <w:t>、委派现场代表</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负责对工程建设进行全面管理，解决施工过程中出现的需要甲方协调的相关问题，并参与工程的初验、各种验收和签证工作。如变更现场代表应提前通知乙方。</w:t>
      </w:r>
    </w:p>
    <w:p w14:paraId="73974EE3">
      <w:pPr>
        <w:tabs>
          <w:tab w:val="center" w:pos="4422"/>
        </w:tabs>
        <w:ind w:firstLine="480" w:firstLineChars="200"/>
        <w:rPr>
          <w:rFonts w:hint="eastAsia" w:ascii="方正仿宋_GBK" w:hAnsi="方正仿宋_GBK" w:eastAsia="方正仿宋_GBK" w:cs="方正仿宋_GBK"/>
          <w:snapToGrid w:val="0"/>
          <w:color w:val="000000"/>
          <w:kern w:val="21"/>
          <w:position w:val="2"/>
          <w:sz w:val="24"/>
          <w:highlight w:val="none"/>
          <w:u w:val="single"/>
        </w:rPr>
      </w:pPr>
      <w:r>
        <w:rPr>
          <w:rFonts w:hint="eastAsia" w:ascii="方正仿宋_GBK" w:hAnsi="方正仿宋_GBK" w:eastAsia="方正仿宋_GBK" w:cs="方正仿宋_GBK"/>
          <w:snapToGrid w:val="0"/>
          <w:color w:val="000000"/>
          <w:kern w:val="21"/>
          <w:position w:val="2"/>
          <w:sz w:val="24"/>
          <w:highlight w:val="none"/>
          <w:lang w:val="en-US" w:eastAsia="zh-CN"/>
        </w:rPr>
        <w:t>2</w:t>
      </w:r>
      <w:r>
        <w:rPr>
          <w:rFonts w:hint="eastAsia" w:ascii="方正仿宋_GBK" w:hAnsi="方正仿宋_GBK" w:eastAsia="方正仿宋_GBK" w:cs="方正仿宋_GBK"/>
          <w:snapToGrid w:val="0"/>
          <w:color w:val="000000"/>
          <w:kern w:val="21"/>
          <w:position w:val="2"/>
          <w:sz w:val="24"/>
          <w:highlight w:val="none"/>
        </w:rPr>
        <w:t xml:space="preserve">、为加强对乙方劳务人员的组织与管理，甲方授权成立现场管理机构 </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项目经理部，对本工程施工全过程实施全面管理。</w:t>
      </w:r>
    </w:p>
    <w:p w14:paraId="2734724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3</w:t>
      </w:r>
      <w:r>
        <w:rPr>
          <w:rFonts w:hint="eastAsia" w:ascii="方正仿宋_GBK" w:hAnsi="方正仿宋_GBK" w:eastAsia="方正仿宋_GBK" w:cs="方正仿宋_GBK"/>
          <w:snapToGrid w:val="0"/>
          <w:color w:val="000000"/>
          <w:kern w:val="21"/>
          <w:position w:val="2"/>
          <w:sz w:val="24"/>
          <w:highlight w:val="none"/>
        </w:rPr>
        <w:t>、协助乙方编制实施性施工组织设计。</w:t>
      </w:r>
    </w:p>
    <w:p w14:paraId="4735E788">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4</w:t>
      </w:r>
      <w:r>
        <w:rPr>
          <w:rFonts w:hint="eastAsia" w:ascii="方正仿宋_GBK" w:hAnsi="方正仿宋_GBK" w:eastAsia="方正仿宋_GBK" w:cs="方正仿宋_GBK"/>
          <w:snapToGrid w:val="0"/>
          <w:color w:val="000000"/>
          <w:kern w:val="21"/>
          <w:position w:val="2"/>
          <w:sz w:val="24"/>
          <w:highlight w:val="none"/>
        </w:rPr>
        <w:t>、负责按本合同约定及时提供甲供材料。对进场原材料、设备、构配件、半成品、成品进行检验和试验，确保质量满足工程要求。</w:t>
      </w:r>
    </w:p>
    <w:p w14:paraId="580255C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5</w:t>
      </w:r>
      <w:r>
        <w:rPr>
          <w:rFonts w:hint="eastAsia" w:ascii="方正仿宋_GBK" w:hAnsi="方正仿宋_GBK" w:eastAsia="方正仿宋_GBK" w:cs="方正仿宋_GBK"/>
          <w:snapToGrid w:val="0"/>
          <w:color w:val="000000"/>
          <w:kern w:val="21"/>
          <w:position w:val="2"/>
          <w:sz w:val="24"/>
          <w:highlight w:val="none"/>
        </w:rPr>
        <w:t>、严格监督乙方劳务人员按照文明施工、安全生产要求进行生产作业、确保现场作业文明、规范和安全。</w:t>
      </w:r>
    </w:p>
    <w:p w14:paraId="724B2916">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6</w:t>
      </w:r>
      <w:r>
        <w:rPr>
          <w:rFonts w:hint="eastAsia" w:ascii="方正仿宋_GBK" w:hAnsi="方正仿宋_GBK" w:eastAsia="方正仿宋_GBK" w:cs="方正仿宋_GBK"/>
          <w:snapToGrid w:val="0"/>
          <w:color w:val="000000"/>
          <w:kern w:val="21"/>
          <w:position w:val="2"/>
          <w:sz w:val="24"/>
          <w:highlight w:val="none"/>
        </w:rPr>
        <w:t>、负责对乙方完成的工序作业质量进行检查、评定、验收，负责对已完工程及时组织验收。</w:t>
      </w:r>
    </w:p>
    <w:p w14:paraId="406054A6">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7</w:t>
      </w:r>
      <w:r>
        <w:rPr>
          <w:rFonts w:hint="eastAsia" w:ascii="方正仿宋_GBK" w:hAnsi="方正仿宋_GBK" w:eastAsia="方正仿宋_GBK" w:cs="方正仿宋_GBK"/>
          <w:snapToGrid w:val="0"/>
          <w:color w:val="000000"/>
          <w:kern w:val="21"/>
          <w:position w:val="2"/>
          <w:sz w:val="24"/>
          <w:highlight w:val="none"/>
        </w:rPr>
        <w:t>、督促办理乙方已完劳务工程结算。</w:t>
      </w:r>
    </w:p>
    <w:p w14:paraId="21E9002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二、乙方责任</w:t>
      </w:r>
    </w:p>
    <w:p w14:paraId="75C7A10B">
      <w:pPr>
        <w:snapToGrid w:val="0"/>
        <w:spacing w:line="600" w:lineRule="exact"/>
        <w:ind w:firstLine="480"/>
        <w:jc w:val="left"/>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color w:val="000000"/>
          <w:sz w:val="24"/>
          <w:szCs w:val="24"/>
          <w:highlight w:val="none"/>
        </w:rPr>
        <w:t>1、委派现场代表</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负责施工期间的全面管理。该现场代表须持有与工程项目相适应的资格证书，如变更现场代表应事先经甲方书面同意。</w:t>
      </w:r>
    </w:p>
    <w:p w14:paraId="56F4E394">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2</w:t>
      </w:r>
      <w:r>
        <w:rPr>
          <w:rFonts w:hint="eastAsia" w:ascii="方正仿宋_GBK" w:hAnsi="方正仿宋_GBK" w:eastAsia="方正仿宋_GBK" w:cs="方正仿宋_GBK"/>
          <w:snapToGrid w:val="0"/>
          <w:color w:val="000000"/>
          <w:kern w:val="21"/>
          <w:position w:val="2"/>
          <w:sz w:val="24"/>
          <w:highlight w:val="none"/>
        </w:rPr>
        <w:t>、乙方应组织具有相应资格证书的熟练工人和相应的符合国家及甲方要求的施工机具设备，在接到甲方进场通知后</w:t>
      </w:r>
      <w:r>
        <w:rPr>
          <w:rFonts w:hint="eastAsia" w:ascii="方正仿宋_GBK" w:hAnsi="方正仿宋_GBK" w:eastAsia="方正仿宋_GBK" w:cs="方正仿宋_GBK"/>
          <w:snapToGrid w:val="0"/>
          <w:color w:val="000000"/>
          <w:kern w:val="21"/>
          <w:position w:val="2"/>
          <w:sz w:val="24"/>
          <w:highlight w:val="none"/>
          <w:u w:val="single"/>
        </w:rPr>
        <w:t xml:space="preserve"> 2 </w:t>
      </w:r>
      <w:r>
        <w:rPr>
          <w:rFonts w:hint="eastAsia" w:ascii="方正仿宋_GBK" w:hAnsi="方正仿宋_GBK" w:eastAsia="方正仿宋_GBK" w:cs="方正仿宋_GBK"/>
          <w:snapToGrid w:val="0"/>
          <w:color w:val="000000"/>
          <w:kern w:val="21"/>
          <w:position w:val="2"/>
          <w:sz w:val="24"/>
          <w:highlight w:val="none"/>
        </w:rPr>
        <w:t>天内进场，并指派代理人（必须持有法人委托书原件）在现场进行管理。</w:t>
      </w:r>
    </w:p>
    <w:p w14:paraId="5E9E2FC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3</w:t>
      </w:r>
      <w:r>
        <w:rPr>
          <w:rFonts w:hint="eastAsia" w:ascii="方正仿宋_GBK" w:hAnsi="方正仿宋_GBK" w:eastAsia="方正仿宋_GBK" w:cs="方正仿宋_GBK"/>
          <w:snapToGrid w:val="0"/>
          <w:color w:val="000000"/>
          <w:kern w:val="21"/>
          <w:position w:val="2"/>
          <w:sz w:val="24"/>
          <w:highlight w:val="none"/>
        </w:rPr>
        <w:t>、乙方应经常对其劳务人员进行必要的安全、技能培训考核和参加甲方组织的培训、考核，对甲方培训、考核不合格人员乙方应及时予以更换或调整岗位。</w:t>
      </w:r>
    </w:p>
    <w:p w14:paraId="5034E46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4</w:t>
      </w:r>
      <w:r>
        <w:rPr>
          <w:rFonts w:hint="eastAsia" w:ascii="方正仿宋_GBK" w:hAnsi="方正仿宋_GBK" w:eastAsia="方正仿宋_GBK" w:cs="方正仿宋_GBK"/>
          <w:snapToGrid w:val="0"/>
          <w:color w:val="000000"/>
          <w:kern w:val="21"/>
          <w:position w:val="2"/>
          <w:sz w:val="24"/>
          <w:highlight w:val="none"/>
        </w:rPr>
        <w:t>、乙方必须与进场工人签订劳动合同，并为其劳务人员办理各种社会保险，支付保险费用。</w:t>
      </w:r>
    </w:p>
    <w:p w14:paraId="3A980B45">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5</w:t>
      </w:r>
      <w:r>
        <w:rPr>
          <w:rFonts w:hint="eastAsia" w:ascii="方正仿宋_GBK" w:hAnsi="方正仿宋_GBK" w:eastAsia="方正仿宋_GBK" w:cs="方正仿宋_GBK"/>
          <w:snapToGrid w:val="0"/>
          <w:color w:val="000000"/>
          <w:kern w:val="21"/>
          <w:position w:val="2"/>
          <w:sz w:val="24"/>
          <w:highlight w:val="none"/>
        </w:rPr>
        <w:t>、乙方必须接受甲方项目经理部的领导和监督检查。严格按照甲方技术交底和指令组织施工。乙方对甲方提供的交底或指令有疑义或发现有误的，应及时以书面形式向甲方有关人员提出，在甲方有关人员未同意更改或撤消前，乙方应无条件执行。</w:t>
      </w:r>
    </w:p>
    <w:p w14:paraId="2E412928">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6</w:t>
      </w:r>
      <w:r>
        <w:rPr>
          <w:rFonts w:hint="eastAsia" w:ascii="方正仿宋_GBK" w:hAnsi="方正仿宋_GBK" w:eastAsia="方正仿宋_GBK" w:cs="方正仿宋_GBK"/>
          <w:snapToGrid w:val="0"/>
          <w:color w:val="000000"/>
          <w:kern w:val="21"/>
          <w:position w:val="2"/>
          <w:sz w:val="24"/>
          <w:highlight w:val="none"/>
        </w:rPr>
        <w:t>、乙方应严格按照甲方技术、质量、安全交底进行作业，确保工程质量，不合格项目必须无偿返工，直到达到甲方验收标准为止，同时不减免其合同工期延误责任。每道工序须由甲方人员检验认可合格并通知允许进行下道工序作业后，方可进入下一道工序施工。</w:t>
      </w:r>
    </w:p>
    <w:p w14:paraId="2D07B6B3">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7</w:t>
      </w:r>
      <w:r>
        <w:rPr>
          <w:rFonts w:hint="eastAsia" w:ascii="方正仿宋_GBK" w:hAnsi="方正仿宋_GBK" w:eastAsia="方正仿宋_GBK" w:cs="方正仿宋_GBK"/>
          <w:snapToGrid w:val="0"/>
          <w:color w:val="000000"/>
          <w:kern w:val="21"/>
          <w:position w:val="2"/>
          <w:sz w:val="24"/>
          <w:highlight w:val="none"/>
        </w:rPr>
        <w:t>、乙方对甲方供应到现场的材料、机械设备、标识标牌、未移交工程、测量桩物等承担妥善保管义务，应妥善保管并看护好，不得倒卖、破坏和移位。否则造成一切损失由乙方承担。</w:t>
      </w:r>
    </w:p>
    <w:p w14:paraId="76738453">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8</w:t>
      </w:r>
      <w:r>
        <w:rPr>
          <w:rFonts w:hint="eastAsia" w:ascii="方正仿宋_GBK" w:hAnsi="方正仿宋_GBK" w:eastAsia="方正仿宋_GBK" w:cs="方正仿宋_GBK"/>
          <w:snapToGrid w:val="0"/>
          <w:color w:val="000000"/>
          <w:kern w:val="21"/>
          <w:position w:val="2"/>
          <w:sz w:val="24"/>
          <w:highlight w:val="none"/>
        </w:rPr>
        <w:t>、乙方应配合甲方及时进行劳务结算，质量、安全、进度检查，现场管理及施工资料收集，按时报送施工计划、甲供材料供应计划。</w:t>
      </w:r>
    </w:p>
    <w:p w14:paraId="1805DC4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9</w:t>
      </w:r>
      <w:r>
        <w:rPr>
          <w:rFonts w:hint="eastAsia" w:ascii="方正仿宋_GBK" w:hAnsi="方正仿宋_GBK" w:eastAsia="方正仿宋_GBK" w:cs="方正仿宋_GBK"/>
          <w:snapToGrid w:val="0"/>
          <w:color w:val="000000"/>
          <w:kern w:val="21"/>
          <w:position w:val="2"/>
          <w:sz w:val="24"/>
          <w:highlight w:val="none"/>
        </w:rPr>
        <w:t>、严格按甲方文明施工和安全标准工地的要求进行现场施工管理，遵守环境保护法律法规，乙方因不遵守相关法律法规和甲方有关指定对周边环境现状造成污染或破坏的由乙方负责处理并承担全部费用。</w:t>
      </w:r>
    </w:p>
    <w:p w14:paraId="4278E39D">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10</w:t>
      </w:r>
      <w:r>
        <w:rPr>
          <w:rFonts w:hint="eastAsia" w:ascii="方正仿宋_GBK" w:hAnsi="方正仿宋_GBK" w:eastAsia="方正仿宋_GBK" w:cs="方正仿宋_GBK"/>
          <w:snapToGrid w:val="0"/>
          <w:color w:val="000000"/>
          <w:kern w:val="21"/>
          <w:position w:val="2"/>
          <w:sz w:val="24"/>
          <w:highlight w:val="none"/>
        </w:rPr>
        <w:t>、乙方在施工过程中如遇未探明的地下管线、文物等，应及时停止施工，妥善看管，并立即报告甲方，由甲方负责处理。对出现上述情况，因乙方不及时报告甲方且擅自继续施工，或报告甲方后未经甲方同意复工且强行施工，造成损失的，由乙方承担全部经济损失和法律责任。</w:t>
      </w:r>
    </w:p>
    <w:p w14:paraId="7ADBC7CA">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1</w:t>
      </w:r>
      <w:r>
        <w:rPr>
          <w:rFonts w:hint="eastAsia" w:ascii="方正仿宋_GBK" w:hAnsi="方正仿宋_GBK" w:eastAsia="方正仿宋_GBK" w:cs="方正仿宋_GBK"/>
          <w:snapToGrid w:val="0"/>
          <w:color w:val="000000"/>
          <w:kern w:val="21"/>
          <w:position w:val="2"/>
          <w:sz w:val="24"/>
          <w:highlight w:val="none"/>
        </w:rPr>
        <w:t>、未经甲方授权，乙方不得与工程建设单位及有关部门建立联系。</w:t>
      </w:r>
    </w:p>
    <w:p w14:paraId="68EDA870">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2</w:t>
      </w:r>
      <w:r>
        <w:rPr>
          <w:rFonts w:hint="eastAsia" w:ascii="方正仿宋_GBK" w:hAnsi="方正仿宋_GBK" w:eastAsia="方正仿宋_GBK" w:cs="方正仿宋_GBK"/>
          <w:snapToGrid w:val="0"/>
          <w:color w:val="000000"/>
          <w:kern w:val="21"/>
          <w:position w:val="2"/>
          <w:sz w:val="24"/>
          <w:highlight w:val="none"/>
        </w:rPr>
        <w:t>、乙方在施工中与第三方产生的债权债务及纠纷等问题由乙方自行负责处理，并承担责任和费用。</w:t>
      </w:r>
    </w:p>
    <w:p w14:paraId="7BC93F74">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3</w:t>
      </w:r>
      <w:r>
        <w:rPr>
          <w:rFonts w:hint="eastAsia" w:ascii="方正仿宋_GBK" w:hAnsi="方正仿宋_GBK" w:eastAsia="方正仿宋_GBK" w:cs="方正仿宋_GBK"/>
          <w:snapToGrid w:val="0"/>
          <w:color w:val="000000"/>
          <w:kern w:val="21"/>
          <w:position w:val="2"/>
          <w:sz w:val="24"/>
          <w:highlight w:val="none"/>
        </w:rPr>
        <w:t>、乙方对承担存在职业病危害的工程项目，应当按国家规定对职工履行告知宣传义务，配备必要的劳保用品，建立健全职业病防治责任制，对从事有职业危害的职工进行岗前、岗中和离岗健康体检和承担因职工犯职业病所需的医疗费用，妥善保管有关资料。</w:t>
      </w:r>
    </w:p>
    <w:p w14:paraId="6A260487">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4</w:t>
      </w:r>
      <w:r>
        <w:rPr>
          <w:rFonts w:hint="eastAsia" w:ascii="方正仿宋_GBK" w:hAnsi="方正仿宋_GBK" w:eastAsia="方正仿宋_GBK" w:cs="方正仿宋_GBK"/>
          <w:snapToGrid w:val="0"/>
          <w:color w:val="000000"/>
          <w:kern w:val="21"/>
          <w:position w:val="2"/>
          <w:sz w:val="24"/>
          <w:highlight w:val="none"/>
        </w:rPr>
        <w:t>、乙方承诺：及时、自行发放工人工资，不以发工人工资为由要求甲方支付超出合同条件外的费用。</w:t>
      </w:r>
    </w:p>
    <w:p w14:paraId="598F724C">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5</w:t>
      </w:r>
      <w:r>
        <w:rPr>
          <w:rFonts w:hint="eastAsia" w:ascii="方正仿宋_GBK" w:hAnsi="方正仿宋_GBK" w:eastAsia="方正仿宋_GBK" w:cs="方正仿宋_GBK"/>
          <w:snapToGrid w:val="0"/>
          <w:color w:val="000000"/>
          <w:kern w:val="21"/>
          <w:position w:val="2"/>
          <w:sz w:val="24"/>
          <w:highlight w:val="none"/>
        </w:rPr>
        <w:t>、乙方应为其雇佣的全部现场作业人员办理团体（或个人）意外伤害保险和工伤保险。乙方承诺：出现上述保险理赔事件时由乙方自行承担和负责处理，相关费用及超出保险理赔范围外的赔偿费用由乙方自行承担，无需甲方承担任何连带责任。</w:t>
      </w:r>
    </w:p>
    <w:p w14:paraId="66CC64CD">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6</w:t>
      </w:r>
      <w:r>
        <w:rPr>
          <w:rFonts w:hint="eastAsia" w:ascii="方正仿宋_GBK" w:hAnsi="方正仿宋_GBK" w:eastAsia="方正仿宋_GBK" w:cs="方正仿宋_GBK"/>
          <w:snapToGrid w:val="0"/>
          <w:color w:val="000000"/>
          <w:kern w:val="21"/>
          <w:position w:val="2"/>
          <w:sz w:val="24"/>
          <w:highlight w:val="none"/>
        </w:rPr>
        <w:t>、乙方承诺因乙方原因造成合同解除的，甲方无需承担任何乙方物资、设备回购义务，相关损失由乙方自行承担。</w:t>
      </w:r>
    </w:p>
    <w:p w14:paraId="41DFA6B5">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w:t>
      </w:r>
      <w:r>
        <w:rPr>
          <w:rFonts w:hint="eastAsia" w:ascii="方正仿宋_GBK" w:hAnsi="方正仿宋_GBK" w:eastAsia="方正仿宋_GBK" w:cs="方正仿宋_GBK"/>
          <w:snapToGrid w:val="0"/>
          <w:color w:val="000000"/>
          <w:kern w:val="21"/>
          <w:position w:val="2"/>
          <w:sz w:val="24"/>
          <w:highlight w:val="none"/>
          <w:lang w:val="en-US" w:eastAsia="zh-CN"/>
        </w:rPr>
        <w:t>7</w:t>
      </w:r>
      <w:r>
        <w:rPr>
          <w:rFonts w:hint="eastAsia" w:ascii="方正仿宋_GBK" w:hAnsi="方正仿宋_GBK" w:eastAsia="方正仿宋_GBK" w:cs="方正仿宋_GBK"/>
          <w:snapToGrid w:val="0"/>
          <w:color w:val="000000"/>
          <w:kern w:val="21"/>
          <w:position w:val="2"/>
          <w:sz w:val="24"/>
          <w:highlight w:val="none"/>
        </w:rPr>
        <w:t>、乙方承诺：为所承担的施工任务配置专职安全员。</w:t>
      </w:r>
    </w:p>
    <w:p w14:paraId="1E2E8CA9">
      <w:pPr>
        <w:spacing w:line="600" w:lineRule="exact"/>
        <w:ind w:firstLine="480" w:firstLineChars="200"/>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18、</w:t>
      </w:r>
      <w:r>
        <w:rPr>
          <w:rFonts w:hint="eastAsia" w:ascii="方正仿宋_GBK" w:hAnsi="方正仿宋_GBK" w:eastAsia="方正仿宋_GBK" w:cs="方正仿宋_GBK"/>
          <w:color w:val="000000"/>
          <w:sz w:val="24"/>
          <w:szCs w:val="24"/>
          <w:highlight w:val="none"/>
          <w:lang w:val="en-US" w:eastAsia="zh-CN"/>
        </w:rPr>
        <w:t>乙方</w:t>
      </w:r>
      <w:r>
        <w:rPr>
          <w:rFonts w:hint="eastAsia" w:ascii="方正仿宋_GBK" w:hAnsi="方正仿宋_GBK" w:eastAsia="方正仿宋_GBK" w:cs="方正仿宋_GBK"/>
          <w:color w:val="000000"/>
          <w:sz w:val="24"/>
          <w:szCs w:val="24"/>
          <w:highlight w:val="none"/>
        </w:rPr>
        <w:t>须负责项目全过程资料，资料需符合档案移交。</w:t>
      </w:r>
    </w:p>
    <w:p w14:paraId="29941F4C">
      <w:pPr>
        <w:spacing w:line="600" w:lineRule="exact"/>
        <w:ind w:firstLine="480" w:firstLineChars="200"/>
        <w:jc w:val="left"/>
        <w:rPr>
          <w:rFonts w:hint="eastAsia" w:ascii="方正仿宋_GBK" w:hAnsi="方正仿宋_GBK" w:eastAsia="方正仿宋_GBK" w:cs="方正仿宋_GBK"/>
          <w:color w:val="FF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19、乙方报价费用包含一切不可见因素，如：矛盾协调费、临水、临电、协助报批报建、档案管理费、地下管线保护、深基坑监测、方案论证等，乙方需自行考虑，甲方不再额外支付。图纸、清单和实际的偏差风险均考虑进投标报价。</w:t>
      </w:r>
    </w:p>
    <w:p w14:paraId="70CFA829">
      <w:pPr>
        <w:spacing w:line="600" w:lineRule="exact"/>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20、该项目工程施工现场的大型机械以及土方运输车辆要求所有机械操作手持证上岗，所有运输车辆必须服从施工现场负责人统一调度，乙方在施工前必须将土方运输的临时道路及施工便道修筑完善，所有参与土方运输的车辆必须符合扬州市废弃物运输管理的要求，并在运输过程中不得有任何抛洒、滴漏现象，如有该类情况发生，所产生的一切费用均由乙方负责，乙方负责对所有参与的施工机械妥善保管、维修，确保施工机械正常运转，不得延误工期。</w:t>
      </w:r>
    </w:p>
    <w:p w14:paraId="268471D5">
      <w:pPr>
        <w:spacing w:line="600" w:lineRule="exact"/>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凡参与本工程的土方挖运施工单位必须具备土方开挖及运输资质，运输车辆必须有交管部门签发的机动车上路资质。所有施工机械及运输车辆在施工过程中如发生因操作失误及其他原因而造成的机械损坏、人员伤亡等事故，所产生的一切费用均由乙方负责。</w:t>
      </w:r>
    </w:p>
    <w:p w14:paraId="6D4A1C67">
      <w:pPr>
        <w:spacing w:line="600" w:lineRule="exact"/>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22、乙方在施工过程中积极配合甲方现场管理人员做好周边地区居民、工厂等单位的协调工作，不影响周边人员的正常居住环境。因协调周边居民矛盾产生的费用由甲方负责承担。</w:t>
      </w:r>
    </w:p>
    <w:p w14:paraId="035C21FC">
      <w:pPr>
        <w:spacing w:line="600" w:lineRule="exact"/>
        <w:ind w:firstLine="480" w:firstLineChars="200"/>
        <w:jc w:val="left"/>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乙方必须按照当地政府相关部门规定的运土出土，弃土应当符合当时政府环保部门或其他相关部门的规定，应当向指定地点弃土，不得随意遗撒丢弃；乙方任何未按本约定履行义务的行为，均视为严重违约，甲方有权随时解除合同。</w:t>
      </w:r>
    </w:p>
    <w:p w14:paraId="54446550">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第三条  </w:t>
      </w:r>
      <w:r>
        <w:rPr>
          <w:rFonts w:hint="eastAsia" w:ascii="方正仿宋_GBK" w:hAnsi="方正仿宋_GBK" w:eastAsia="方正仿宋_GBK" w:cs="方正仿宋_GBK"/>
          <w:snapToGrid w:val="0"/>
          <w:color w:val="000000"/>
          <w:kern w:val="21"/>
          <w:position w:val="2"/>
          <w:sz w:val="24"/>
          <w:highlight w:val="none"/>
        </w:rPr>
        <w:t>工期</w:t>
      </w:r>
    </w:p>
    <w:p w14:paraId="257E0251">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一、本合同劳务分包项目自</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年</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月</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日开工，至</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年</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月</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日完工，总日历工作天数为</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 xml:space="preserve">天。 </w:t>
      </w:r>
    </w:p>
    <w:p w14:paraId="43B81FE4">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二、乙方不得擅自停工。乙方擅自停工1天以上（含1天），甲方有权单方面决定是否解除合同，因停工造成的相关损失由乙方承担。</w:t>
      </w:r>
    </w:p>
    <w:p w14:paraId="00C0115A">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 xml:space="preserve">三、暂停施工。甲方在认为确有必要时，可指令乙方暂停施工，乙方必须按甲方指令停止施工，妥善保护已完项目，实施甲方处理意见后向甲方书面提出复工申请，甲方批准后方可继续施工。 </w:t>
      </w:r>
    </w:p>
    <w:p w14:paraId="4007CA81">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第四条  </w:t>
      </w:r>
      <w:r>
        <w:rPr>
          <w:rFonts w:hint="eastAsia" w:ascii="方正仿宋_GBK" w:hAnsi="方正仿宋_GBK" w:eastAsia="方正仿宋_GBK" w:cs="方正仿宋_GBK"/>
          <w:snapToGrid w:val="0"/>
          <w:color w:val="000000"/>
          <w:kern w:val="21"/>
          <w:position w:val="2"/>
          <w:sz w:val="24"/>
          <w:highlight w:val="none"/>
        </w:rPr>
        <w:t>质量要求</w:t>
      </w:r>
    </w:p>
    <w:p w14:paraId="33EF260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一、乙方劳务分包项目的质量应达到甲方要求的标准，并且乙方应配合甲方达到整体创优目标及企业质量目标。</w:t>
      </w:r>
    </w:p>
    <w:p w14:paraId="061C34A1">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二、乙方应严格按照甲方技术、质量交底、施工验收规范、有关技术要求精心组织施工，确保工程质量达到约定标准。</w:t>
      </w:r>
    </w:p>
    <w:p w14:paraId="73FF4D6D">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三、甲方委托乙方自购的辅助性零星小型材料需经甲方检验合格后方可用于本工程，未经甲方许可乙方不得擅自代换任何材料。</w:t>
      </w:r>
    </w:p>
    <w:p w14:paraId="2EA71D76">
      <w:pPr>
        <w:tabs>
          <w:tab w:val="left" w:pos="780"/>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四、隐蔽工程须严格按照工程质量验收规程予以验收，未经签证合格，乙方不得进行下道工序施工。如乙方擅自隐蔽，视为违约，甲方有权要求乙方打开检查，无论检查是否合格由此造成的费用增加和工期延误责任，由乙方承担。</w:t>
      </w:r>
    </w:p>
    <w:p w14:paraId="62A279C0">
      <w:pPr>
        <w:tabs>
          <w:tab w:val="left" w:pos="780"/>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五、质保期间工程出现质量问题的，由乙方负责维修，维修发生的一切费用由乙方承担，乙方须接到通知3天内进行维修处理，逾期不处理的，建设单位可另行委托第三方处理，相关费用在质保金中直接扣除。</w:t>
      </w:r>
    </w:p>
    <w:p w14:paraId="7A0CE192">
      <w:pPr>
        <w:ind w:firstLine="482" w:firstLineChars="200"/>
        <w:rPr>
          <w:rFonts w:hint="eastAsia" w:ascii="方正仿宋_GBK" w:hAnsi="方正仿宋_GBK" w:eastAsia="方正仿宋_GBK" w:cs="方正仿宋_GBK"/>
          <w:bCs/>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第五条  </w:t>
      </w:r>
      <w:r>
        <w:rPr>
          <w:rFonts w:hint="eastAsia" w:ascii="方正仿宋_GBK" w:hAnsi="方正仿宋_GBK" w:eastAsia="方正仿宋_GBK" w:cs="方正仿宋_GBK"/>
          <w:snapToGrid w:val="0"/>
          <w:color w:val="000000"/>
          <w:kern w:val="21"/>
          <w:position w:val="2"/>
          <w:sz w:val="24"/>
          <w:highlight w:val="none"/>
        </w:rPr>
        <w:t>安全责任</w:t>
      </w:r>
    </w:p>
    <w:p w14:paraId="091E360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一、甲方负责向乙方进行安全技术措施交底。督促乙方制定安全保障制度和安全保障体系，随时检查乙方各项安全措施的落实和执行情况。</w:t>
      </w:r>
    </w:p>
    <w:p w14:paraId="7221AAE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二、乙方配备专职安全管理人员和必需的安全设施及物资，并在施工中采取严格的安全技术、防护措施，承担由于自身安全措施不力或过失造成事故的行政、经济责任和因此发生的全部费用。</w:t>
      </w:r>
    </w:p>
    <w:p w14:paraId="1CDD325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三、乙方应对其全部雇佣人员进行安全教育和安全技术交底，加强安全管理，所有现场施工人员必须自觉遵守甲乙双方各项现场管理规定。乙方违章作业，发生安全、质量事故造成人身伤害和财产损失，全部责任由乙方承担，同时甲方根据事故的严重程度将对乙方处以每次50～50000元经济处罚。</w:t>
      </w:r>
    </w:p>
    <w:p w14:paraId="000CABF5">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四、凡在既有公路、铁路、居民区附近施工以及爆破施工的工点，乙方必须设置施工安全员和警戒线，并确保既有公路、铁路的正常通行、居民区内人员财产不受损失，否则责任自负。</w:t>
      </w:r>
    </w:p>
    <w:p w14:paraId="78549ED7">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五、乙方应自费为其现场施工人员购买保额不低于100万的安全生产责任险。</w:t>
      </w:r>
    </w:p>
    <w:p w14:paraId="52AD2C77">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六、除上述安全约定外，乙方尚需与甲方签订《安全协议书》，相关条款同《安全协议书》有冲突的，以《安全协议书》条款为准。</w:t>
      </w:r>
    </w:p>
    <w:p w14:paraId="07274FE4">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第六条  </w:t>
      </w:r>
      <w:r>
        <w:rPr>
          <w:rFonts w:hint="eastAsia" w:ascii="方正仿宋_GBK" w:hAnsi="方正仿宋_GBK" w:eastAsia="方正仿宋_GBK" w:cs="方正仿宋_GBK"/>
          <w:snapToGrid w:val="0"/>
          <w:color w:val="000000"/>
          <w:kern w:val="21"/>
          <w:position w:val="2"/>
          <w:sz w:val="24"/>
          <w:highlight w:val="none"/>
        </w:rPr>
        <w:t>材料、设备供应</w:t>
      </w:r>
    </w:p>
    <w:p w14:paraId="580D66ED">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一、材料供应</w:t>
      </w:r>
    </w:p>
    <w:p w14:paraId="66D6176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1、本工程甲供材消耗量采用江苏省计价定额中的材料消耗量，若项目发生超出定额消耗量的情况，项目负责人及分包单位说明具体原因并确定消耗量。因分包单位原因造成甲供材损失的，分包单位承担损失材料款。</w:t>
      </w:r>
    </w:p>
    <w:p w14:paraId="6AC0FDB3">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2</w:t>
      </w:r>
      <w:r>
        <w:rPr>
          <w:rFonts w:hint="eastAsia" w:ascii="方正仿宋_GBK" w:hAnsi="方正仿宋_GBK" w:eastAsia="方正仿宋_GBK" w:cs="方正仿宋_GBK"/>
          <w:snapToGrid w:val="0"/>
          <w:color w:val="000000"/>
          <w:kern w:val="21"/>
          <w:position w:val="2"/>
          <w:sz w:val="24"/>
          <w:highlight w:val="none"/>
        </w:rPr>
        <w:t>、材料经双方点验签证后由乙方负责保管并合理使用。</w:t>
      </w:r>
    </w:p>
    <w:p w14:paraId="4658C9F0">
      <w:pPr>
        <w:ind w:firstLine="480" w:firstLineChars="200"/>
        <w:rPr>
          <w:rFonts w:hint="eastAsia" w:ascii="方正仿宋_GBK" w:hAnsi="方正仿宋_GBK" w:eastAsia="方正仿宋_GBK" w:cs="方正仿宋_GBK"/>
          <w:snapToGrid w:val="0"/>
          <w:color w:val="000000"/>
          <w:kern w:val="21"/>
          <w:position w:val="2"/>
          <w:sz w:val="24"/>
          <w:highlight w:val="none"/>
          <w:lang w:val="en-US" w:eastAsia="zh-CN"/>
        </w:rPr>
      </w:pPr>
      <w:r>
        <w:rPr>
          <w:rFonts w:hint="eastAsia" w:ascii="方正仿宋_GBK" w:hAnsi="方正仿宋_GBK" w:eastAsia="方正仿宋_GBK" w:cs="方正仿宋_GBK"/>
          <w:snapToGrid w:val="0"/>
          <w:color w:val="000000"/>
          <w:kern w:val="21"/>
          <w:position w:val="2"/>
          <w:sz w:val="24"/>
          <w:highlight w:val="none"/>
          <w:lang w:val="en-US" w:eastAsia="zh-CN"/>
        </w:rPr>
        <w:t>3</w:t>
      </w:r>
      <w:r>
        <w:rPr>
          <w:rFonts w:hint="eastAsia" w:ascii="方正仿宋_GBK" w:hAnsi="方正仿宋_GBK" w:eastAsia="方正仿宋_GBK" w:cs="方正仿宋_GBK"/>
          <w:snapToGrid w:val="0"/>
          <w:color w:val="000000"/>
          <w:kern w:val="21"/>
          <w:position w:val="2"/>
          <w:sz w:val="24"/>
          <w:highlight w:val="none"/>
        </w:rPr>
        <w:t>、乙方倒卖甲供材料的，按供应价格的200%向甲方支付赔偿金，并依据甲方相关规定进行处罚。</w:t>
      </w:r>
    </w:p>
    <w:p w14:paraId="6FEE7C90">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4</w:t>
      </w:r>
      <w:r>
        <w:rPr>
          <w:rFonts w:hint="eastAsia" w:ascii="方正仿宋_GBK" w:hAnsi="方正仿宋_GBK" w:eastAsia="方正仿宋_GBK" w:cs="方正仿宋_GBK"/>
          <w:snapToGrid w:val="0"/>
          <w:color w:val="000000"/>
          <w:kern w:val="21"/>
          <w:position w:val="2"/>
          <w:sz w:val="24"/>
          <w:highlight w:val="none"/>
        </w:rPr>
        <w:t>、甲供材料以外的其他辅助性零星小型材料，甲方委托乙方自行采购。</w:t>
      </w:r>
    </w:p>
    <w:p w14:paraId="05855E41">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二、设备供应</w:t>
      </w:r>
    </w:p>
    <w:p w14:paraId="702C4C8A">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1、乙方提供的机械设备（含租赁提供的）须确保其处于良好的工作状态。 因设备原因或乙方人员使用原因造成甲方及任何第三方财产损失、人身伤害的，由乙方承担赔偿等责任。</w:t>
      </w:r>
    </w:p>
    <w:p w14:paraId="37ECDC69">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第七条  </w:t>
      </w:r>
      <w:r>
        <w:rPr>
          <w:rFonts w:hint="eastAsia" w:ascii="方正仿宋_GBK" w:hAnsi="方正仿宋_GBK" w:eastAsia="方正仿宋_GBK" w:cs="方正仿宋_GBK"/>
          <w:snapToGrid w:val="0"/>
          <w:color w:val="000000"/>
          <w:kern w:val="21"/>
          <w:position w:val="2"/>
          <w:sz w:val="24"/>
          <w:highlight w:val="none"/>
        </w:rPr>
        <w:t>劳务价款的结算与支付</w:t>
      </w:r>
    </w:p>
    <w:p w14:paraId="634E20EC">
      <w:pPr>
        <w:numPr>
          <w:ilvl w:val="0"/>
          <w:numId w:val="6"/>
        </w:numPr>
        <w:ind w:left="0"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乙方在本合同签订前向甲方一次性缴纳人民币（大写）</w:t>
      </w:r>
      <w:r>
        <w:rPr>
          <w:rFonts w:hint="eastAsia" w:ascii="方正仿宋_GBK" w:hAnsi="方正仿宋_GBK" w:eastAsia="方正仿宋_GBK" w:cs="方正仿宋_GBK"/>
          <w:snapToGrid w:val="0"/>
          <w:color w:val="000000"/>
          <w:kern w:val="21"/>
          <w:position w:val="2"/>
          <w:sz w:val="24"/>
          <w:highlight w:val="none"/>
          <w:u w:val="single"/>
          <w:lang w:val="en-US" w:eastAsia="zh-CN"/>
        </w:rPr>
        <w:t xml:space="preserve">   /   </w:t>
      </w:r>
      <w:r>
        <w:rPr>
          <w:rFonts w:hint="eastAsia" w:ascii="方正仿宋_GBK" w:hAnsi="方正仿宋_GBK" w:eastAsia="方正仿宋_GBK" w:cs="方正仿宋_GBK"/>
          <w:snapToGrid w:val="0"/>
          <w:color w:val="000000"/>
          <w:kern w:val="21"/>
          <w:position w:val="2"/>
          <w:sz w:val="24"/>
          <w:highlight w:val="none"/>
        </w:rPr>
        <w:t>的履约保证金。工程竣工验收合格后一次性予以返还，履约保证金不计利息。</w:t>
      </w:r>
    </w:p>
    <w:p w14:paraId="7DCB9342">
      <w:pPr>
        <w:snapToGrid w:val="0"/>
        <w:spacing w:line="460" w:lineRule="exact"/>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 xml:space="preserve">结算方式：(建设单位最终审定价(不含税)-甲供材)*中标费率。甲方有权扣除、修正建设单位审定价中不合理费用。   </w:t>
      </w:r>
      <w:r>
        <w:rPr>
          <w:rFonts w:hint="eastAsia" w:ascii="方正仿宋_GBK" w:hAnsi="方正仿宋_GBK" w:eastAsia="方正仿宋_GBK" w:cs="方正仿宋_GBK"/>
          <w:snapToGrid w:val="0"/>
          <w:color w:val="000000"/>
          <w:kern w:val="21"/>
          <w:position w:val="2"/>
          <w:sz w:val="24"/>
          <w:highlight w:val="none"/>
          <w:u w:val="none"/>
          <w:lang w:val="en-US" w:eastAsia="zh-CN"/>
        </w:rPr>
        <w:t xml:space="preserve">           </w:t>
      </w:r>
    </w:p>
    <w:p w14:paraId="0F283708">
      <w:pPr>
        <w:numPr>
          <w:ilvl w:val="0"/>
          <w:numId w:val="6"/>
        </w:numPr>
        <w:ind w:left="0" w:firstLine="480" w:firstLineChars="200"/>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snapToGrid w:val="0"/>
          <w:color w:val="auto"/>
          <w:kern w:val="21"/>
          <w:position w:val="2"/>
          <w:sz w:val="24"/>
          <w:highlight w:val="none"/>
          <w:lang w:val="en-US" w:eastAsia="zh-CN"/>
        </w:rPr>
        <w:t>甲方每次付款前，乙方必须提供相应的增值税专用发票，否则甲方有权暂不付款。根据业主付款方式选择货币或其他的形式(包括且不限于支票、 电汇、银行承兑汇票、商业承兑汇票、商品房等)向乙方付款，乙方无条件接受甲方的付款方式，并由乙方承担票据贴现、承兑取得等产生的一切相关利息、费用等。</w:t>
      </w:r>
    </w:p>
    <w:p w14:paraId="743709F2">
      <w:pPr>
        <w:numPr>
          <w:ilvl w:val="0"/>
          <w:numId w:val="6"/>
        </w:numPr>
        <w:ind w:left="0"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增值税专用条款</w:t>
      </w:r>
    </w:p>
    <w:p w14:paraId="19D3A107">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乙方按本合同约定向甲方提供符合甲方财务部门要求的增值税专用发票，不合格发票包括但不限于以下情形：开具虚假、作废等无效发票或者违反国家法律法规开具、提供发票的，开具发票种类错误，开具发票税率与合同约定不符，发票信息错误，因乙方迟延送达、开具错误等原因造成发票认证失败等。</w:t>
      </w:r>
    </w:p>
    <w:p w14:paraId="2E7616F0">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2、乙方还应遵守如下条款：</w:t>
      </w:r>
    </w:p>
    <w:p w14:paraId="510669E8">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乙方提供增值税专用发票并履行甲方内部审批手续。因乙方迟延送达、开具错误等原因导致其提供的增值税专用发票没有通过税务部门认证，造成甲方不能抵扣的，甲方有权拒绝接收。</w:t>
      </w:r>
    </w:p>
    <w:p w14:paraId="41B1CF8E">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乙方账户必须是合同约定的在主管国税机关备案的账户，若账户变更应及时通知甲方，并签订合同变更或补充合同；如乙方随意改变账户，甲方将拒付合同约定款项并不承担由此引起的延期付款责任，相关的损失由乙方承担。</w:t>
      </w:r>
    </w:p>
    <w:p w14:paraId="7F1FDD8A">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因乙方自身纳税人身份、纳税方式变化带来的适用增值税税率的变化，导致对甲方的损失应由乙方承担。</w:t>
      </w:r>
    </w:p>
    <w:p w14:paraId="48C692FC">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如果甲方丢失增值税专用发票联和抵扣联，乙方应向甲方提供专用发票记账联复印件及主管税务机关出具的《丢失增值税专用发票已报税证明单》。</w:t>
      </w:r>
    </w:p>
    <w:p w14:paraId="393F14CF">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如果获得开具的汇总专用发票，则乙方应提供其防伪税控系统开具的《销售货物或者提供应税劳务清单》，并加盖发票专用章。</w:t>
      </w:r>
    </w:p>
    <w:p w14:paraId="658C93D3">
      <w:pPr>
        <w:pStyle w:val="5"/>
        <w:ind w:firstLine="480" w:firstLineChars="200"/>
        <w:jc w:val="both"/>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eastAsia="zh-CN"/>
        </w:rPr>
        <w:t>五</w:t>
      </w:r>
      <w:r>
        <w:rPr>
          <w:rFonts w:hint="eastAsia" w:ascii="方正仿宋_GBK" w:hAnsi="方正仿宋_GBK" w:eastAsia="方正仿宋_GBK" w:cs="方正仿宋_GBK"/>
          <w:snapToGrid w:val="0"/>
          <w:color w:val="000000"/>
          <w:kern w:val="21"/>
          <w:position w:val="2"/>
          <w:sz w:val="24"/>
          <w:highlight w:val="none"/>
        </w:rPr>
        <w:t>、乙方原则上需在合同履行地开立银行账号，计价款除代发民工工资外应转账支付。特殊情况下甲乙可另行协商，但相应的手续必须完备。</w:t>
      </w:r>
    </w:p>
    <w:p w14:paraId="134EC5D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eastAsia="zh-CN"/>
        </w:rPr>
        <w:t>六</w:t>
      </w:r>
      <w:r>
        <w:rPr>
          <w:rFonts w:hint="eastAsia" w:ascii="方正仿宋_GBK" w:hAnsi="方正仿宋_GBK" w:eastAsia="方正仿宋_GBK" w:cs="方正仿宋_GBK"/>
          <w:snapToGrid w:val="0"/>
          <w:color w:val="000000"/>
          <w:kern w:val="21"/>
          <w:position w:val="2"/>
          <w:sz w:val="24"/>
          <w:highlight w:val="none"/>
        </w:rPr>
        <w:t>、合同约定项目竣工验收后，甲方负责对乙方进行结算, 乙方劳务义务终止，转入债权债务关系。乙方在工程竣工验收合格后一个月内必须与甲方办理结算手续，如果乙方逾期未办理结算的，视为同意甲方单方面办理的结算手续。</w:t>
      </w:r>
    </w:p>
    <w:p w14:paraId="60BA5CFE">
      <w:pPr>
        <w:ind w:firstLine="480" w:firstLineChars="200"/>
        <w:jc w:val="left"/>
        <w:rPr>
          <w:rFonts w:hint="eastAsia" w:ascii="方正仿宋_GBK" w:hAnsi="方正仿宋_GBK" w:eastAsia="方正仿宋_GBK" w:cs="方正仿宋_GBK"/>
          <w:snapToGrid w:val="0"/>
          <w:color w:val="000000"/>
          <w:kern w:val="21"/>
          <w:position w:val="2"/>
          <w:sz w:val="24"/>
          <w:highlight w:val="none"/>
          <w:lang w:val="en-US" w:eastAsia="zh-CN"/>
        </w:rPr>
      </w:pPr>
      <w:r>
        <w:rPr>
          <w:rFonts w:hint="eastAsia" w:ascii="方正仿宋_GBK" w:hAnsi="方正仿宋_GBK" w:eastAsia="方正仿宋_GBK" w:cs="方正仿宋_GBK"/>
          <w:snapToGrid w:val="0"/>
          <w:color w:val="000000"/>
          <w:kern w:val="21"/>
          <w:position w:val="2"/>
          <w:sz w:val="24"/>
          <w:highlight w:val="none"/>
          <w:lang w:val="en-US" w:eastAsia="zh-CN"/>
        </w:rPr>
        <w:t>七、乙方提交的竣工结算不得高估冒算。1）竣工结算由第三方咨询单位审计的，若结算审计后核减额累计不超过乙方申报结算送审价5%时，审计费用由甲方承担；若结算审计后核减额累计在乙方申报结算送审价5%-10%时（不含10%），其超出5%部分的审计费用由乙方承担；若该项目结算审计核减额累计超过乙方申报结算送审价10%时（含10%），则发生所有审计费用由乙方承担（含初审、复审咨询费用，咨询审计费用以甲方与审计单位合同为准），在结算中一并扣除。2）竣工结算由甲方内部进行审核的，若该项目结算审计核减额累计超过乙方申报结算送审价10%时（含10%），乙方按指苏价服【2014】383号文件收费标准在结算中扣除工程费作为虚报工程结算的罚款。</w:t>
      </w:r>
    </w:p>
    <w:p w14:paraId="333EC2A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lang w:val="en-US" w:eastAsia="zh-CN"/>
        </w:rPr>
        <w:t>核减率=（送审价-审定价）/送审价，送审价指乙方送审金额，审定价指审计最终核定金额，送审价及审定价均指可审部分（不含中标固定价部分）。</w:t>
      </w:r>
    </w:p>
    <w:p w14:paraId="3140928A">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第八条  </w:t>
      </w:r>
      <w:r>
        <w:rPr>
          <w:rFonts w:hint="eastAsia" w:ascii="方正仿宋_GBK" w:hAnsi="方正仿宋_GBK" w:eastAsia="方正仿宋_GBK" w:cs="方正仿宋_GBK"/>
          <w:snapToGrid w:val="0"/>
          <w:color w:val="000000"/>
          <w:kern w:val="21"/>
          <w:position w:val="2"/>
          <w:sz w:val="24"/>
          <w:highlight w:val="none"/>
        </w:rPr>
        <w:t>违约责任和解除合同</w:t>
      </w:r>
    </w:p>
    <w:p w14:paraId="2458A347">
      <w:pPr>
        <w:ind w:firstLine="480" w:firstLineChars="200"/>
        <w:rPr>
          <w:rFonts w:hint="eastAsia" w:ascii="方正仿宋_GBK" w:hAnsi="方正仿宋_GBK" w:eastAsia="方正仿宋_GBK" w:cs="方正仿宋_GBK"/>
          <w:bCs/>
          <w:snapToGrid w:val="0"/>
          <w:color w:val="000000"/>
          <w:kern w:val="21"/>
          <w:position w:val="2"/>
          <w:sz w:val="24"/>
          <w:highlight w:val="none"/>
        </w:rPr>
      </w:pPr>
      <w:r>
        <w:rPr>
          <w:rFonts w:hint="eastAsia" w:ascii="方正仿宋_GBK" w:hAnsi="方正仿宋_GBK" w:eastAsia="方正仿宋_GBK" w:cs="方正仿宋_GBK"/>
          <w:bCs/>
          <w:snapToGrid w:val="0"/>
          <w:color w:val="000000"/>
          <w:kern w:val="21"/>
          <w:position w:val="2"/>
          <w:sz w:val="24"/>
          <w:highlight w:val="none"/>
        </w:rPr>
        <w:t>一、甲方违约责任</w:t>
      </w:r>
    </w:p>
    <w:p w14:paraId="1414F63A">
      <w:pPr>
        <w:tabs>
          <w:tab w:val="left" w:pos="585"/>
        </w:tabs>
        <w:ind w:firstLine="480" w:firstLineChars="200"/>
        <w:rPr>
          <w:rFonts w:hint="eastAsia" w:ascii="方正仿宋_GBK" w:hAnsi="方正仿宋_GBK" w:eastAsia="方正仿宋_GBK" w:cs="方正仿宋_GBK"/>
          <w:bCs/>
          <w:snapToGrid w:val="0"/>
          <w:color w:val="000000"/>
          <w:kern w:val="21"/>
          <w:position w:val="2"/>
          <w:sz w:val="24"/>
          <w:highlight w:val="none"/>
        </w:rPr>
      </w:pPr>
      <w:r>
        <w:rPr>
          <w:rFonts w:hint="eastAsia" w:ascii="方正仿宋_GBK" w:hAnsi="方正仿宋_GBK" w:eastAsia="方正仿宋_GBK" w:cs="方正仿宋_GBK"/>
          <w:bCs/>
          <w:snapToGrid w:val="0"/>
          <w:color w:val="000000"/>
          <w:kern w:val="21"/>
          <w:position w:val="2"/>
          <w:sz w:val="24"/>
          <w:highlight w:val="none"/>
        </w:rPr>
        <w:t>1、因甲方、工程建设单位设计变更、不可抗力等原因造成乙方不能按合同工期完工，工期顺延但甲方不赔偿乙方损失，此风险乙方已包含在报价中。因设计变更减少工作量，劳务、机械等报酬据实结算，工期相应调整。</w:t>
      </w:r>
    </w:p>
    <w:p w14:paraId="28F8CAA0">
      <w:pPr>
        <w:tabs>
          <w:tab w:val="left" w:pos="585"/>
        </w:tabs>
        <w:ind w:firstLine="480" w:firstLineChars="200"/>
        <w:rPr>
          <w:rFonts w:hint="eastAsia" w:ascii="方正仿宋_GBK" w:hAnsi="方正仿宋_GBK" w:eastAsia="方正仿宋_GBK" w:cs="方正仿宋_GBK"/>
          <w:bCs/>
          <w:snapToGrid w:val="0"/>
          <w:color w:val="000000"/>
          <w:kern w:val="21"/>
          <w:position w:val="2"/>
          <w:sz w:val="24"/>
          <w:highlight w:val="none"/>
        </w:rPr>
      </w:pPr>
      <w:r>
        <w:rPr>
          <w:rFonts w:hint="eastAsia" w:ascii="方正仿宋_GBK" w:hAnsi="方正仿宋_GBK" w:eastAsia="方正仿宋_GBK" w:cs="方正仿宋_GBK"/>
          <w:bCs/>
          <w:snapToGrid w:val="0"/>
          <w:color w:val="000000"/>
          <w:kern w:val="21"/>
          <w:position w:val="2"/>
          <w:sz w:val="24"/>
          <w:highlight w:val="none"/>
        </w:rPr>
        <w:t>2、因甲方原因造成工程质量不合格而返工重做的，按本合同约定的办法进行计价。</w:t>
      </w:r>
    </w:p>
    <w:p w14:paraId="6CEAC63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二、</w:t>
      </w:r>
      <w:r>
        <w:rPr>
          <w:rFonts w:hint="eastAsia" w:ascii="方正仿宋_GBK" w:hAnsi="方正仿宋_GBK" w:eastAsia="方正仿宋_GBK" w:cs="方正仿宋_GBK"/>
          <w:bCs/>
          <w:snapToGrid w:val="0"/>
          <w:color w:val="000000"/>
          <w:kern w:val="21"/>
          <w:position w:val="2"/>
          <w:sz w:val="24"/>
          <w:highlight w:val="none"/>
        </w:rPr>
        <w:t>乙方违约责任</w:t>
      </w:r>
      <w:r>
        <w:rPr>
          <w:rFonts w:hint="eastAsia" w:ascii="方正仿宋_GBK" w:hAnsi="方正仿宋_GBK" w:eastAsia="方正仿宋_GBK" w:cs="方正仿宋_GBK"/>
          <w:snapToGrid w:val="0"/>
          <w:color w:val="000000"/>
          <w:kern w:val="21"/>
          <w:position w:val="2"/>
          <w:sz w:val="24"/>
          <w:highlight w:val="none"/>
        </w:rPr>
        <w:t>（执行建设单位与甲方签订合同约定的相关条款）</w:t>
      </w:r>
    </w:p>
    <w:p w14:paraId="2260632F">
      <w:pPr>
        <w:tabs>
          <w:tab w:val="left" w:pos="0"/>
        </w:tabs>
        <w:ind w:firstLine="480" w:firstLineChars="200"/>
        <w:rPr>
          <w:rFonts w:hint="eastAsia" w:ascii="方正仿宋_GBK" w:hAnsi="方正仿宋_GBK" w:eastAsia="方正仿宋_GBK" w:cs="方正仿宋_GBK"/>
          <w:bCs/>
          <w:snapToGrid w:val="0"/>
          <w:color w:val="000000"/>
          <w:kern w:val="21"/>
          <w:position w:val="2"/>
          <w:sz w:val="24"/>
          <w:highlight w:val="none"/>
        </w:rPr>
      </w:pPr>
      <w:r>
        <w:rPr>
          <w:rFonts w:hint="eastAsia" w:ascii="方正仿宋_GBK" w:hAnsi="方正仿宋_GBK" w:eastAsia="方正仿宋_GBK" w:cs="方正仿宋_GBK"/>
          <w:bCs/>
          <w:snapToGrid w:val="0"/>
          <w:color w:val="000000"/>
          <w:kern w:val="21"/>
          <w:position w:val="2"/>
          <w:sz w:val="24"/>
          <w:highlight w:val="none"/>
        </w:rPr>
        <w:t>1、乙方因自身原因延期交工的，每延误一日，向甲方支付3000元的违约金。</w:t>
      </w:r>
    </w:p>
    <w:p w14:paraId="29931655">
      <w:pPr>
        <w:tabs>
          <w:tab w:val="left" w:pos="0"/>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2、乙方违背甲方指令、通知等文件或不执行甲方指令和通知等文件的，每出现1次向甲方支付违约金3000元，违约金不足以弥补造成的损失的由乙方补足金额。</w:t>
      </w:r>
    </w:p>
    <w:p w14:paraId="5E7B6E8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3、乙方不执行甲方的停工指令或擅自复工，每出现1次向甲方支付违约金3000元，违约金不足以弥补造成的损失的由乙方补足金额。</w:t>
      </w:r>
    </w:p>
    <w:p w14:paraId="18D8ED55">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4、乙方未按合同约定开具增值税专用发票或实际开具的增值税专用发票税率低于合同中约定税率的，乙方除应向甲方支付无法抵扣部分的税款金额外，乙方还应向甲方支付合同总价</w:t>
      </w:r>
      <w:r>
        <w:rPr>
          <w:rFonts w:hint="eastAsia" w:ascii="方正仿宋_GBK" w:hAnsi="方正仿宋_GBK" w:eastAsia="方正仿宋_GBK" w:cs="方正仿宋_GBK"/>
          <w:snapToGrid w:val="0"/>
          <w:color w:val="000000"/>
          <w:kern w:val="21"/>
          <w:position w:val="2"/>
          <w:sz w:val="24"/>
          <w:highlight w:val="none"/>
          <w:u w:val="single"/>
        </w:rPr>
        <w:t>0.5 %</w:t>
      </w:r>
      <w:r>
        <w:rPr>
          <w:rFonts w:hint="eastAsia" w:ascii="方正仿宋_GBK" w:hAnsi="方正仿宋_GBK" w:eastAsia="方正仿宋_GBK" w:cs="方正仿宋_GBK"/>
          <w:snapToGrid w:val="0"/>
          <w:color w:val="000000"/>
          <w:kern w:val="21"/>
          <w:position w:val="2"/>
          <w:sz w:val="24"/>
          <w:highlight w:val="none"/>
        </w:rPr>
        <w:t>的违约金，违约金不足以弥补甲方损失的由乙方补足金额。</w:t>
      </w:r>
    </w:p>
    <w:p w14:paraId="220A5CE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5、乙方开具虚假、作废等无效发票或者违反国家法律法规开具、提供发票的，乙方应自行承担相应法律责任，并应向甲方支付合同总价</w:t>
      </w:r>
      <w:r>
        <w:rPr>
          <w:rFonts w:hint="eastAsia" w:ascii="方正仿宋_GBK" w:hAnsi="方正仿宋_GBK" w:eastAsia="方正仿宋_GBK" w:cs="方正仿宋_GBK"/>
          <w:snapToGrid w:val="0"/>
          <w:color w:val="000000"/>
          <w:kern w:val="21"/>
          <w:position w:val="2"/>
          <w:sz w:val="24"/>
          <w:highlight w:val="none"/>
          <w:u w:val="single"/>
        </w:rPr>
        <w:t>3 %</w:t>
      </w:r>
      <w:r>
        <w:rPr>
          <w:rFonts w:hint="eastAsia" w:ascii="方正仿宋_GBK" w:hAnsi="方正仿宋_GBK" w:eastAsia="方正仿宋_GBK" w:cs="方正仿宋_GBK"/>
          <w:snapToGrid w:val="0"/>
          <w:color w:val="000000"/>
          <w:kern w:val="21"/>
          <w:position w:val="2"/>
          <w:sz w:val="24"/>
          <w:highlight w:val="none"/>
        </w:rPr>
        <w:t>的违约金；以上违约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解除合同。</w:t>
      </w:r>
    </w:p>
    <w:p w14:paraId="2EFC8E49">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三、乙方有下列情形之一者，甲方有权扣除已完成劳务价款总价</w:t>
      </w:r>
      <w:r>
        <w:rPr>
          <w:rFonts w:hint="eastAsia" w:ascii="方正仿宋_GBK" w:hAnsi="方正仿宋_GBK" w:eastAsia="方正仿宋_GBK" w:cs="方正仿宋_GBK"/>
          <w:snapToGrid w:val="0"/>
          <w:color w:val="000000"/>
          <w:kern w:val="21"/>
          <w:position w:val="2"/>
          <w:sz w:val="24"/>
          <w:highlight w:val="none"/>
          <w:u w:val="single"/>
        </w:rPr>
        <w:t xml:space="preserve">3% </w:t>
      </w:r>
      <w:r>
        <w:rPr>
          <w:rFonts w:hint="eastAsia" w:ascii="方正仿宋_GBK" w:hAnsi="方正仿宋_GBK" w:eastAsia="方正仿宋_GBK" w:cs="方正仿宋_GBK"/>
          <w:snapToGrid w:val="0"/>
          <w:color w:val="000000"/>
          <w:kern w:val="21"/>
          <w:position w:val="2"/>
          <w:sz w:val="24"/>
          <w:highlight w:val="none"/>
        </w:rPr>
        <w:t>的违约金，甲方有权单方面解除合同，乙方向甲方支付的履约保证金不予退还，涉嫌构成犯罪的，交由司法机关处理。</w:t>
      </w:r>
    </w:p>
    <w:p w14:paraId="6FAC6E5A">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1、乙方上场的人员、小型机具设备不能满足合同要求，严重影响合同履行的。</w:t>
      </w:r>
    </w:p>
    <w:p w14:paraId="57C5FE93">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2、乙方施工质量达不到要求，甲方要求乙方无偿返工或修复，返工返修后仍达不到质量要求的。</w:t>
      </w:r>
    </w:p>
    <w:p w14:paraId="57182D9C">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3、乙方不按甲方安全交底要求进行施工；乙方安全措施、设施、物资不能保证施工安全；乙方现场施工工序失衡，已施工工程存在重大安全隐患或已造成重大安全事故的。</w:t>
      </w:r>
    </w:p>
    <w:p w14:paraId="6D565324">
      <w:pPr>
        <w:ind w:firstLine="480" w:firstLineChars="200"/>
        <w:rPr>
          <w:rFonts w:hint="eastAsia" w:ascii="方正仿宋_GBK" w:hAnsi="方正仿宋_GBK" w:eastAsia="方正仿宋_GBK" w:cs="方正仿宋_GBK"/>
          <w:snapToGrid w:val="0"/>
          <w:color w:val="000000"/>
          <w:kern w:val="21"/>
          <w:position w:val="2"/>
          <w:sz w:val="24"/>
          <w:highlight w:val="none"/>
          <w:u w:val="single"/>
        </w:rPr>
      </w:pPr>
      <w:r>
        <w:rPr>
          <w:rFonts w:hint="eastAsia" w:ascii="方正仿宋_GBK" w:hAnsi="方正仿宋_GBK" w:eastAsia="方正仿宋_GBK" w:cs="方正仿宋_GBK"/>
          <w:snapToGrid w:val="0"/>
          <w:color w:val="000000"/>
          <w:kern w:val="21"/>
          <w:position w:val="2"/>
          <w:sz w:val="24"/>
          <w:highlight w:val="none"/>
        </w:rPr>
        <w:t>4、乙方施工进度达不到双方约定要求的。</w:t>
      </w:r>
    </w:p>
    <w:p w14:paraId="5640FF95">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5、乙方以任何形式将本合同项目进行分包、转包的。</w:t>
      </w:r>
    </w:p>
    <w:p w14:paraId="3BB66B7D">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6、乙方以甲方及甲方项目部名义对任何第三方进行生产经营和施工管理活动的。</w:t>
      </w:r>
    </w:p>
    <w:p w14:paraId="0AD2F78B">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7、乙方擅自停工1天以上（含1天）的。</w:t>
      </w:r>
    </w:p>
    <w:p w14:paraId="4CA24D36">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8、乙方以发工人工资为由要求甲方支付超出正常费用外的，或因工资纠纷擅自停工、聚众滋事的。</w:t>
      </w:r>
    </w:p>
    <w:p w14:paraId="5ABACEE4">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9、非法挂靠，无法按甲方要求开具税票。</w:t>
      </w:r>
    </w:p>
    <w:p w14:paraId="3D98FF9F">
      <w:pPr>
        <w:ind w:firstLine="480" w:firstLineChars="200"/>
        <w:rPr>
          <w:rFonts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10、乙方因亏损、利润低、人员不足等理由，拒绝继续履行合同。</w:t>
      </w:r>
    </w:p>
    <w:p w14:paraId="429F64E6">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四、对因本合同第八条第三款原因造成合同解除的，乙方承诺自甲方解除合同通知书送达之日起5天日内将人员、设备、机具等全部撤出施工现场并承担撤场费用，同时向甲方移交施工场地，每逾期1天向甲方支付违约金30000元，同时在15天内办理完结算手续，否则造成的一切损失由乙方承担。乙方已完工程部分按第八条第三款和本合同有关规定计价。</w:t>
      </w:r>
    </w:p>
    <w:p w14:paraId="13258CBD">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第九条  </w:t>
      </w:r>
      <w:r>
        <w:rPr>
          <w:rFonts w:hint="eastAsia" w:ascii="方正仿宋_GBK" w:hAnsi="方正仿宋_GBK" w:eastAsia="方正仿宋_GBK" w:cs="方正仿宋_GBK"/>
          <w:snapToGrid w:val="0"/>
          <w:color w:val="000000"/>
          <w:kern w:val="21"/>
          <w:position w:val="2"/>
          <w:sz w:val="24"/>
          <w:highlight w:val="none"/>
        </w:rPr>
        <w:t>纠纷解决办法</w:t>
      </w:r>
    </w:p>
    <w:p w14:paraId="1901BFD0">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一、甲方和乙方在履行合同时发生争议，可以自行和解或要求有关主管部门调解，任何一方不愿和解、调解或和解、调解不成的，双方约定可采用下列第</w:t>
      </w:r>
      <w:r>
        <w:rPr>
          <w:rFonts w:hint="eastAsia" w:ascii="方正仿宋_GBK" w:hAnsi="方正仿宋_GBK" w:eastAsia="方正仿宋_GBK" w:cs="方正仿宋_GBK"/>
          <w:snapToGrid w:val="0"/>
          <w:color w:val="000000"/>
          <w:kern w:val="21"/>
          <w:position w:val="2"/>
          <w:sz w:val="24"/>
          <w:highlight w:val="none"/>
          <w:u w:val="single"/>
          <w:lang w:val="en-US" w:eastAsia="zh-CN"/>
        </w:rPr>
        <w:t xml:space="preserve"> (2) </w:t>
      </w:r>
      <w:r>
        <w:rPr>
          <w:rFonts w:hint="eastAsia" w:ascii="方正仿宋_GBK" w:hAnsi="方正仿宋_GBK" w:eastAsia="方正仿宋_GBK" w:cs="方正仿宋_GBK"/>
          <w:snapToGrid w:val="0"/>
          <w:color w:val="000000"/>
          <w:kern w:val="21"/>
          <w:position w:val="2"/>
          <w:sz w:val="24"/>
          <w:highlight w:val="none"/>
        </w:rPr>
        <w:t>种方式解决争议：</w:t>
      </w:r>
    </w:p>
    <w:p w14:paraId="1E00D580">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 xml:space="preserve">    (1)双方达成仲裁协议，向扬州仲裁委员会申请仲裁；</w:t>
      </w:r>
    </w:p>
    <w:p w14:paraId="0DEB44CD">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 xml:space="preserve">    (2)向甲方法人机关注册地的法院起诉。</w:t>
      </w:r>
    </w:p>
    <w:p w14:paraId="0D0FFBD9">
      <w:pPr>
        <w:ind w:firstLine="482" w:firstLineChars="200"/>
        <w:rPr>
          <w:rFonts w:hint="eastAsia" w:ascii="方正仿宋_GBK" w:hAnsi="方正仿宋_GBK" w:eastAsia="方正仿宋_GBK" w:cs="方正仿宋_GBK"/>
          <w:b/>
          <w:snapToGrid w:val="0"/>
          <w:color w:val="000000"/>
          <w:kern w:val="21"/>
          <w:position w:val="2"/>
          <w:sz w:val="24"/>
          <w:highlight w:val="none"/>
        </w:rPr>
      </w:pPr>
      <w:r>
        <w:rPr>
          <w:rFonts w:hint="eastAsia" w:ascii="方正仿宋_GBK" w:hAnsi="方正仿宋_GBK" w:eastAsia="方正仿宋_GBK" w:cs="方正仿宋_GBK"/>
          <w:b/>
          <w:snapToGrid w:val="0"/>
          <w:color w:val="000000"/>
          <w:kern w:val="21"/>
          <w:position w:val="2"/>
          <w:sz w:val="24"/>
          <w:highlight w:val="none"/>
        </w:rPr>
        <w:t xml:space="preserve">第十条  </w:t>
      </w:r>
      <w:r>
        <w:rPr>
          <w:rFonts w:hint="eastAsia" w:ascii="方正仿宋_GBK" w:hAnsi="方正仿宋_GBK" w:eastAsia="方正仿宋_GBK" w:cs="方正仿宋_GBK"/>
          <w:snapToGrid w:val="0"/>
          <w:color w:val="000000"/>
          <w:kern w:val="21"/>
          <w:position w:val="2"/>
          <w:sz w:val="24"/>
          <w:highlight w:val="none"/>
        </w:rPr>
        <w:t>附   则</w:t>
      </w:r>
    </w:p>
    <w:p w14:paraId="2622D914">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一、本合同自甲乙双方签字和盖章之日起生效，双方办理结算后，合同关系即告终止。</w:t>
      </w:r>
    </w:p>
    <w:p w14:paraId="60B0EF7F">
      <w:pPr>
        <w:pStyle w:val="12"/>
        <w:spacing w:after="0"/>
        <w:ind w:left="0" w:leftChars="0" w:firstLine="480" w:firstLineChars="200"/>
        <w:rPr>
          <w:rFonts w:hint="eastAsia" w:ascii="方正仿宋_GBK" w:hAnsi="方正仿宋_GBK" w:eastAsia="方正仿宋_GBK" w:cs="方正仿宋_GBK"/>
          <w:snapToGrid w:val="0"/>
          <w:color w:val="000000"/>
          <w:kern w:val="21"/>
          <w:position w:val="2"/>
          <w:sz w:val="24"/>
          <w:szCs w:val="24"/>
          <w:highlight w:val="none"/>
        </w:rPr>
      </w:pPr>
      <w:r>
        <w:rPr>
          <w:rFonts w:hint="eastAsia" w:ascii="方正仿宋_GBK" w:hAnsi="方正仿宋_GBK" w:eastAsia="方正仿宋_GBK" w:cs="方正仿宋_GBK"/>
          <w:snapToGrid w:val="0"/>
          <w:color w:val="000000"/>
          <w:kern w:val="21"/>
          <w:position w:val="2"/>
          <w:sz w:val="24"/>
          <w:szCs w:val="24"/>
          <w:highlight w:val="none"/>
        </w:rPr>
        <w:t>二、本合同签订后，甲乙双方如需提出补充或修改时，经双方协商一致后，可以签订补充协议，作为补充合同。</w:t>
      </w:r>
    </w:p>
    <w:p w14:paraId="4FD440D5">
      <w:pPr>
        <w:pStyle w:val="12"/>
        <w:spacing w:after="0"/>
        <w:ind w:left="0" w:leftChars="0" w:firstLine="480" w:firstLineChars="200"/>
        <w:rPr>
          <w:rFonts w:hint="eastAsia" w:ascii="方正仿宋_GBK" w:hAnsi="方正仿宋_GBK" w:eastAsia="方正仿宋_GBK" w:cs="方正仿宋_GBK"/>
          <w:bCs/>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三、本合同正本一式四份，甲方二份，乙方二份。</w:t>
      </w:r>
    </w:p>
    <w:p w14:paraId="4CB15CC2">
      <w:pPr>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bCs/>
          <w:snapToGrid w:val="0"/>
          <w:color w:val="000000"/>
          <w:kern w:val="21"/>
          <w:position w:val="2"/>
          <w:sz w:val="24"/>
          <w:highlight w:val="none"/>
        </w:rPr>
        <w:t>四、</w:t>
      </w:r>
      <w:r>
        <w:rPr>
          <w:rFonts w:hint="eastAsia" w:ascii="方正仿宋_GBK" w:hAnsi="方正仿宋_GBK" w:eastAsia="方正仿宋_GBK" w:cs="方正仿宋_GBK"/>
          <w:snapToGrid w:val="0"/>
          <w:color w:val="000000"/>
          <w:kern w:val="21"/>
          <w:position w:val="2"/>
          <w:sz w:val="24"/>
          <w:highlight w:val="none"/>
        </w:rPr>
        <w:t>本合同相关附表为本合同有效组成部分。</w:t>
      </w:r>
    </w:p>
    <w:p w14:paraId="78BDDDCB">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甲方：</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（签章）   乙方：</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 xml:space="preserve"> （签章）</w:t>
      </w:r>
    </w:p>
    <w:p w14:paraId="001DD947">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法定代表人：</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 xml:space="preserve"> （签章）  法定代表人：</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（签章）</w:t>
      </w:r>
    </w:p>
    <w:p w14:paraId="4D0FC943">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或委托代理人：</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（签章）  或委托代理人：</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 xml:space="preserve">（签章）                  </w:t>
      </w:r>
    </w:p>
    <w:p w14:paraId="2448CBBF">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纳税人识别号：</w:t>
      </w:r>
      <w:r>
        <w:rPr>
          <w:rFonts w:hint="eastAsia" w:ascii="方正仿宋_GBK" w:hAnsi="方正仿宋_GBK" w:eastAsia="方正仿宋_GBK" w:cs="方正仿宋_GBK"/>
          <w:snapToGrid w:val="0"/>
          <w:color w:val="000000"/>
          <w:kern w:val="21"/>
          <w:position w:val="2"/>
          <w:sz w:val="24"/>
          <w:highlight w:val="none"/>
          <w:lang w:bidi="ar"/>
        </w:rPr>
        <w:t xml:space="preserve">                  </w:t>
      </w:r>
      <w:r>
        <w:rPr>
          <w:rFonts w:hint="eastAsia" w:ascii="方正仿宋_GBK" w:hAnsi="方正仿宋_GBK" w:eastAsia="方正仿宋_GBK" w:cs="方正仿宋_GBK"/>
          <w:snapToGrid w:val="0"/>
          <w:color w:val="000000"/>
          <w:kern w:val="21"/>
          <w:position w:val="2"/>
          <w:sz w:val="24"/>
          <w:highlight w:val="none"/>
        </w:rPr>
        <w:t xml:space="preserve">          纳税人识别号:</w:t>
      </w:r>
    </w:p>
    <w:p w14:paraId="5F693AE6">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开户行名：</w:t>
      </w:r>
      <w:r>
        <w:rPr>
          <w:rFonts w:hint="eastAsia" w:ascii="方正仿宋_GBK" w:hAnsi="方正仿宋_GBK" w:eastAsia="方正仿宋_GBK" w:cs="方正仿宋_GBK"/>
          <w:snapToGrid w:val="0"/>
          <w:color w:val="000000"/>
          <w:kern w:val="21"/>
          <w:position w:val="2"/>
          <w:sz w:val="24"/>
          <w:highlight w:val="none"/>
          <w:lang w:bidi="ar"/>
        </w:rPr>
        <w:t xml:space="preserve">              </w:t>
      </w:r>
      <w:r>
        <w:rPr>
          <w:rFonts w:hint="eastAsia" w:ascii="方正仿宋_GBK" w:hAnsi="方正仿宋_GBK" w:eastAsia="方正仿宋_GBK" w:cs="方正仿宋_GBK"/>
          <w:snapToGrid w:val="0"/>
          <w:color w:val="000000"/>
          <w:kern w:val="21"/>
          <w:position w:val="2"/>
          <w:sz w:val="24"/>
          <w:highlight w:val="none"/>
        </w:rPr>
        <w:t xml:space="preserve">                  开户行名称：</w:t>
      </w:r>
    </w:p>
    <w:p w14:paraId="29EE63F9">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开户账号：                                开户账号：</w:t>
      </w:r>
    </w:p>
    <w:p w14:paraId="5F91F248">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指定送达地址：</w:t>
      </w:r>
      <w:r>
        <w:rPr>
          <w:rFonts w:hint="eastAsia" w:ascii="方正仿宋_GBK" w:hAnsi="方正仿宋_GBK" w:eastAsia="方正仿宋_GBK" w:cs="方正仿宋_GBK"/>
          <w:snapToGrid w:val="0"/>
          <w:color w:val="000000"/>
          <w:kern w:val="21"/>
          <w:position w:val="2"/>
          <w:sz w:val="24"/>
          <w:highlight w:val="none"/>
          <w:lang w:bidi="ar"/>
        </w:rPr>
        <w:t xml:space="preserve">                            指定送达</w:t>
      </w:r>
      <w:r>
        <w:rPr>
          <w:rFonts w:hint="eastAsia" w:ascii="方正仿宋_GBK" w:hAnsi="方正仿宋_GBK" w:eastAsia="方正仿宋_GBK" w:cs="方正仿宋_GBK"/>
          <w:snapToGrid w:val="0"/>
          <w:color w:val="000000"/>
          <w:kern w:val="21"/>
          <w:position w:val="2"/>
          <w:sz w:val="24"/>
          <w:highlight w:val="none"/>
        </w:rPr>
        <w:t>地址：</w:t>
      </w:r>
    </w:p>
    <w:p w14:paraId="502BD42A">
      <w:pPr>
        <w:tabs>
          <w:tab w:val="center" w:pos="4153"/>
        </w:tabs>
        <w:ind w:firstLine="480" w:firstLineChars="2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电话：                                    电话：</w:t>
      </w:r>
    </w:p>
    <w:p w14:paraId="7A1E9E55">
      <w:pPr>
        <w:ind w:firstLine="480" w:firstLineChars="200"/>
        <w:rPr>
          <w:rFonts w:hint="eastAsia" w:ascii="方正仿宋_GBK" w:hAnsi="方正仿宋_GBK" w:eastAsia="方正仿宋_GBK" w:cs="方正仿宋_GBK"/>
          <w:snapToGrid w:val="0"/>
          <w:color w:val="000000"/>
          <w:kern w:val="21"/>
          <w:position w:val="2"/>
          <w:sz w:val="24"/>
          <w:highlight w:val="none"/>
        </w:rPr>
      </w:pPr>
    </w:p>
    <w:p w14:paraId="743550F6">
      <w:pPr>
        <w:ind w:firstLine="4080" w:firstLineChars="1700"/>
        <w:rPr>
          <w:rFonts w:hint="eastAsia" w:ascii="方正仿宋_GBK" w:hAnsi="方正仿宋_GBK" w:eastAsia="方正仿宋_GBK" w:cs="方正仿宋_GBK"/>
          <w:snapToGrid w:val="0"/>
          <w:color w:val="000000"/>
          <w:kern w:val="21"/>
          <w:position w:val="2"/>
          <w:sz w:val="24"/>
          <w:highlight w:val="none"/>
        </w:rPr>
      </w:pPr>
      <w:r>
        <w:rPr>
          <w:rFonts w:hint="eastAsia" w:ascii="方正仿宋_GBK" w:hAnsi="方正仿宋_GBK" w:eastAsia="方正仿宋_GBK" w:cs="方正仿宋_GBK"/>
          <w:snapToGrid w:val="0"/>
          <w:color w:val="000000"/>
          <w:kern w:val="21"/>
          <w:position w:val="2"/>
          <w:sz w:val="24"/>
          <w:highlight w:val="none"/>
        </w:rPr>
        <w:t>签订时间：</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年</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月</w:t>
      </w:r>
      <w:r>
        <w:rPr>
          <w:rFonts w:hint="eastAsia" w:ascii="方正仿宋_GBK" w:hAnsi="方正仿宋_GBK" w:eastAsia="方正仿宋_GBK" w:cs="方正仿宋_GBK"/>
          <w:snapToGrid w:val="0"/>
          <w:color w:val="000000"/>
          <w:kern w:val="21"/>
          <w:position w:val="2"/>
          <w:sz w:val="24"/>
          <w:highlight w:val="none"/>
          <w:u w:val="single"/>
        </w:rPr>
        <w:t xml:space="preserve">      </w:t>
      </w:r>
      <w:r>
        <w:rPr>
          <w:rFonts w:hint="eastAsia" w:ascii="方正仿宋_GBK" w:hAnsi="方正仿宋_GBK" w:eastAsia="方正仿宋_GBK" w:cs="方正仿宋_GBK"/>
          <w:snapToGrid w:val="0"/>
          <w:color w:val="000000"/>
          <w:kern w:val="21"/>
          <w:position w:val="2"/>
          <w:sz w:val="24"/>
          <w:highlight w:val="none"/>
        </w:rPr>
        <w:t>日</w:t>
      </w:r>
    </w:p>
    <w:p w14:paraId="041C4D7B">
      <w:pPr>
        <w:pStyle w:val="30"/>
        <w:rPr>
          <w:rFonts w:hint="eastAsia"/>
          <w:color w:val="000000"/>
          <w:sz w:val="24"/>
          <w:highlight w:val="none"/>
        </w:rPr>
      </w:pPr>
    </w:p>
    <w:p w14:paraId="6AE110AB">
      <w:pPr>
        <w:pStyle w:val="30"/>
        <w:rPr>
          <w:rFonts w:hint="eastAsia"/>
          <w:color w:val="000000"/>
          <w:sz w:val="24"/>
          <w:highlight w:val="none"/>
        </w:rPr>
      </w:pPr>
    </w:p>
    <w:sectPr>
      <w:footerReference r:id="rId4" w:type="default"/>
      <w:pgSz w:w="11906" w:h="16838"/>
      <w:pgMar w:top="1440" w:right="1800" w:bottom="1440" w:left="1800"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34A0C8-22F6-4A49-95DD-FD4D0D553BE1}"/>
  </w:font>
  <w:font w:name="黑体">
    <w:panose1 w:val="02010609060101010101"/>
    <w:charset w:val="86"/>
    <w:family w:val="auto"/>
    <w:pitch w:val="default"/>
    <w:sig w:usb0="800002BF" w:usb1="38CF7CFA" w:usb2="00000016" w:usb3="00000000" w:csb0="00040001" w:csb1="00000000"/>
    <w:embedRegular r:id="rId2" w:fontKey="{73C51112-50A8-4D38-8D34-B5092C0604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29DE669A-4B5A-4312-8BE0-7B667F9CE87C}"/>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4" w:fontKey="{14DC1DCD-3461-4048-BDB0-E8CE01C22A3E}"/>
  </w:font>
  <w:font w:name="方正小标宋_GBK">
    <w:panose1 w:val="02000000000000000000"/>
    <w:charset w:val="86"/>
    <w:family w:val="script"/>
    <w:pitch w:val="default"/>
    <w:sig w:usb0="A00002BF" w:usb1="38CF7CFA" w:usb2="00082016" w:usb3="00000000" w:csb0="00040001" w:csb1="00000000"/>
    <w:embedRegular r:id="rId5" w:fontKey="{DAACE639-727A-472A-9A47-C0B5C73F5017}"/>
  </w:font>
  <w:font w:name="方正仿宋_GBK">
    <w:panose1 w:val="02000000000000000000"/>
    <w:charset w:val="86"/>
    <w:family w:val="script"/>
    <w:pitch w:val="default"/>
    <w:sig w:usb0="A00002BF" w:usb1="38CF7CFA" w:usb2="00082016" w:usb3="00000000" w:csb0="00040001" w:csb1="00000000"/>
    <w:embedRegular r:id="rId6" w:fontKey="{6BE61241-6684-4144-9265-4D6D3163B17E}"/>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84FA">
    <w:pPr>
      <w:pStyle w:val="10"/>
      <w:jc w:val="center"/>
      <w:rPr>
        <w:rFonts w:hint="default" w:eastAsia="宋体"/>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rFonts w:hint="eastAsia"/>
        <w:b/>
        <w:bCs/>
        <w:sz w:val="18"/>
        <w:szCs w:val="18"/>
        <w:lang w:val="en-US" w:eastAsia="zh-CN"/>
      </w:rPr>
      <w:t>32</w:t>
    </w:r>
  </w:p>
  <w:p w14:paraId="6E6505F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CDD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CC2B7"/>
    <w:multiLevelType w:val="singleLevel"/>
    <w:tmpl w:val="CC4CC2B7"/>
    <w:lvl w:ilvl="0" w:tentative="0">
      <w:start w:val="1"/>
      <w:numFmt w:val="chineseCounting"/>
      <w:suff w:val="nothing"/>
      <w:lvlText w:val="%1、"/>
      <w:lvlJc w:val="left"/>
      <w:pPr>
        <w:ind w:left="714" w:firstLine="420"/>
      </w:pPr>
      <w:rPr>
        <w:rFonts w:hint="eastAsia"/>
      </w:rPr>
    </w:lvl>
  </w:abstractNum>
  <w:abstractNum w:abstractNumId="1">
    <w:nsid w:val="272E382E"/>
    <w:multiLevelType w:val="singleLevel"/>
    <w:tmpl w:val="272E382E"/>
    <w:lvl w:ilvl="0" w:tentative="0">
      <w:start w:val="1"/>
      <w:numFmt w:val="decimal"/>
      <w:suff w:val="nothing"/>
      <w:lvlText w:val="%1、"/>
      <w:lvlJc w:val="left"/>
    </w:lvl>
  </w:abstractNum>
  <w:abstractNum w:abstractNumId="2">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713"/>
        </w:tabs>
        <w:ind w:left="1713"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162"/>
        </w:tabs>
        <w:ind w:left="1162"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1FE696"/>
    <w:multiLevelType w:val="singleLevel"/>
    <w:tmpl w:val="6D1FE696"/>
    <w:lvl w:ilvl="0" w:tentative="0">
      <w:start w:val="5"/>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zFkODA3MzFiZjVlMjQ4ZGE2MmZjN2YyZTAxZWEifQ=="/>
  </w:docVars>
  <w:rsids>
    <w:rsidRoot w:val="00172A27"/>
    <w:rsid w:val="002276F1"/>
    <w:rsid w:val="003D252F"/>
    <w:rsid w:val="006B1B1D"/>
    <w:rsid w:val="00814501"/>
    <w:rsid w:val="00EC5C36"/>
    <w:rsid w:val="00FE5DE6"/>
    <w:rsid w:val="0139378E"/>
    <w:rsid w:val="017B5688"/>
    <w:rsid w:val="018D00A7"/>
    <w:rsid w:val="01B67E7B"/>
    <w:rsid w:val="024111F8"/>
    <w:rsid w:val="02C92587"/>
    <w:rsid w:val="02CD301E"/>
    <w:rsid w:val="03002423"/>
    <w:rsid w:val="03031491"/>
    <w:rsid w:val="03B2575A"/>
    <w:rsid w:val="053D6174"/>
    <w:rsid w:val="05DE653E"/>
    <w:rsid w:val="062331EA"/>
    <w:rsid w:val="06420B50"/>
    <w:rsid w:val="067803E8"/>
    <w:rsid w:val="06AD62E4"/>
    <w:rsid w:val="06F21D26"/>
    <w:rsid w:val="07350A05"/>
    <w:rsid w:val="08274BAD"/>
    <w:rsid w:val="08E12275"/>
    <w:rsid w:val="098470A4"/>
    <w:rsid w:val="09D83A6D"/>
    <w:rsid w:val="09F14739"/>
    <w:rsid w:val="0A13553E"/>
    <w:rsid w:val="0A1B17B6"/>
    <w:rsid w:val="0A650C83"/>
    <w:rsid w:val="0A830887"/>
    <w:rsid w:val="0B057D70"/>
    <w:rsid w:val="0C3D67FB"/>
    <w:rsid w:val="0D645D24"/>
    <w:rsid w:val="0DBE3557"/>
    <w:rsid w:val="0E902351"/>
    <w:rsid w:val="0F652055"/>
    <w:rsid w:val="0FCB3337"/>
    <w:rsid w:val="10101691"/>
    <w:rsid w:val="10233173"/>
    <w:rsid w:val="102F7D69"/>
    <w:rsid w:val="104258B0"/>
    <w:rsid w:val="1082430A"/>
    <w:rsid w:val="110C44D0"/>
    <w:rsid w:val="114415F3"/>
    <w:rsid w:val="11BA012C"/>
    <w:rsid w:val="11E44B84"/>
    <w:rsid w:val="11EC6DFD"/>
    <w:rsid w:val="13E679F2"/>
    <w:rsid w:val="13E9390C"/>
    <w:rsid w:val="14163BF0"/>
    <w:rsid w:val="14392248"/>
    <w:rsid w:val="14603804"/>
    <w:rsid w:val="146D2C0E"/>
    <w:rsid w:val="15190FE8"/>
    <w:rsid w:val="159F0CEE"/>
    <w:rsid w:val="17334A86"/>
    <w:rsid w:val="174A7237"/>
    <w:rsid w:val="17991F6C"/>
    <w:rsid w:val="179C26F8"/>
    <w:rsid w:val="17FB3975"/>
    <w:rsid w:val="18286288"/>
    <w:rsid w:val="18754787"/>
    <w:rsid w:val="18910E95"/>
    <w:rsid w:val="1942351A"/>
    <w:rsid w:val="1950447F"/>
    <w:rsid w:val="19772C2F"/>
    <w:rsid w:val="197C1B46"/>
    <w:rsid w:val="19A5743B"/>
    <w:rsid w:val="1A5959E3"/>
    <w:rsid w:val="1A815A63"/>
    <w:rsid w:val="1AA84876"/>
    <w:rsid w:val="1AFA0DB5"/>
    <w:rsid w:val="1B0F116A"/>
    <w:rsid w:val="1B3A3153"/>
    <w:rsid w:val="1B4728DB"/>
    <w:rsid w:val="1B6461D0"/>
    <w:rsid w:val="1BF9712D"/>
    <w:rsid w:val="1BF97E81"/>
    <w:rsid w:val="1C752494"/>
    <w:rsid w:val="1D4330A6"/>
    <w:rsid w:val="1D4E63B4"/>
    <w:rsid w:val="1D6B7F07"/>
    <w:rsid w:val="1D70376F"/>
    <w:rsid w:val="1D813CEF"/>
    <w:rsid w:val="1DE613FA"/>
    <w:rsid w:val="1E25455A"/>
    <w:rsid w:val="1E6A6E8D"/>
    <w:rsid w:val="1F406747"/>
    <w:rsid w:val="1F6C3F37"/>
    <w:rsid w:val="203B1E13"/>
    <w:rsid w:val="20A13F70"/>
    <w:rsid w:val="20A20114"/>
    <w:rsid w:val="2107263D"/>
    <w:rsid w:val="21253C2A"/>
    <w:rsid w:val="22665141"/>
    <w:rsid w:val="23AD350C"/>
    <w:rsid w:val="24066BDB"/>
    <w:rsid w:val="24EF7670"/>
    <w:rsid w:val="252B52DB"/>
    <w:rsid w:val="256A520F"/>
    <w:rsid w:val="260B04D9"/>
    <w:rsid w:val="26557884"/>
    <w:rsid w:val="26B77733"/>
    <w:rsid w:val="26C35F49"/>
    <w:rsid w:val="26E82431"/>
    <w:rsid w:val="26FD1CB8"/>
    <w:rsid w:val="27C941A8"/>
    <w:rsid w:val="27F136FF"/>
    <w:rsid w:val="280F5D69"/>
    <w:rsid w:val="28221B0A"/>
    <w:rsid w:val="283261F1"/>
    <w:rsid w:val="28445F24"/>
    <w:rsid w:val="28A828B5"/>
    <w:rsid w:val="29076063"/>
    <w:rsid w:val="295E26B0"/>
    <w:rsid w:val="2AAF3B29"/>
    <w:rsid w:val="2B536BAA"/>
    <w:rsid w:val="2B82746B"/>
    <w:rsid w:val="2C673F8F"/>
    <w:rsid w:val="2D0D1776"/>
    <w:rsid w:val="2D5F7B8C"/>
    <w:rsid w:val="2DC93154"/>
    <w:rsid w:val="2DE27D71"/>
    <w:rsid w:val="2E445064"/>
    <w:rsid w:val="2E5D6366"/>
    <w:rsid w:val="2E821554"/>
    <w:rsid w:val="2ECE02F6"/>
    <w:rsid w:val="2F640B7F"/>
    <w:rsid w:val="3011704E"/>
    <w:rsid w:val="3062519A"/>
    <w:rsid w:val="306A6B1E"/>
    <w:rsid w:val="307F04B4"/>
    <w:rsid w:val="311B1D93"/>
    <w:rsid w:val="311B7355"/>
    <w:rsid w:val="312863E3"/>
    <w:rsid w:val="3199126D"/>
    <w:rsid w:val="31ED4F37"/>
    <w:rsid w:val="326571C3"/>
    <w:rsid w:val="33530D24"/>
    <w:rsid w:val="34464766"/>
    <w:rsid w:val="34B34562"/>
    <w:rsid w:val="35284C04"/>
    <w:rsid w:val="357853FC"/>
    <w:rsid w:val="384C2463"/>
    <w:rsid w:val="39463F22"/>
    <w:rsid w:val="396C5791"/>
    <w:rsid w:val="39807C13"/>
    <w:rsid w:val="39926953"/>
    <w:rsid w:val="3A390EBB"/>
    <w:rsid w:val="3A9E3B4A"/>
    <w:rsid w:val="3AF320E3"/>
    <w:rsid w:val="3B380AEE"/>
    <w:rsid w:val="3B765F9D"/>
    <w:rsid w:val="3BC57B8F"/>
    <w:rsid w:val="3BDD6AE1"/>
    <w:rsid w:val="3BE253C4"/>
    <w:rsid w:val="3D0531E3"/>
    <w:rsid w:val="3DDD0555"/>
    <w:rsid w:val="3DE82198"/>
    <w:rsid w:val="3DFC30A6"/>
    <w:rsid w:val="3E467EA9"/>
    <w:rsid w:val="3E6D7B2B"/>
    <w:rsid w:val="3FE566F2"/>
    <w:rsid w:val="40DE0554"/>
    <w:rsid w:val="426A36E7"/>
    <w:rsid w:val="43E50315"/>
    <w:rsid w:val="441B3B85"/>
    <w:rsid w:val="46790A77"/>
    <w:rsid w:val="47B2035D"/>
    <w:rsid w:val="4904173D"/>
    <w:rsid w:val="4BB5712F"/>
    <w:rsid w:val="4C122435"/>
    <w:rsid w:val="4CE744EB"/>
    <w:rsid w:val="4D420ADF"/>
    <w:rsid w:val="4DA03C92"/>
    <w:rsid w:val="4DCE4ACF"/>
    <w:rsid w:val="4EDE5E61"/>
    <w:rsid w:val="4EFC5A4C"/>
    <w:rsid w:val="4F207BED"/>
    <w:rsid w:val="50894677"/>
    <w:rsid w:val="50D810C6"/>
    <w:rsid w:val="51BA28A2"/>
    <w:rsid w:val="52770997"/>
    <w:rsid w:val="538412AC"/>
    <w:rsid w:val="55071964"/>
    <w:rsid w:val="55323BF7"/>
    <w:rsid w:val="55636414"/>
    <w:rsid w:val="559334FE"/>
    <w:rsid w:val="55CB0CC3"/>
    <w:rsid w:val="560938C0"/>
    <w:rsid w:val="56E37A63"/>
    <w:rsid w:val="575F274A"/>
    <w:rsid w:val="578A05D1"/>
    <w:rsid w:val="58242BB1"/>
    <w:rsid w:val="58893220"/>
    <w:rsid w:val="58A14202"/>
    <w:rsid w:val="58B5530F"/>
    <w:rsid w:val="59772588"/>
    <w:rsid w:val="5A86063B"/>
    <w:rsid w:val="5AAD1F02"/>
    <w:rsid w:val="5ACC19C8"/>
    <w:rsid w:val="5ACE32A8"/>
    <w:rsid w:val="5B620739"/>
    <w:rsid w:val="5BB4249E"/>
    <w:rsid w:val="5BE90FD1"/>
    <w:rsid w:val="5C2C7A6D"/>
    <w:rsid w:val="5C994791"/>
    <w:rsid w:val="5CBA1D36"/>
    <w:rsid w:val="5DAD4619"/>
    <w:rsid w:val="5DDF5CFF"/>
    <w:rsid w:val="5EEC2A63"/>
    <w:rsid w:val="5F0219B7"/>
    <w:rsid w:val="5FCB48C4"/>
    <w:rsid w:val="5FD00F1B"/>
    <w:rsid w:val="5FE52914"/>
    <w:rsid w:val="600D7A7E"/>
    <w:rsid w:val="606A5821"/>
    <w:rsid w:val="60B0559C"/>
    <w:rsid w:val="60D72E93"/>
    <w:rsid w:val="60E03D35"/>
    <w:rsid w:val="60E70884"/>
    <w:rsid w:val="60FF240D"/>
    <w:rsid w:val="61AD0418"/>
    <w:rsid w:val="62773C1F"/>
    <w:rsid w:val="628A03FC"/>
    <w:rsid w:val="62E7642A"/>
    <w:rsid w:val="634A34E1"/>
    <w:rsid w:val="63A562B6"/>
    <w:rsid w:val="63CE42B2"/>
    <w:rsid w:val="65103F9B"/>
    <w:rsid w:val="65164DA3"/>
    <w:rsid w:val="656E2A04"/>
    <w:rsid w:val="65B01354"/>
    <w:rsid w:val="669B6734"/>
    <w:rsid w:val="66C67529"/>
    <w:rsid w:val="67CA4DF7"/>
    <w:rsid w:val="67F2454A"/>
    <w:rsid w:val="68012F0F"/>
    <w:rsid w:val="684F0289"/>
    <w:rsid w:val="698F00A6"/>
    <w:rsid w:val="69BF343C"/>
    <w:rsid w:val="6A16113C"/>
    <w:rsid w:val="6A4C294C"/>
    <w:rsid w:val="6A6D07B3"/>
    <w:rsid w:val="6B833938"/>
    <w:rsid w:val="6BA936A1"/>
    <w:rsid w:val="6BB608BC"/>
    <w:rsid w:val="6BFE3589"/>
    <w:rsid w:val="6D082649"/>
    <w:rsid w:val="6D28759E"/>
    <w:rsid w:val="6D3708FB"/>
    <w:rsid w:val="6D39779C"/>
    <w:rsid w:val="6E053BA7"/>
    <w:rsid w:val="6E3D2189"/>
    <w:rsid w:val="6EA04ECD"/>
    <w:rsid w:val="7011271F"/>
    <w:rsid w:val="70B10E2C"/>
    <w:rsid w:val="71156E86"/>
    <w:rsid w:val="71940950"/>
    <w:rsid w:val="71C54575"/>
    <w:rsid w:val="71D5087F"/>
    <w:rsid w:val="720D19F0"/>
    <w:rsid w:val="721F0E45"/>
    <w:rsid w:val="72202137"/>
    <w:rsid w:val="72F86E2E"/>
    <w:rsid w:val="745B5755"/>
    <w:rsid w:val="756A5430"/>
    <w:rsid w:val="75BB6EF8"/>
    <w:rsid w:val="75C334F3"/>
    <w:rsid w:val="76595147"/>
    <w:rsid w:val="76D503FC"/>
    <w:rsid w:val="77400C32"/>
    <w:rsid w:val="77456248"/>
    <w:rsid w:val="77970C59"/>
    <w:rsid w:val="77DB72D8"/>
    <w:rsid w:val="77E4549A"/>
    <w:rsid w:val="78130758"/>
    <w:rsid w:val="78A64485"/>
    <w:rsid w:val="79206F6D"/>
    <w:rsid w:val="7A1A1C0E"/>
    <w:rsid w:val="7A72583E"/>
    <w:rsid w:val="7AA002C3"/>
    <w:rsid w:val="7AB4366F"/>
    <w:rsid w:val="7AF6547D"/>
    <w:rsid w:val="7B2065A2"/>
    <w:rsid w:val="7B58479C"/>
    <w:rsid w:val="7BB60249"/>
    <w:rsid w:val="7C806996"/>
    <w:rsid w:val="7C815F74"/>
    <w:rsid w:val="7CA01BE5"/>
    <w:rsid w:val="7CB85DFC"/>
    <w:rsid w:val="7D4274B2"/>
    <w:rsid w:val="7D843DC0"/>
    <w:rsid w:val="7DE254A3"/>
    <w:rsid w:val="7E851D4C"/>
    <w:rsid w:val="7ECB2067"/>
    <w:rsid w:val="7EDB5E10"/>
    <w:rsid w:val="7F1045CF"/>
    <w:rsid w:val="7F132F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0"/>
    <w:qFormat/>
    <w:uiPriority w:val="0"/>
    <w:pPr>
      <w:keepNext/>
      <w:keepLines/>
      <w:spacing w:before="260" w:after="260" w:line="413" w:lineRule="auto"/>
      <w:outlineLvl w:val="2"/>
    </w:pPr>
    <w:rPr>
      <w:b/>
      <w:kern w:val="0"/>
      <w:sz w:val="32"/>
      <w:szCs w:val="20"/>
    </w:rPr>
  </w:style>
  <w:style w:type="paragraph" w:styleId="3">
    <w:name w:val="heading 4"/>
    <w:basedOn w:val="1"/>
    <w:next w:val="4"/>
    <w:qFormat/>
    <w:uiPriority w:val="0"/>
    <w:pPr>
      <w:spacing w:before="280" w:after="290" w:line="377" w:lineRule="auto"/>
      <w:outlineLvl w:val="3"/>
    </w:pPr>
    <w:rPr>
      <w:rFonts w:ascii="Arial" w:hAnsi="Arial" w:eastAsia="黑体"/>
      <w:b/>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semiHidden/>
    <w:qFormat/>
    <w:uiPriority w:val="0"/>
    <w:pPr>
      <w:jc w:val="left"/>
    </w:pPr>
  </w:style>
  <w:style w:type="paragraph" w:styleId="6">
    <w:name w:val="Body Text Indent"/>
    <w:basedOn w:val="1"/>
    <w:link w:val="21"/>
    <w:qFormat/>
    <w:uiPriority w:val="0"/>
    <w:pPr>
      <w:tabs>
        <w:tab w:val="left" w:pos="0"/>
        <w:tab w:val="left" w:pos="993"/>
        <w:tab w:val="left" w:pos="1134"/>
      </w:tabs>
      <w:spacing w:line="500" w:lineRule="exact"/>
      <w:ind w:firstLine="567"/>
    </w:pPr>
    <w:rPr>
      <w:rFonts w:ascii="宋体"/>
      <w:sz w:val="28"/>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rPr>
      <w:rFonts w:eastAsia="仿宋_GB2312"/>
      <w:sz w:val="30"/>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5"/>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link w:val="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2"/>
    <w:basedOn w:val="6"/>
    <w:qFormat/>
    <w:uiPriority w:val="0"/>
    <w:pPr>
      <w:spacing w:after="120" w:line="240" w:lineRule="auto"/>
      <w:ind w:left="420" w:leftChars="200" w:firstLine="420" w:firstLineChars="200"/>
    </w:pPr>
    <w:rPr>
      <w:rFonts w:ascii="Calibri"/>
      <w:sz w:val="21"/>
      <w:lang w:val="en-US" w:eastAsia="zh-CN"/>
    </w:rPr>
  </w:style>
  <w:style w:type="character" w:styleId="18">
    <w:name w:val="Strong"/>
    <w:basedOn w:val="17"/>
    <w:qFormat/>
    <w:uiPriority w:val="0"/>
    <w:rPr>
      <w:b/>
    </w:rPr>
  </w:style>
  <w:style w:type="character" w:styleId="19">
    <w:name w:val="page number"/>
    <w:qFormat/>
    <w:uiPriority w:val="0"/>
  </w:style>
  <w:style w:type="character" w:customStyle="1" w:styleId="20">
    <w:name w:val="标题 3 字符"/>
    <w:link w:val="2"/>
    <w:qFormat/>
    <w:uiPriority w:val="0"/>
    <w:rPr>
      <w:rFonts w:ascii="Calibri" w:hAnsi="Calibri" w:eastAsia="宋体"/>
      <w:b/>
      <w:sz w:val="32"/>
      <w:lang w:bidi="ar-SA"/>
    </w:rPr>
  </w:style>
  <w:style w:type="character" w:customStyle="1" w:styleId="21">
    <w:name w:val="正文文本缩进 字符"/>
    <w:link w:val="6"/>
    <w:qFormat/>
    <w:uiPriority w:val="0"/>
    <w:rPr>
      <w:rFonts w:ascii="宋体" w:hAnsi="Calibri"/>
      <w:kern w:val="2"/>
      <w:sz w:val="28"/>
      <w:szCs w:val="22"/>
    </w:rPr>
  </w:style>
  <w:style w:type="character" w:customStyle="1" w:styleId="22">
    <w:name w:val="纯文本 字符"/>
    <w:link w:val="7"/>
    <w:qFormat/>
    <w:uiPriority w:val="0"/>
    <w:rPr>
      <w:rFonts w:ascii="宋体" w:hAnsi="Courier New" w:eastAsia="宋体" w:cs="Courier New"/>
      <w:kern w:val="2"/>
      <w:sz w:val="21"/>
      <w:szCs w:val="21"/>
      <w:lang w:val="en-US" w:eastAsia="zh-CN" w:bidi="ar-SA"/>
    </w:rPr>
  </w:style>
  <w:style w:type="character" w:customStyle="1" w:styleId="23">
    <w:name w:val="日期 字符"/>
    <w:link w:val="8"/>
    <w:qFormat/>
    <w:uiPriority w:val="0"/>
    <w:rPr>
      <w:rFonts w:ascii="Calibri" w:hAnsi="Calibri" w:eastAsia="仿宋_GB2312"/>
      <w:kern w:val="2"/>
      <w:sz w:val="30"/>
      <w:szCs w:val="22"/>
    </w:rPr>
  </w:style>
  <w:style w:type="character" w:customStyle="1" w:styleId="24">
    <w:name w:val="页脚 字符"/>
    <w:link w:val="10"/>
    <w:qFormat/>
    <w:uiPriority w:val="99"/>
    <w:rPr>
      <w:rFonts w:ascii="Calibri" w:hAnsi="Calibri"/>
      <w:kern w:val="2"/>
      <w:sz w:val="18"/>
      <w:szCs w:val="18"/>
    </w:rPr>
  </w:style>
  <w:style w:type="character" w:customStyle="1" w:styleId="25">
    <w:name w:val="正文文本缩进 3 字符"/>
    <w:link w:val="12"/>
    <w:qFormat/>
    <w:uiPriority w:val="0"/>
    <w:rPr>
      <w:rFonts w:ascii="Calibri" w:hAnsi="Calibri"/>
      <w:kern w:val="2"/>
      <w:sz w:val="16"/>
      <w:szCs w:val="16"/>
    </w:rPr>
  </w:style>
  <w:style w:type="character" w:customStyle="1" w:styleId="26">
    <w:name w:val="标题 字符"/>
    <w:link w:val="14"/>
    <w:qFormat/>
    <w:uiPriority w:val="0"/>
    <w:rPr>
      <w:rFonts w:ascii="Arial" w:hAnsi="Arial" w:eastAsia="宋体"/>
      <w:b/>
      <w:sz w:val="32"/>
      <w:lang w:bidi="ar-SA"/>
    </w:rPr>
  </w:style>
  <w:style w:type="paragraph" w:customStyle="1" w:styleId="27">
    <w:name w:val="Normal_2"/>
    <w:qFormat/>
    <w:uiPriority w:val="0"/>
    <w:rPr>
      <w:rFonts w:ascii="Times New Roman" w:hAnsi="Times New Roman" w:eastAsia="宋体" w:cs="Times New Roman"/>
      <w:sz w:val="24"/>
      <w:szCs w:val="24"/>
      <w:lang w:val="en-US" w:eastAsia="zh-CN" w:bidi="ar-SA"/>
    </w:rPr>
  </w:style>
  <w:style w:type="paragraph" w:customStyle="1" w:styleId="28">
    <w:name w:val="Normal_0"/>
    <w:qFormat/>
    <w:uiPriority w:val="0"/>
    <w:rPr>
      <w:rFonts w:ascii="Times New Roman" w:hAnsi="Times New Roman" w:eastAsia="宋体" w:cs="Times New Roman"/>
      <w:sz w:val="24"/>
      <w:szCs w:val="24"/>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3">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13806</Words>
  <Characters>14232</Characters>
  <Lines>98</Lines>
  <Paragraphs>27</Paragraphs>
  <TotalTime>0</TotalTime>
  <ScaleCrop>false</ScaleCrop>
  <LinksUpToDate>false</LinksUpToDate>
  <CharactersWithSpaces>15842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2022-03-16T08:40:00Z</dcterms:created>
  <dc:creator>微软用户</dc:creator>
  <cp:lastModifiedBy>胡雨</cp:lastModifiedBy>
  <cp:lastPrinted>2026-03-25T07:14:00Z</cp:lastPrinted>
  <dcterms:modified xsi:type="dcterms:W3CDTF">2026-04-20T09:09:45Z</dcterms:modified>
  <dc:title>扬州市工程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7FDE7BA75B0D4E5FBE494B3F9EBA2615_13</vt:lpwstr>
  </property>
  <property fmtid="{D5CDD505-2E9C-101B-9397-08002B2CF9AE}" pid="4" name="KSOTemplateDocerSaveRecord">
    <vt:lpwstr>eyJoZGlkIjoiZjVhZjEwZjg5ODdiNTFkMWM2Mzk5ODE5M2U0NGQ3MWUiLCJ1c2VySWQiOiIxNjQ1Mzc4NjcwIn0=</vt:lpwstr>
  </property>
</Properties>
</file>