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color w:val="auto"/>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扬州市上善建设工程有限公司</w:t>
      </w:r>
    </w:p>
    <w:p w14:paraId="65967E9B">
      <w:pPr>
        <w:adjustRightInd w:val="0"/>
        <w:snapToGrid w:val="0"/>
        <w:spacing w:line="360" w:lineRule="auto"/>
        <w:jc w:val="center"/>
        <w:rPr>
          <w:rFonts w:hint="eastAsia" w:ascii="仿宋_GB2312" w:hAnsi="宋体" w:eastAsia="仿宋_GB2312" w:cs="Times New Roman"/>
          <w:b/>
          <w:color w:val="auto"/>
          <w:spacing w:val="28"/>
          <w:sz w:val="52"/>
          <w:szCs w:val="52"/>
          <w:lang w:val="en-US" w:eastAsia="zh-CN"/>
        </w:rPr>
      </w:pPr>
      <w:r>
        <w:rPr>
          <w:rFonts w:hint="eastAsia" w:ascii="仿宋_GB2312" w:hAnsi="宋体" w:eastAsia="仿宋_GB2312" w:cs="Times New Roman"/>
          <w:b/>
          <w:color w:val="auto"/>
          <w:spacing w:val="28"/>
          <w:sz w:val="52"/>
          <w:szCs w:val="52"/>
          <w:lang w:val="en-US" w:eastAsia="zh-CN"/>
        </w:rPr>
        <w:t>湖北会馆-乐宴餐秀室内装饰改造及庭院景观绿化提升工程</w:t>
      </w:r>
    </w:p>
    <w:p w14:paraId="4A1EAE54">
      <w:pPr>
        <w:adjustRightInd w:val="0"/>
        <w:snapToGrid w:val="0"/>
        <w:spacing w:line="360" w:lineRule="auto"/>
        <w:jc w:val="center"/>
        <w:rPr>
          <w:rFonts w:hint="eastAsia" w:ascii="仿宋_GB2312" w:hAnsi="宋体" w:eastAsia="仿宋_GB2312" w:cs="Times New Roman"/>
          <w:b/>
          <w:color w:val="auto"/>
          <w:spacing w:val="28"/>
          <w:sz w:val="52"/>
          <w:szCs w:val="52"/>
          <w:lang w:val="en-US" w:eastAsia="zh-CN"/>
        </w:rPr>
      </w:pPr>
      <w:r>
        <w:rPr>
          <w:rFonts w:hint="eastAsia" w:ascii="方正黑体_GBK" w:hAnsi="方正黑体_GBK" w:eastAsia="方正黑体_GBK" w:cs="方正黑体_GBK"/>
          <w:bCs/>
          <w:color w:val="auto"/>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color w:val="auto"/>
          <w:spacing w:val="28"/>
          <w:sz w:val="52"/>
          <w:szCs w:val="48"/>
        </w:rPr>
      </w:pPr>
    </w:p>
    <w:p w14:paraId="70B7544D">
      <w:pPr>
        <w:adjustRightInd w:val="0"/>
        <w:snapToGrid w:val="0"/>
        <w:spacing w:line="360" w:lineRule="auto"/>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rPr>
        <w:t>招标文件</w:t>
      </w:r>
    </w:p>
    <w:p w14:paraId="0FCF52EA">
      <w:pPr>
        <w:adjustRightInd w:val="0"/>
        <w:snapToGrid w:val="0"/>
        <w:spacing w:line="360" w:lineRule="auto"/>
        <w:ind w:firstLine="3468" w:firstLineChars="600"/>
        <w:rPr>
          <w:rFonts w:ascii="仿宋_GB2312" w:hAnsi="宋体" w:eastAsia="仿宋_GB2312"/>
          <w:b/>
          <w:color w:val="auto"/>
          <w:spacing w:val="28"/>
          <w:sz w:val="52"/>
          <w:szCs w:val="48"/>
        </w:rPr>
      </w:pPr>
    </w:p>
    <w:p w14:paraId="2B5E2E78">
      <w:pPr>
        <w:pStyle w:val="6"/>
        <w:ind w:left="1260"/>
        <w:rPr>
          <w:rFonts w:ascii="仿宋_GB2312" w:hAnsi="宋体" w:eastAsia="仿宋_GB2312"/>
          <w:b/>
          <w:color w:val="auto"/>
          <w:spacing w:val="28"/>
          <w:sz w:val="52"/>
          <w:szCs w:val="48"/>
        </w:rPr>
      </w:pPr>
    </w:p>
    <w:p w14:paraId="3EBC6A9A">
      <w:pPr>
        <w:adjustRightInd w:val="0"/>
        <w:snapToGrid w:val="0"/>
        <w:spacing w:line="360" w:lineRule="auto"/>
        <w:rPr>
          <w:rFonts w:ascii="仿宋_GB2312" w:hAnsi="宋体" w:eastAsia="仿宋_GB2312"/>
          <w:b/>
          <w:snapToGrid w:val="0"/>
          <w:color w:val="auto"/>
          <w:sz w:val="72"/>
        </w:rPr>
      </w:pPr>
    </w:p>
    <w:p w14:paraId="54756B14">
      <w:pPr>
        <w:spacing w:line="460" w:lineRule="exact"/>
        <w:ind w:firstLine="2108" w:firstLineChars="700"/>
        <w:rPr>
          <w:rFonts w:hint="eastAsia" w:ascii="仿宋_GB2312" w:hAnsi="宋体" w:eastAsia="仿宋_GB2312"/>
          <w:b/>
          <w:bCs/>
          <w:snapToGrid w:val="0"/>
          <w:color w:val="auto"/>
          <w:sz w:val="30"/>
        </w:rPr>
      </w:pPr>
    </w:p>
    <w:p w14:paraId="7C287CDC">
      <w:pPr>
        <w:spacing w:line="460" w:lineRule="exact"/>
        <w:rPr>
          <w:rFonts w:hint="eastAsia" w:ascii="仿宋_GB2312" w:hAnsi="宋体" w:eastAsia="仿宋_GB2312"/>
          <w:b/>
          <w:bCs/>
          <w:snapToGrid w:val="0"/>
          <w:color w:val="auto"/>
          <w:sz w:val="30"/>
        </w:rPr>
      </w:pPr>
    </w:p>
    <w:p w14:paraId="15EC9E9D">
      <w:pPr>
        <w:spacing w:line="460" w:lineRule="exact"/>
        <w:ind w:firstLine="2108" w:firstLineChars="700"/>
        <w:rPr>
          <w:rFonts w:hint="eastAsia" w:ascii="仿宋_GB2312" w:hAnsi="宋体" w:eastAsia="仿宋_GB2312"/>
          <w:b/>
          <w:bCs/>
          <w:snapToGrid w:val="0"/>
          <w:color w:val="auto"/>
          <w:sz w:val="30"/>
        </w:rPr>
      </w:pPr>
    </w:p>
    <w:p w14:paraId="773C05CC">
      <w:pPr>
        <w:adjustRightInd w:val="0"/>
        <w:snapToGrid w:val="0"/>
        <w:spacing w:line="480" w:lineRule="auto"/>
        <w:ind w:firstLine="1494" w:firstLineChars="496"/>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人：扬州市上善建设工程有限公司</w:t>
      </w:r>
    </w:p>
    <w:p w14:paraId="29632C90">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u w:val="single"/>
          <w:lang w:val="en-US" w:eastAsia="zh-CN"/>
        </w:rPr>
        <w:t xml:space="preserve">2024 </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8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16 </w:t>
      </w:r>
      <w:r>
        <w:rPr>
          <w:rFonts w:hint="eastAsia" w:ascii="仿宋_GB2312" w:hAnsi="宋体" w:eastAsia="仿宋_GB2312"/>
          <w:b/>
          <w:bCs/>
          <w:snapToGrid w:val="0"/>
          <w:color w:val="auto"/>
          <w:sz w:val="30"/>
        </w:rPr>
        <w:t>日</w:t>
      </w:r>
    </w:p>
    <w:p w14:paraId="47B1FBBD">
      <w:pPr>
        <w:spacing w:line="360" w:lineRule="auto"/>
        <w:outlineLvl w:val="0"/>
        <w:rPr>
          <w:rFonts w:ascii="宋体" w:hAnsi="宋体"/>
          <w:b/>
          <w:color w:val="auto"/>
          <w:sz w:val="36"/>
          <w:szCs w:val="36"/>
        </w:rPr>
      </w:pPr>
    </w:p>
    <w:p w14:paraId="78FA16BC">
      <w:pPr>
        <w:rPr>
          <w:color w:val="auto"/>
        </w:rPr>
      </w:pPr>
    </w:p>
    <w:p w14:paraId="56020322">
      <w:pPr>
        <w:pStyle w:val="6"/>
        <w:ind w:left="1260"/>
        <w:rPr>
          <w:color w:val="auto"/>
        </w:rPr>
      </w:pPr>
    </w:p>
    <w:p w14:paraId="46346A57">
      <w:pPr>
        <w:rPr>
          <w:color w:val="auto"/>
        </w:rPr>
      </w:pPr>
    </w:p>
    <w:p w14:paraId="512E996B">
      <w:pPr>
        <w:rPr>
          <w:color w:val="auto"/>
        </w:rPr>
      </w:pPr>
    </w:p>
    <w:p w14:paraId="12F8032B">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湖北会馆-乐宴餐秀室内装饰改造及庭院景观绿化提升工程材料采购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color w:val="auto"/>
                <w:szCs w:val="21"/>
              </w:rPr>
            </w:pPr>
            <w:r>
              <w:rPr>
                <w:rFonts w:hint="eastAsia" w:ascii="宋体" w:hAnsi="宋体"/>
                <w:color w:val="auto"/>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color w:val="auto"/>
                <w:szCs w:val="21"/>
              </w:rPr>
            </w:pPr>
            <w:r>
              <w:rPr>
                <w:rFonts w:hint="eastAsia" w:ascii="宋体" w:hAnsi="宋体"/>
                <w:color w:val="auto"/>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 xml:space="preserve"> 8</w:t>
            </w:r>
            <w:r>
              <w:rPr>
                <w:rFonts w:hint="eastAsia" w:ascii="宋体" w:hAnsi="宋体"/>
                <w:color w:val="auto"/>
                <w:szCs w:val="21"/>
              </w:rPr>
              <w:t>月</w:t>
            </w:r>
            <w:r>
              <w:rPr>
                <w:rFonts w:hint="eastAsia" w:ascii="宋体" w:hAnsi="宋体"/>
                <w:color w:val="auto"/>
                <w:szCs w:val="21"/>
                <w:lang w:val="en-US" w:eastAsia="zh-CN"/>
              </w:rPr>
              <w:t xml:space="preserve"> 16</w:t>
            </w:r>
            <w:r>
              <w:rPr>
                <w:rFonts w:hint="eastAsia" w:ascii="宋体" w:hAnsi="宋体"/>
                <w:color w:val="auto"/>
                <w:szCs w:val="21"/>
              </w:rPr>
              <w:t>日——202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w:t>
            </w:r>
            <w:r>
              <w:rPr>
                <w:rFonts w:hint="eastAsia" w:ascii="宋体" w:hAnsi="宋体"/>
                <w:color w:val="auto"/>
                <w:szCs w:val="21"/>
                <w:lang w:val="en-US" w:eastAsia="zh-CN"/>
              </w:rPr>
              <w:t xml:space="preserve"> 下午4:00 </w:t>
            </w:r>
            <w:r>
              <w:rPr>
                <w:rFonts w:hint="eastAsia" w:ascii="宋体" w:hAnsi="宋体" w:cs="宋体"/>
                <w:color w:val="auto"/>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扬州市立新路14号</w:t>
            </w:r>
            <w:bookmarkStart w:id="2" w:name="_GoBack"/>
            <w:bookmarkEnd w:id="2"/>
            <w:r>
              <w:rPr>
                <w:rFonts w:hint="eastAsia" w:ascii="宋体" w:hAnsi="宋体"/>
                <w:color w:val="auto"/>
                <w:szCs w:val="21"/>
              </w:rPr>
              <w:t xml:space="preserve">    物资机械部</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60820C3F">
            <w:pPr>
              <w:adjustRightInd w:val="0"/>
              <w:spacing w:line="380" w:lineRule="exact"/>
              <w:rPr>
                <w:color w:val="auto"/>
              </w:rPr>
            </w:pPr>
            <w:r>
              <w:rPr>
                <w:rFonts w:hint="eastAsia" w:ascii="宋体" w:hAnsi="宋体"/>
                <w:color w:val="auto"/>
                <w:szCs w:val="21"/>
              </w:rPr>
              <w:t>本招标文件的解释权属于</w:t>
            </w:r>
            <w:r>
              <w:rPr>
                <w:rFonts w:hint="eastAsia" w:ascii="宋体" w:hAnsi="宋体"/>
                <w:color w:val="auto"/>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DBAE5C4">
            <w:pPr>
              <w:adjustRightInd w:val="0"/>
              <w:spacing w:line="380" w:lineRule="exact"/>
              <w:rPr>
                <w:rFonts w:ascii="宋体" w:hAnsi="宋体"/>
                <w:color w:val="auto"/>
                <w:szCs w:val="21"/>
              </w:rPr>
            </w:pPr>
            <w:r>
              <w:rPr>
                <w:rFonts w:hint="eastAsia" w:ascii="宋体" w:hAnsi="宋体"/>
                <w:color w:val="auto"/>
                <w:szCs w:val="21"/>
              </w:rPr>
              <w:t>招标人：</w:t>
            </w:r>
            <w:r>
              <w:rPr>
                <w:rFonts w:hint="eastAsia" w:ascii="宋体" w:hAnsi="宋体"/>
                <w:color w:val="auto"/>
                <w:szCs w:val="21"/>
                <w:lang w:val="en-US" w:eastAsia="zh-CN"/>
              </w:rPr>
              <w:t>扬州市上善建设工程有限公司</w:t>
            </w:r>
            <w:r>
              <w:rPr>
                <w:rFonts w:hint="eastAsia" w:ascii="宋体" w:hAnsi="宋体"/>
                <w:color w:val="auto"/>
                <w:szCs w:val="21"/>
              </w:rPr>
              <w:t>地址：扬州市立新路14号</w:t>
            </w:r>
          </w:p>
          <w:p w14:paraId="6EBAD49D">
            <w:pPr>
              <w:adjustRightInd w:val="0"/>
              <w:spacing w:line="380" w:lineRule="exact"/>
              <w:rPr>
                <w:rFonts w:ascii="宋体" w:hAnsi="宋体"/>
                <w:color w:val="auto"/>
                <w:szCs w:val="21"/>
              </w:rPr>
            </w:pPr>
            <w:r>
              <w:rPr>
                <w:rFonts w:hint="eastAsia" w:ascii="宋体" w:hAnsi="宋体"/>
                <w:color w:val="auto"/>
                <w:szCs w:val="21"/>
              </w:rPr>
              <w:t>电  话：18052597958</w:t>
            </w:r>
          </w:p>
          <w:p w14:paraId="523F2EE6">
            <w:pPr>
              <w:adjustRightInd w:val="0"/>
              <w:spacing w:line="380" w:lineRule="exact"/>
              <w:rPr>
                <w:rFonts w:hint="eastAsia" w:ascii="宋体" w:hAnsi="宋体" w:eastAsia="宋体"/>
                <w:color w:val="auto"/>
                <w:szCs w:val="21"/>
                <w:lang w:eastAsia="zh-CN"/>
              </w:rPr>
            </w:pPr>
            <w:r>
              <w:rPr>
                <w:rFonts w:hint="eastAsia" w:ascii="宋体" w:hAnsi="宋体"/>
                <w:color w:val="auto"/>
                <w:szCs w:val="21"/>
              </w:rPr>
              <w:t>联系人：刘</w:t>
            </w:r>
            <w:r>
              <w:rPr>
                <w:rFonts w:hint="eastAsia" w:ascii="宋体" w:hAnsi="宋体"/>
                <w:color w:val="auto"/>
                <w:szCs w:val="21"/>
                <w:lang w:val="en-US" w:eastAsia="zh-CN"/>
              </w:rPr>
              <w:t>工</w:t>
            </w:r>
          </w:p>
        </w:tc>
      </w:tr>
    </w:tbl>
    <w:p w14:paraId="359BB4D7">
      <w:pPr>
        <w:autoSpaceDE w:val="0"/>
        <w:autoSpaceDN w:val="0"/>
        <w:adjustRightInd w:val="0"/>
        <w:snapToGrid w:val="0"/>
        <w:spacing w:line="480" w:lineRule="exact"/>
        <w:ind w:firstLine="527" w:firstLineChars="250"/>
        <w:rPr>
          <w:rFonts w:hint="eastAsia" w:ascii="宋体" w:hAnsi="宋体"/>
          <w:b/>
          <w:color w:val="auto"/>
          <w:szCs w:val="21"/>
        </w:rPr>
      </w:pPr>
    </w:p>
    <w:p w14:paraId="6473F672">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3059E35A">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1CF403A5">
      <w:pPr>
        <w:pStyle w:val="6"/>
        <w:ind w:left="0" w:leftChars="0" w:firstLine="630" w:firstLineChars="300"/>
        <w:rPr>
          <w:rFonts w:ascii="宋体" w:hAnsi="宋体"/>
          <w:color w:val="auto"/>
          <w:szCs w:val="21"/>
        </w:rPr>
      </w:pPr>
      <w:r>
        <w:rPr>
          <w:rFonts w:hint="eastAsia" w:ascii="宋体" w:hAnsi="宋体"/>
          <w:color w:val="auto"/>
          <w:szCs w:val="21"/>
        </w:rPr>
        <w:t xml:space="preserve">1.1 </w:t>
      </w:r>
      <w:r>
        <w:rPr>
          <w:rFonts w:hint="eastAsia" w:ascii="宋体" w:hAnsi="宋体"/>
          <w:color w:val="auto"/>
          <w:szCs w:val="21"/>
          <w:lang w:val="en-US" w:eastAsia="zh-CN"/>
        </w:rPr>
        <w:t>扬州市上善建设工程有限公司就</w:t>
      </w:r>
      <w:r>
        <w:rPr>
          <w:rFonts w:hint="eastAsia" w:ascii="宋体" w:hAnsi="宋体" w:cs="Times New Roman"/>
          <w:color w:val="auto"/>
          <w:szCs w:val="21"/>
          <w:lang w:val="en-US" w:eastAsia="zh-CN"/>
        </w:rPr>
        <w:t>湖北会馆-乐宴餐秀室内装饰改造及庭院景观绿化提升工程材料采购</w:t>
      </w:r>
      <w:r>
        <w:rPr>
          <w:rFonts w:hint="eastAsia" w:ascii="宋体" w:hAnsi="宋体"/>
          <w:color w:val="auto"/>
          <w:szCs w:val="21"/>
          <w:lang w:val="en-US" w:eastAsia="zh-CN"/>
        </w:rPr>
        <w:t>，</w:t>
      </w:r>
      <w:r>
        <w:rPr>
          <w:rFonts w:hint="eastAsia" w:ascii="宋体" w:hAnsi="宋体"/>
          <w:color w:val="auto"/>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12F2BA3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4437983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rPr>
          <w:color w:val="auto"/>
        </w:rPr>
      </w:pPr>
      <w:r>
        <w:rPr>
          <w:color w:val="auto"/>
          <w:sz w:val="21"/>
          <w:szCs w:val="21"/>
        </w:rPr>
        <w:t>4.1投标人须是中华人民共和国境内注册的企业法人，应遵守中国有关的法律、法规，严格执行国家标准。</w:t>
      </w:r>
      <w:r>
        <w:rPr>
          <w:color w:val="auto"/>
        </w:rPr>
        <w:t xml:space="preserve"> </w:t>
      </w:r>
    </w:p>
    <w:p w14:paraId="2B3C97AB">
      <w:pPr>
        <w:pStyle w:val="13"/>
        <w:keepNext w:val="0"/>
        <w:keepLines w:val="0"/>
        <w:widowControl/>
        <w:suppressLineNumbers w:val="0"/>
        <w:spacing w:before="100" w:beforeAutospacing="1" w:after="100" w:afterAutospacing="1" w:line="27" w:lineRule="atLeast"/>
        <w:ind w:left="0" w:right="0" w:firstLine="525"/>
        <w:rPr>
          <w:color w:val="auto"/>
        </w:rPr>
      </w:pPr>
      <w:r>
        <w:rPr>
          <w:color w:val="auto"/>
          <w:sz w:val="21"/>
          <w:szCs w:val="21"/>
        </w:rPr>
        <w:t>4.2代理人具有针对本次投标的投标人法人授权委托书原件。</w:t>
      </w:r>
    </w:p>
    <w:p w14:paraId="5FF97F87">
      <w:pPr>
        <w:pStyle w:val="6"/>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color w:val="auto"/>
          <w:szCs w:val="21"/>
        </w:rPr>
      </w:pPr>
      <w:r>
        <w:rPr>
          <w:rFonts w:ascii="宋体" w:hAnsi="宋体" w:eastAsia="宋体" w:cs="Times New Roman"/>
          <w:b/>
          <w:color w:val="auto"/>
          <w:kern w:val="2"/>
          <w:sz w:val="21"/>
          <w:szCs w:val="21"/>
          <w:lang w:val="en-US" w:eastAsia="zh-CN" w:bidi="ar-SA"/>
        </w:rPr>
        <w:t>1、</w:t>
      </w:r>
      <w:r>
        <w:rPr>
          <w:rFonts w:hint="eastAsia" w:ascii="宋体" w:hAnsi="宋体"/>
          <w:b/>
          <w:color w:val="auto"/>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color w:val="auto"/>
          <w:szCs w:val="21"/>
          <w:lang w:val="en-US" w:eastAsia="zh-CN"/>
        </w:rPr>
      </w:pPr>
      <w:r>
        <w:rPr>
          <w:rFonts w:hint="default" w:ascii="宋体" w:hAnsi="宋体" w:eastAsia="宋体" w:cs="Times New Roman"/>
          <w:b/>
          <w:color w:val="auto"/>
          <w:kern w:val="2"/>
          <w:sz w:val="21"/>
          <w:szCs w:val="21"/>
          <w:lang w:val="en-US" w:eastAsia="zh-CN" w:bidi="ar-SA"/>
        </w:rPr>
        <w:t>2、</w:t>
      </w:r>
      <w:r>
        <w:rPr>
          <w:rFonts w:hint="eastAsia" w:ascii="宋体" w:hAnsi="宋体"/>
          <w:b/>
          <w:color w:val="auto"/>
          <w:szCs w:val="21"/>
          <w:lang w:eastAsia="zh-CN"/>
        </w:rPr>
        <w:t>工程名称：</w:t>
      </w:r>
      <w:r>
        <w:rPr>
          <w:rFonts w:hint="eastAsia" w:ascii="宋体" w:hAnsi="宋体"/>
          <w:color w:val="auto"/>
          <w:szCs w:val="21"/>
          <w:lang w:val="en-US" w:eastAsia="zh-CN"/>
        </w:rPr>
        <w:t>湖北会馆-乐宴餐秀室内装饰改造及庭院景观绿化提升工程材料采购</w:t>
      </w:r>
    </w:p>
    <w:tbl>
      <w:tblPr>
        <w:tblStyle w:val="14"/>
        <w:tblW w:w="9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8"/>
        <w:gridCol w:w="1825"/>
        <w:gridCol w:w="647"/>
        <w:gridCol w:w="698"/>
        <w:gridCol w:w="1584"/>
        <w:gridCol w:w="1234"/>
        <w:gridCol w:w="1365"/>
      </w:tblGrid>
      <w:tr w14:paraId="7C64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815F">
            <w:pPr>
              <w:keepNext w:val="0"/>
              <w:keepLines w:val="0"/>
              <w:widowControl/>
              <w:suppressLineNumbers w:val="0"/>
              <w:jc w:val="center"/>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材料名称</w:t>
            </w:r>
          </w:p>
        </w:tc>
        <w:tc>
          <w:tcPr>
            <w:tcW w:w="1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8A8B">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规格、型号等要求</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EEEB">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单位</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55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9DA0">
            <w:pPr>
              <w:keepNext w:val="0"/>
              <w:keepLines w:val="0"/>
              <w:widowControl/>
              <w:suppressLineNumbers w:val="0"/>
              <w:jc w:val="both"/>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最高限价单价</w:t>
            </w:r>
            <w:r>
              <w:rPr>
                <w:rFonts w:ascii="Arial" w:hAnsi="Arial" w:eastAsia="黑体" w:cs="Arial"/>
                <w:i w:val="0"/>
                <w:iCs w:val="0"/>
                <w:color w:val="auto"/>
                <w:kern w:val="0"/>
                <w:sz w:val="20"/>
                <w:szCs w:val="20"/>
                <w:u w:val="none"/>
                <w:lang w:val="en-US" w:eastAsia="zh-CN" w:bidi="ar"/>
              </w:rPr>
              <w:t>(</w:t>
            </w:r>
            <w:r>
              <w:rPr>
                <w:rStyle w:val="33"/>
                <w:color w:val="auto"/>
                <w:lang w:val="en-US" w:eastAsia="zh-CN" w:bidi="ar"/>
              </w:rPr>
              <w:t>含</w:t>
            </w:r>
            <w:r>
              <w:rPr>
                <w:rFonts w:ascii="Arial" w:hAnsi="Arial" w:eastAsia="黑体" w:cs="Arial"/>
                <w:i w:val="0"/>
                <w:iCs w:val="0"/>
                <w:color w:val="auto"/>
                <w:kern w:val="0"/>
                <w:sz w:val="20"/>
                <w:szCs w:val="20"/>
                <w:u w:val="none"/>
                <w:lang w:val="en-US" w:eastAsia="zh-CN" w:bidi="ar"/>
              </w:rPr>
              <w:t>13%</w:t>
            </w:r>
            <w:r>
              <w:rPr>
                <w:rStyle w:val="33"/>
                <w:color w:val="auto"/>
                <w:lang w:val="en-US" w:eastAsia="zh-CN" w:bidi="ar"/>
              </w:rPr>
              <w:t>税</w:t>
            </w:r>
            <w:r>
              <w:rPr>
                <w:rFonts w:ascii="Arial" w:hAnsi="Arial" w:eastAsia="黑体" w:cs="Arial"/>
                <w:i w:val="0"/>
                <w:iCs w:val="0"/>
                <w:color w:val="auto"/>
                <w:kern w:val="0"/>
                <w:sz w:val="20"/>
                <w:szCs w:val="20"/>
                <w:u w:val="none"/>
                <w:lang w:val="en-US" w:eastAsia="zh-CN" w:bidi="ar"/>
              </w:rPr>
              <w:t>)(</w:t>
            </w:r>
            <w:r>
              <w:rPr>
                <w:rStyle w:val="33"/>
                <w:color w:val="auto"/>
                <w:lang w:val="en-US" w:eastAsia="zh-CN" w:bidi="ar"/>
              </w:rPr>
              <w:t>元</w:t>
            </w:r>
            <w:r>
              <w:rPr>
                <w:rFonts w:ascii="Arial" w:hAnsi="Arial" w:eastAsia="黑体" w:cs="Arial"/>
                <w:i w:val="0"/>
                <w:iCs w:val="0"/>
                <w:color w:val="auto"/>
                <w:kern w:val="0"/>
                <w:sz w:val="20"/>
                <w:szCs w:val="20"/>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DF0">
            <w:pPr>
              <w:keepNext w:val="0"/>
              <w:keepLines w:val="0"/>
              <w:widowControl/>
              <w:suppressLineNumbers w:val="0"/>
              <w:jc w:val="both"/>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总价</w:t>
            </w:r>
            <w:r>
              <w:rPr>
                <w:rFonts w:ascii="Arial" w:hAnsi="Arial" w:eastAsia="黑体" w:cs="Arial"/>
                <w:i w:val="0"/>
                <w:iCs w:val="0"/>
                <w:color w:val="auto"/>
                <w:kern w:val="0"/>
                <w:sz w:val="20"/>
                <w:szCs w:val="20"/>
                <w:u w:val="none"/>
                <w:lang w:val="en-US" w:eastAsia="zh-CN" w:bidi="ar"/>
              </w:rPr>
              <w:t>(</w:t>
            </w:r>
            <w:r>
              <w:rPr>
                <w:rStyle w:val="33"/>
                <w:color w:val="auto"/>
                <w:lang w:val="en-US" w:eastAsia="zh-CN" w:bidi="ar"/>
              </w:rPr>
              <w:t>含</w:t>
            </w:r>
            <w:r>
              <w:rPr>
                <w:rFonts w:ascii="Arial" w:hAnsi="Arial" w:eastAsia="黑体" w:cs="Arial"/>
                <w:i w:val="0"/>
                <w:iCs w:val="0"/>
                <w:color w:val="auto"/>
                <w:kern w:val="0"/>
                <w:sz w:val="20"/>
                <w:szCs w:val="20"/>
                <w:u w:val="none"/>
                <w:lang w:val="en-US" w:eastAsia="zh-CN" w:bidi="ar"/>
              </w:rPr>
              <w:t>13%</w:t>
            </w:r>
            <w:r>
              <w:rPr>
                <w:rStyle w:val="33"/>
                <w:color w:val="auto"/>
                <w:lang w:val="en-US" w:eastAsia="zh-CN" w:bidi="ar"/>
              </w:rPr>
              <w:t>税</w:t>
            </w:r>
            <w:r>
              <w:rPr>
                <w:rFonts w:ascii="Arial" w:hAnsi="Arial" w:eastAsia="黑体" w:cs="Arial"/>
                <w:i w:val="0"/>
                <w:iCs w:val="0"/>
                <w:color w:val="auto"/>
                <w:kern w:val="0"/>
                <w:sz w:val="20"/>
                <w:szCs w:val="20"/>
                <w:u w:val="none"/>
                <w:lang w:val="en-US" w:eastAsia="zh-CN" w:bidi="ar"/>
              </w:rPr>
              <w:t>)(</w:t>
            </w:r>
            <w:r>
              <w:rPr>
                <w:rStyle w:val="33"/>
                <w:color w:val="auto"/>
                <w:lang w:val="en-US" w:eastAsia="zh-CN" w:bidi="ar"/>
              </w:rPr>
              <w:t>元</w:t>
            </w:r>
            <w:r>
              <w:rPr>
                <w:rFonts w:ascii="Arial" w:hAnsi="Arial" w:eastAsia="黑体" w:cs="Arial"/>
                <w:i w:val="0"/>
                <w:iCs w:val="0"/>
                <w:color w:val="auto"/>
                <w:kern w:val="0"/>
                <w:sz w:val="20"/>
                <w:szCs w:val="20"/>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477F">
            <w:pPr>
              <w:keepNext w:val="0"/>
              <w:keepLines w:val="0"/>
              <w:widowControl/>
              <w:suppressLineNumbers w:val="0"/>
              <w:jc w:val="center"/>
              <w:textAlignment w:val="center"/>
              <w:rPr>
                <w:rFonts w:hint="default" w:ascii="黑体" w:hAnsi="宋体" w:eastAsia="黑体" w:cs="黑体"/>
                <w:i w:val="0"/>
                <w:iCs w:val="0"/>
                <w:color w:val="auto"/>
                <w:kern w:val="0"/>
                <w:sz w:val="21"/>
                <w:szCs w:val="21"/>
                <w:u w:val="none"/>
                <w:lang w:val="en-US" w:eastAsia="zh-CN" w:bidi="ar"/>
              </w:rPr>
            </w:pPr>
            <w:r>
              <w:rPr>
                <w:rFonts w:hint="eastAsia" w:ascii="黑体" w:hAnsi="宋体" w:eastAsia="黑体" w:cs="黑体"/>
                <w:i w:val="0"/>
                <w:iCs w:val="0"/>
                <w:color w:val="auto"/>
                <w:kern w:val="0"/>
                <w:sz w:val="21"/>
                <w:szCs w:val="21"/>
                <w:u w:val="none"/>
                <w:lang w:val="en-US" w:eastAsia="zh-CN" w:bidi="ar"/>
              </w:rPr>
              <w:t>备注</w:t>
            </w:r>
          </w:p>
        </w:tc>
      </w:tr>
      <w:tr w14:paraId="70F2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0F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洗手盆</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9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83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46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7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6A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D966">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TOTO；台下盆</w:t>
            </w:r>
          </w:p>
        </w:tc>
      </w:tr>
      <w:tr w14:paraId="6BF3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C69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自闭式冲洗座便器</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EC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7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B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2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3E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269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TOTO；自动冲水，自动开闭盖</w:t>
            </w:r>
          </w:p>
        </w:tc>
      </w:tr>
      <w:tr w14:paraId="000E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CD4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普通型陶瓷小便器</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9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F7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1E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F7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B1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F4E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TOTO；感应一体</w:t>
            </w:r>
          </w:p>
        </w:tc>
      </w:tr>
      <w:tr w14:paraId="3607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89C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BFA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E9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27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80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4F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4750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AF9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TOTO</w:t>
            </w:r>
          </w:p>
        </w:tc>
      </w:tr>
      <w:tr w14:paraId="6053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82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仿古青砖</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87A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240×115×53mm</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6B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4F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2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62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EA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76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B6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仿大理石瓷砖（墙面砖）</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4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300×600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F3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2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9D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C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14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330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2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仿大理石砖</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24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300*300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0F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34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B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3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FC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6B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22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防滑地砖（同质地砖）</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ADE8">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800*800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96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A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A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75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276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8D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仿古地砖（同质地砖）</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E1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800*800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2B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E8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E5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93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59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36D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90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大理石块料面板（浅色）</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67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厚18mm</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E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6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59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03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59040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22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FA0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D8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大理石块料面板（深色）</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6D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厚18mm</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88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6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3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8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00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DA1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E81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丙纶簇绒地毯</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6FDF">
            <w:pPr>
              <w:jc w:val="left"/>
              <w:rPr>
                <w:rFonts w:hint="eastAsia" w:ascii="宋体" w:hAnsi="宋体" w:eastAsia="宋体" w:cs="宋体"/>
                <w:i w:val="0"/>
                <w:iCs w:val="0"/>
                <w:color w:val="auto"/>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3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5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286</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5A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D7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45760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BD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97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7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木质门</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855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900*2300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D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64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D0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2F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95E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含门套、五金</w:t>
            </w:r>
          </w:p>
        </w:tc>
      </w:tr>
      <w:tr w14:paraId="2C0E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B9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木质门</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5F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800*2300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BB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D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7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4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8CA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含门套、五金</w:t>
            </w:r>
          </w:p>
        </w:tc>
      </w:tr>
      <w:tr w14:paraId="5CC2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0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木质门</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A8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1500*2300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3C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7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07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F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5C0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含门套、五金</w:t>
            </w:r>
          </w:p>
        </w:tc>
      </w:tr>
      <w:tr w14:paraId="1134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33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复合地板</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683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1818×303×8</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4C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2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57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3B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00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8E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989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E6C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328170</w:t>
            </w:r>
            <w:r>
              <w:rPr>
                <w:rFonts w:hint="eastAsia" w:ascii="宋体" w:hAnsi="宋体" w:cs="宋体"/>
                <w:i w:val="0"/>
                <w:iCs w:val="0"/>
                <w:color w:val="auto"/>
                <w:kern w:val="0"/>
                <w:sz w:val="22"/>
                <w:szCs w:val="22"/>
                <w:u w:val="none"/>
                <w:lang w:val="en-US" w:eastAsia="zh-CN" w:bidi="ar"/>
              </w:rPr>
              <w:t>（元）</w:t>
            </w:r>
          </w:p>
        </w:tc>
      </w:tr>
    </w:tbl>
    <w:p w14:paraId="0EDBCF57">
      <w:pPr>
        <w:ind w:firstLine="480" w:firstLineChars="200"/>
        <w:jc w:val="left"/>
        <w:rPr>
          <w:rFonts w:hint="eastAsia" w:ascii="宋体" w:hAnsi="宋体" w:eastAsia="宋体" w:cs="Times New Roman"/>
          <w:color w:val="auto"/>
          <w:kern w:val="2"/>
          <w:sz w:val="21"/>
          <w:szCs w:val="21"/>
          <w:lang w:val="en-US" w:eastAsia="zh-CN" w:bidi="ar-SA"/>
        </w:rPr>
      </w:pPr>
      <w:r>
        <w:rPr>
          <w:rFonts w:hint="eastAsia" w:ascii="方正仿宋_GBK" w:hAnsi="方正仿宋_GBK" w:eastAsia="方正仿宋_GBK" w:cs="方正仿宋_GBK"/>
          <w:b w:val="0"/>
          <w:bCs w:val="0"/>
          <w:color w:val="auto"/>
          <w:sz w:val="24"/>
          <w:lang w:val="en-US" w:eastAsia="zh-CN"/>
        </w:rPr>
        <w:t>3、</w:t>
      </w:r>
      <w:r>
        <w:rPr>
          <w:rFonts w:hint="eastAsia" w:ascii="宋体" w:hAnsi="宋体" w:eastAsia="宋体" w:cs="Times New Roman"/>
          <w:color w:val="auto"/>
          <w:kern w:val="2"/>
          <w:sz w:val="21"/>
          <w:szCs w:val="21"/>
          <w:lang w:val="en-US" w:eastAsia="zh-CN" w:bidi="ar-SA"/>
        </w:rPr>
        <w:t>结算方式：材料单价（</w:t>
      </w:r>
      <w:r>
        <w:rPr>
          <w:rFonts w:hint="eastAsia" w:ascii="宋体" w:hAnsi="宋体" w:cs="Times New Roman"/>
          <w:color w:val="auto"/>
          <w:kern w:val="2"/>
          <w:sz w:val="21"/>
          <w:szCs w:val="21"/>
          <w:lang w:val="en-US" w:eastAsia="zh-CN" w:bidi="ar-SA"/>
        </w:rPr>
        <w:t>含13%税</w:t>
      </w:r>
      <w:r>
        <w:rPr>
          <w:rFonts w:hint="eastAsia" w:ascii="宋体" w:hAnsi="宋体" w:eastAsia="宋体" w:cs="Times New Roman"/>
          <w:color w:val="auto"/>
          <w:kern w:val="2"/>
          <w:sz w:val="21"/>
          <w:szCs w:val="21"/>
          <w:lang w:val="en-US" w:eastAsia="zh-CN" w:bidi="ar-SA"/>
        </w:rPr>
        <w:t>）*对应材料数量=结算总价（</w:t>
      </w:r>
      <w:r>
        <w:rPr>
          <w:rFonts w:hint="eastAsia" w:ascii="宋体" w:hAnsi="宋体" w:cs="Times New Roman"/>
          <w:color w:val="auto"/>
          <w:kern w:val="2"/>
          <w:sz w:val="21"/>
          <w:szCs w:val="21"/>
          <w:lang w:val="en-US" w:eastAsia="zh-CN" w:bidi="ar-SA"/>
        </w:rPr>
        <w:t>含13%税</w:t>
      </w: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w:t>
      </w:r>
    </w:p>
    <w:p w14:paraId="4C5EAF49">
      <w:pPr>
        <w:autoSpaceDE w:val="0"/>
        <w:autoSpaceDN w:val="0"/>
        <w:adjustRightInd w:val="0"/>
        <w:snapToGrid w:val="0"/>
        <w:spacing w:line="480" w:lineRule="exact"/>
        <w:rPr>
          <w:rFonts w:ascii="宋体" w:hAnsi="宋体"/>
          <w:b/>
          <w:color w:val="auto"/>
          <w:szCs w:val="21"/>
        </w:rPr>
      </w:pPr>
      <w:r>
        <w:rPr>
          <w:rFonts w:hint="eastAsia" w:ascii="宋体" w:hAnsi="宋体"/>
          <w:b/>
          <w:color w:val="auto"/>
          <w:szCs w:val="21"/>
        </w:rPr>
        <w:t>三、投标须知：</w:t>
      </w:r>
    </w:p>
    <w:p w14:paraId="5B6C7DCA">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p>
    <w:p w14:paraId="119138B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2、投标单位固定单价报价</w:t>
      </w:r>
      <w:r>
        <w:rPr>
          <w:rFonts w:hint="eastAsia" w:ascii="宋体" w:hAnsi="宋体"/>
          <w:color w:val="auto"/>
          <w:szCs w:val="21"/>
          <w:lang w:eastAsia="zh-CN"/>
        </w:rPr>
        <w:t>，</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须提供投标书及报价清单</w:t>
      </w:r>
      <w:r>
        <w:rPr>
          <w:rFonts w:hint="eastAsia" w:ascii="宋体" w:hAnsi="宋体"/>
          <w:color w:val="auto"/>
          <w:szCs w:val="21"/>
        </w:rPr>
        <w:t>。</w:t>
      </w:r>
    </w:p>
    <w:p w14:paraId="6F3A0CB7">
      <w:pPr>
        <w:autoSpaceDE w:val="0"/>
        <w:autoSpaceDN w:val="0"/>
        <w:adjustRightInd w:val="0"/>
        <w:snapToGrid w:val="0"/>
        <w:spacing w:line="480" w:lineRule="exact"/>
        <w:ind w:left="525" w:leftChars="250" w:firstLine="35" w:firstLineChars="17"/>
        <w:rPr>
          <w:rFonts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p>
    <w:p w14:paraId="2DE15BF9">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投标单位须提供一般纳税人证明。</w:t>
      </w:r>
    </w:p>
    <w:p w14:paraId="1766CA3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投标单位须提供质量承诺书。</w:t>
      </w:r>
    </w:p>
    <w:p w14:paraId="1EBE7E66">
      <w:pPr>
        <w:autoSpaceDE w:val="0"/>
        <w:autoSpaceDN w:val="0"/>
        <w:adjustRightInd w:val="0"/>
        <w:snapToGrid w:val="0"/>
        <w:spacing w:line="480" w:lineRule="exact"/>
        <w:ind w:firstLine="561"/>
        <w:rPr>
          <w:color w:val="auto"/>
        </w:rPr>
      </w:pPr>
      <w:r>
        <w:rPr>
          <w:rFonts w:hint="eastAsia" w:ascii="宋体" w:hAnsi="宋体"/>
          <w:color w:val="auto"/>
          <w:szCs w:val="21"/>
          <w:lang w:val="en-US" w:eastAsia="zh-CN"/>
        </w:rPr>
        <w:t>7</w:t>
      </w:r>
      <w:r>
        <w:rPr>
          <w:rFonts w:hint="eastAsia" w:ascii="宋体" w:hAnsi="宋体"/>
          <w:color w:val="auto"/>
          <w:szCs w:val="21"/>
        </w:rPr>
        <w:t>、包装要求：</w:t>
      </w:r>
    </w:p>
    <w:p w14:paraId="0A0A26E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3D64643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2619283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198F755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3、投标截止日期</w:t>
      </w:r>
    </w:p>
    <w:p w14:paraId="6B3546D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277654A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五、评标</w:t>
      </w:r>
    </w:p>
    <w:p w14:paraId="279B5BE3">
      <w:pPr>
        <w:autoSpaceDE w:val="0"/>
        <w:autoSpaceDN w:val="0"/>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2、本工程采用</w:t>
      </w:r>
      <w:r>
        <w:rPr>
          <w:rFonts w:hint="eastAsia" w:ascii="宋体" w:hAnsi="宋体" w:cs="宋体"/>
          <w:color w:val="auto"/>
          <w:szCs w:val="21"/>
          <w:u w:val="single"/>
          <w:shd w:val="clear" w:color="auto" w:fill="FFFFFF"/>
          <w:lang w:eastAsia="zh-CN"/>
        </w:rPr>
        <w:t>固定单价</w:t>
      </w:r>
      <w:r>
        <w:rPr>
          <w:rFonts w:hint="eastAsia" w:ascii="宋体" w:hAnsi="宋体" w:cs="宋体"/>
          <w:color w:val="auto"/>
          <w:szCs w:val="21"/>
          <w:shd w:val="clear" w:color="auto" w:fill="FFFFFF"/>
        </w:rPr>
        <w:t>的报价方式投标</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w:t>
      </w:r>
      <w:r>
        <w:rPr>
          <w:rFonts w:hint="eastAsia" w:ascii="宋体" w:hAnsi="宋体" w:cs="宋体"/>
          <w:color w:val="auto"/>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3、评价小组采用经评审的合理低价评分法确定中标人。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auto"/>
          <w:szCs w:val="21"/>
        </w:rPr>
      </w:pPr>
      <w:r>
        <w:rPr>
          <w:rFonts w:hint="eastAsia" w:ascii="宋体" w:hAnsi="宋体" w:cs="宋体"/>
          <w:color w:val="auto"/>
          <w:sz w:val="21"/>
          <w:szCs w:val="21"/>
          <w:shd w:val="clear" w:color="auto" w:fill="FFFFFF"/>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六、主要合同条款：</w:t>
      </w:r>
    </w:p>
    <w:p w14:paraId="3C58B21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w:t>
      </w:r>
      <w:r>
        <w:rPr>
          <w:rFonts w:hint="eastAsia" w:ascii="宋体" w:hAnsi="宋体"/>
          <w:color w:val="auto"/>
          <w:szCs w:val="21"/>
          <w:lang w:eastAsia="zh-CN"/>
        </w:rPr>
        <w:t>扬州市上善建设工程有限公司</w:t>
      </w:r>
      <w:r>
        <w:rPr>
          <w:rFonts w:hint="eastAsia" w:ascii="宋体" w:hAnsi="宋体"/>
          <w:color w:val="auto"/>
          <w:szCs w:val="21"/>
        </w:rPr>
        <w:t>指定地点）。</w:t>
      </w:r>
    </w:p>
    <w:p w14:paraId="30F97DF0">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auto"/>
          <w:sz w:val="21"/>
          <w:szCs w:val="21"/>
          <w:highlight w:val="none"/>
        </w:rPr>
      </w:pPr>
      <w:r>
        <w:rPr>
          <w:rFonts w:hint="eastAsia" w:ascii="宋体" w:hAnsi="宋体"/>
          <w:color w:val="auto"/>
          <w:szCs w:val="21"/>
        </w:rPr>
        <w:t>⑦结算方式及期限：</w:t>
      </w:r>
      <w:r>
        <w:rPr>
          <w:rFonts w:hint="eastAsia" w:ascii="宋体" w:hAnsi="宋体"/>
          <w:color w:val="auto"/>
          <w:sz w:val="21"/>
          <w:szCs w:val="21"/>
          <w:highlight w:val="none"/>
        </w:rPr>
        <w:t>工程</w:t>
      </w:r>
      <w:r>
        <w:rPr>
          <w:rFonts w:hint="eastAsia" w:ascii="宋体" w:hAnsi="宋体"/>
          <w:color w:val="auto"/>
          <w:sz w:val="21"/>
          <w:szCs w:val="21"/>
          <w:highlight w:val="none"/>
          <w:lang w:val="en-US" w:eastAsia="zh-CN"/>
        </w:rPr>
        <w:t>完工</w:t>
      </w:r>
      <w:r>
        <w:rPr>
          <w:rFonts w:hint="eastAsia" w:ascii="宋体" w:hAnsi="宋体"/>
          <w:color w:val="auto"/>
          <w:sz w:val="21"/>
          <w:szCs w:val="21"/>
          <w:highlight w:val="none"/>
        </w:rPr>
        <w:t>后付至实际供货款的70%(不超过合同价的70%);工程</w:t>
      </w:r>
      <w:r>
        <w:rPr>
          <w:rFonts w:hint="eastAsia" w:ascii="宋体" w:hAnsi="宋体"/>
          <w:color w:val="auto"/>
          <w:sz w:val="21"/>
          <w:szCs w:val="21"/>
          <w:highlight w:val="none"/>
          <w:lang w:val="en-US" w:eastAsia="zh-CN"/>
        </w:rPr>
        <w:t>竣工</w:t>
      </w:r>
      <w:r>
        <w:rPr>
          <w:rFonts w:hint="eastAsia" w:ascii="宋体" w:hAnsi="宋体"/>
          <w:color w:val="auto"/>
          <w:sz w:val="21"/>
          <w:szCs w:val="21"/>
          <w:highlight w:val="none"/>
        </w:rPr>
        <w:t>审计结束后付至实际供货款的97%，两年质保期满后付清余款（无息）。以上材料款支付，需满足建设单位工程款已支付且按同比例支付材料款。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⑧质保期期限：</w:t>
      </w:r>
      <w:r>
        <w:rPr>
          <w:rFonts w:hint="eastAsia" w:ascii="宋体" w:hAnsi="宋体" w:cs="Times New Roman"/>
          <w:color w:val="auto"/>
          <w:szCs w:val="21"/>
          <w:lang w:val="en-US" w:eastAsia="zh-CN"/>
        </w:rPr>
        <w:t>二</w:t>
      </w:r>
      <w:r>
        <w:rPr>
          <w:rFonts w:hint="eastAsia" w:ascii="宋体" w:hAnsi="宋体" w:eastAsia="宋体" w:cs="Times New Roman"/>
          <w:color w:val="auto"/>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⑨</w:t>
      </w:r>
      <w:r>
        <w:rPr>
          <w:rFonts w:hint="eastAsia" w:ascii="宋体" w:hAnsi="宋体" w:eastAsia="宋体" w:cs="Times New Roman"/>
          <w:color w:val="auto"/>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⑩</w:t>
      </w:r>
      <w:r>
        <w:rPr>
          <w:rFonts w:hint="eastAsia" w:ascii="宋体" w:hAnsi="宋体" w:eastAsia="宋体" w:cs="Times New Roman"/>
          <w:color w:val="auto"/>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auto"/>
          <w:sz w:val="30"/>
          <w:lang w:val="en-US" w:eastAsia="zh-CN"/>
        </w:rPr>
      </w:pPr>
      <w:r>
        <w:rPr>
          <w:rFonts w:hint="eastAsia"/>
          <w:color w:val="auto"/>
          <w:lang w:val="en-US" w:eastAsia="zh-CN"/>
        </w:rPr>
        <w:t>⑪</w:t>
      </w:r>
      <w:r>
        <w:rPr>
          <w:rFonts w:hint="eastAsia" w:ascii="宋体" w:hAnsi="宋体"/>
          <w:color w:val="auto"/>
          <w:szCs w:val="21"/>
        </w:rPr>
        <w:t>其他约定事项。</w:t>
      </w:r>
    </w:p>
    <w:p w14:paraId="64618405">
      <w:pPr>
        <w:spacing w:line="720" w:lineRule="exact"/>
        <w:jc w:val="both"/>
        <w:rPr>
          <w:rFonts w:hint="eastAsia" w:ascii="楷体_GB2312" w:eastAsia="楷体_GB2312"/>
          <w:b/>
          <w:color w:val="auto"/>
          <w:sz w:val="30"/>
          <w:lang w:val="en-US" w:eastAsia="zh-CN"/>
        </w:rPr>
      </w:pPr>
    </w:p>
    <w:p w14:paraId="038057F5">
      <w:pPr>
        <w:spacing w:line="720" w:lineRule="exact"/>
        <w:jc w:val="both"/>
        <w:rPr>
          <w:rFonts w:hint="eastAsia" w:ascii="楷体_GB2312" w:eastAsia="楷体_GB2312"/>
          <w:b/>
          <w:color w:val="auto"/>
          <w:sz w:val="30"/>
          <w:lang w:val="en-US" w:eastAsia="zh-CN"/>
        </w:rPr>
      </w:pPr>
    </w:p>
    <w:p w14:paraId="4DAECBA6">
      <w:pPr>
        <w:spacing w:line="720" w:lineRule="exact"/>
        <w:jc w:val="both"/>
        <w:rPr>
          <w:rFonts w:hint="eastAsia" w:ascii="楷体_GB2312" w:eastAsia="楷体_GB2312"/>
          <w:b/>
          <w:color w:val="auto"/>
          <w:sz w:val="30"/>
          <w:lang w:val="en-US" w:eastAsia="zh-CN"/>
        </w:rPr>
      </w:pPr>
    </w:p>
    <w:p w14:paraId="3658B498">
      <w:pPr>
        <w:spacing w:line="720" w:lineRule="exact"/>
        <w:jc w:val="both"/>
        <w:rPr>
          <w:rFonts w:hint="eastAsia" w:ascii="楷体_GB2312" w:eastAsia="楷体_GB2312"/>
          <w:b/>
          <w:color w:val="auto"/>
          <w:sz w:val="30"/>
          <w:lang w:val="en-US" w:eastAsia="zh-CN"/>
        </w:rPr>
      </w:pPr>
    </w:p>
    <w:p w14:paraId="75AD1B5B">
      <w:pPr>
        <w:spacing w:line="720" w:lineRule="exact"/>
        <w:jc w:val="both"/>
        <w:rPr>
          <w:rFonts w:hint="eastAsia" w:ascii="楷体_GB2312" w:eastAsia="楷体_GB2312"/>
          <w:b/>
          <w:color w:val="auto"/>
          <w:sz w:val="30"/>
          <w:lang w:val="en-US" w:eastAsia="zh-CN"/>
        </w:rPr>
      </w:pPr>
    </w:p>
    <w:p w14:paraId="5676A0B7">
      <w:pPr>
        <w:spacing w:line="720" w:lineRule="exact"/>
        <w:jc w:val="both"/>
        <w:rPr>
          <w:rFonts w:hint="eastAsia" w:ascii="楷体_GB2312" w:eastAsia="楷体_GB2312"/>
          <w:b/>
          <w:color w:val="auto"/>
          <w:sz w:val="30"/>
          <w:lang w:val="en-US" w:eastAsia="zh-CN"/>
        </w:rPr>
      </w:pPr>
    </w:p>
    <w:p w14:paraId="23ECB81A">
      <w:pPr>
        <w:spacing w:line="720" w:lineRule="exact"/>
        <w:jc w:val="both"/>
        <w:rPr>
          <w:rFonts w:hint="eastAsia" w:ascii="楷体_GB2312" w:eastAsia="楷体_GB2312"/>
          <w:b/>
          <w:color w:val="auto"/>
          <w:sz w:val="30"/>
          <w:lang w:val="en-US" w:eastAsia="zh-CN"/>
        </w:rPr>
      </w:pPr>
    </w:p>
    <w:p w14:paraId="281E04B6">
      <w:pPr>
        <w:spacing w:line="720" w:lineRule="exact"/>
        <w:jc w:val="both"/>
        <w:rPr>
          <w:rFonts w:hint="eastAsia" w:ascii="楷体_GB2312" w:eastAsia="楷体_GB2312"/>
          <w:b/>
          <w:color w:val="auto"/>
          <w:sz w:val="30"/>
          <w:lang w:val="en-US" w:eastAsia="zh-CN"/>
        </w:rPr>
      </w:pPr>
    </w:p>
    <w:p w14:paraId="03BDF8F4">
      <w:pPr>
        <w:spacing w:line="720" w:lineRule="exact"/>
        <w:jc w:val="both"/>
        <w:rPr>
          <w:rFonts w:hint="eastAsia" w:ascii="楷体_GB2312" w:eastAsia="楷体_GB2312"/>
          <w:b/>
          <w:color w:val="auto"/>
          <w:sz w:val="30"/>
          <w:lang w:val="en-US" w:eastAsia="zh-CN"/>
        </w:rPr>
      </w:pPr>
    </w:p>
    <w:p w14:paraId="6227D0F7">
      <w:pPr>
        <w:spacing w:line="720" w:lineRule="exact"/>
        <w:jc w:val="both"/>
        <w:rPr>
          <w:rFonts w:hint="eastAsia" w:ascii="楷体_GB2312" w:eastAsia="楷体_GB2312"/>
          <w:b/>
          <w:color w:val="auto"/>
          <w:sz w:val="30"/>
          <w:lang w:val="en-US" w:eastAsia="zh-CN"/>
        </w:rPr>
      </w:pPr>
    </w:p>
    <w:p w14:paraId="0FC2F3ED">
      <w:pPr>
        <w:spacing w:line="720" w:lineRule="exact"/>
        <w:jc w:val="both"/>
        <w:rPr>
          <w:rFonts w:hint="eastAsia" w:ascii="楷体_GB2312" w:eastAsia="楷体_GB2312"/>
          <w:b/>
          <w:color w:val="auto"/>
          <w:sz w:val="30"/>
          <w:lang w:val="en-US" w:eastAsia="zh-CN"/>
        </w:rPr>
      </w:pPr>
    </w:p>
    <w:p w14:paraId="04EC6241">
      <w:pPr>
        <w:spacing w:line="720" w:lineRule="exact"/>
        <w:jc w:val="both"/>
        <w:rPr>
          <w:rFonts w:hint="eastAsia" w:ascii="楷体_GB2312" w:eastAsia="楷体_GB2312"/>
          <w:b/>
          <w:color w:val="auto"/>
          <w:sz w:val="30"/>
          <w:lang w:val="en-US" w:eastAsia="zh-CN"/>
        </w:rPr>
      </w:pPr>
    </w:p>
    <w:p w14:paraId="2312C3B8">
      <w:pPr>
        <w:spacing w:line="720" w:lineRule="exact"/>
        <w:jc w:val="both"/>
        <w:rPr>
          <w:rFonts w:hint="eastAsia" w:ascii="楷体_GB2312" w:eastAsia="楷体_GB2312"/>
          <w:b/>
          <w:color w:val="auto"/>
          <w:sz w:val="30"/>
          <w:lang w:val="en-US" w:eastAsia="zh-CN"/>
        </w:rPr>
      </w:pPr>
    </w:p>
    <w:p w14:paraId="07302A9C">
      <w:pPr>
        <w:spacing w:line="720" w:lineRule="exact"/>
        <w:jc w:val="both"/>
        <w:rPr>
          <w:rFonts w:hint="eastAsia" w:ascii="楷体_GB2312" w:eastAsia="楷体_GB2312"/>
          <w:b/>
          <w:color w:val="auto"/>
          <w:sz w:val="30"/>
          <w:lang w:val="en-US" w:eastAsia="zh-CN"/>
        </w:rPr>
      </w:pPr>
    </w:p>
    <w:p w14:paraId="11E8E0BD">
      <w:pPr>
        <w:spacing w:line="720" w:lineRule="exact"/>
        <w:jc w:val="both"/>
        <w:rPr>
          <w:rFonts w:hint="eastAsia" w:ascii="楷体_GB2312" w:eastAsia="楷体_GB2312"/>
          <w:b/>
          <w:color w:val="auto"/>
          <w:sz w:val="30"/>
          <w:lang w:val="en-US" w:eastAsia="zh-CN"/>
        </w:rPr>
      </w:pPr>
    </w:p>
    <w:p w14:paraId="3E567EE1">
      <w:pPr>
        <w:spacing w:line="720" w:lineRule="exact"/>
        <w:jc w:val="both"/>
        <w:rPr>
          <w:rFonts w:hint="eastAsia" w:ascii="楷体_GB2312" w:eastAsia="楷体_GB2312"/>
          <w:b/>
          <w:color w:val="auto"/>
          <w:sz w:val="30"/>
          <w:lang w:val="en-US" w:eastAsia="zh-CN"/>
        </w:rPr>
      </w:pPr>
    </w:p>
    <w:p w14:paraId="5415EB2E">
      <w:pPr>
        <w:spacing w:line="720" w:lineRule="exact"/>
        <w:jc w:val="both"/>
        <w:rPr>
          <w:rFonts w:hint="eastAsia" w:ascii="楷体_GB2312" w:eastAsia="楷体_GB2312"/>
          <w:b/>
          <w:color w:val="auto"/>
          <w:sz w:val="30"/>
          <w:lang w:val="en-US" w:eastAsia="zh-CN"/>
        </w:rPr>
      </w:pPr>
    </w:p>
    <w:p w14:paraId="3FA5A9B2">
      <w:pPr>
        <w:spacing w:line="720" w:lineRule="exact"/>
        <w:jc w:val="both"/>
        <w:rPr>
          <w:rFonts w:hint="eastAsia" w:ascii="楷体_GB2312" w:eastAsia="楷体_GB2312"/>
          <w:b/>
          <w:color w:val="auto"/>
          <w:sz w:val="30"/>
          <w:lang w:val="en-US" w:eastAsia="zh-CN"/>
        </w:rPr>
      </w:pPr>
    </w:p>
    <w:p w14:paraId="599F52EF">
      <w:pPr>
        <w:spacing w:line="720" w:lineRule="exact"/>
        <w:jc w:val="center"/>
        <w:rPr>
          <w:rFonts w:ascii="楷体_GB2312" w:eastAsia="楷体_GB2312"/>
          <w:color w:val="auto"/>
          <w:sz w:val="24"/>
        </w:rPr>
      </w:pPr>
      <w:r>
        <w:rPr>
          <w:rFonts w:hint="eastAsia" w:ascii="楷体_GB2312" w:eastAsia="楷体_GB2312"/>
          <w:b/>
          <w:color w:val="auto"/>
          <w:sz w:val="30"/>
          <w:lang w:val="en-US" w:eastAsia="zh-CN"/>
        </w:rPr>
        <w:t>1</w:t>
      </w:r>
      <w:r>
        <w:rPr>
          <w:rFonts w:hint="eastAsia" w:ascii="楷体_GB2312" w:eastAsia="楷体_GB2312"/>
          <w:b/>
          <w:color w:val="auto"/>
          <w:sz w:val="30"/>
        </w:rPr>
        <w:t>、投标书</w:t>
      </w:r>
    </w:p>
    <w:p w14:paraId="4167A076">
      <w:pPr>
        <w:pStyle w:val="6"/>
        <w:ind w:left="0" w:leftChars="0"/>
        <w:jc w:val="both"/>
        <w:rPr>
          <w:rFonts w:ascii="楷体_GB2312" w:eastAsia="楷体_GB2312"/>
          <w:color w:val="auto"/>
          <w:sz w:val="28"/>
          <w:szCs w:val="28"/>
        </w:rPr>
      </w:pPr>
      <w:r>
        <w:rPr>
          <w:rFonts w:hint="eastAsia" w:ascii="楷体_GB2312" w:eastAsia="楷体_GB2312"/>
          <w:color w:val="auto"/>
          <w:sz w:val="28"/>
          <w:szCs w:val="28"/>
          <w:lang w:val="en-US" w:eastAsia="zh-CN"/>
        </w:rPr>
        <w:t>扬州市上善建设工程有限公司</w:t>
      </w:r>
      <w:r>
        <w:rPr>
          <w:rFonts w:hint="eastAsia" w:ascii="楷体_GB2312" w:eastAsia="楷体_GB2312"/>
          <w:color w:val="auto"/>
          <w:sz w:val="28"/>
          <w:szCs w:val="28"/>
        </w:rPr>
        <w:t>：</w:t>
      </w:r>
    </w:p>
    <w:p w14:paraId="7F1A8B74">
      <w:pPr>
        <w:spacing w:line="480" w:lineRule="exact"/>
        <w:ind w:firstLine="480"/>
        <w:rPr>
          <w:rFonts w:ascii="宋体" w:hAnsi="宋体"/>
          <w:color w:val="auto"/>
          <w:sz w:val="24"/>
        </w:rPr>
      </w:pPr>
      <w:r>
        <w:rPr>
          <w:rFonts w:hint="eastAsia" w:ascii="宋体" w:hAnsi="宋体"/>
          <w:color w:val="auto"/>
          <w:sz w:val="24"/>
        </w:rPr>
        <w:t>你们 招标文件（包括补充文件，如果有的话）收悉，我们经详细审阅和研究，现决定参加投标。</w:t>
      </w:r>
    </w:p>
    <w:p w14:paraId="0B54E096">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u w:val="single"/>
          <w:lang w:val="en-US" w:eastAsia="zh-CN"/>
        </w:rPr>
        <w:t>元</w:t>
      </w:r>
      <w:r>
        <w:rPr>
          <w:rFonts w:hint="eastAsia" w:ascii="宋体" w:hAnsi="宋体" w:eastAsia="宋体"/>
          <w:color w:val="auto"/>
          <w:sz w:val="24"/>
          <w:lang w:val="en-US" w:eastAsia="zh-CN"/>
        </w:rPr>
        <w:t>（详见报价表）</w:t>
      </w:r>
      <w:r>
        <w:rPr>
          <w:rFonts w:hint="eastAsia" w:ascii="宋体" w:hAnsi="宋体"/>
          <w:color w:val="auto"/>
          <w:sz w:val="24"/>
        </w:rPr>
        <w:t>。</w:t>
      </w:r>
    </w:p>
    <w:p w14:paraId="00D949BF">
      <w:pPr>
        <w:spacing w:line="480" w:lineRule="exact"/>
        <w:ind w:firstLine="420"/>
        <w:rPr>
          <w:rFonts w:ascii="宋体" w:hAnsi="宋体"/>
          <w:color w:val="auto"/>
          <w:sz w:val="24"/>
        </w:rPr>
      </w:pPr>
      <w:r>
        <w:rPr>
          <w:rFonts w:hint="eastAsia" w:ascii="宋体" w:hAnsi="宋体"/>
          <w:color w:val="auto"/>
          <w:sz w:val="24"/>
        </w:rPr>
        <w:t>2.如果我们中标，我们将在之后的天内交货。</w:t>
      </w:r>
    </w:p>
    <w:p w14:paraId="0C5B0159">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02FA31A0">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10509CAC">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2D2FE596">
      <w:pPr>
        <w:spacing w:line="480" w:lineRule="exact"/>
        <w:rPr>
          <w:rFonts w:ascii="楷体_GB2312" w:eastAsia="楷体_GB2312"/>
          <w:color w:val="auto"/>
          <w:sz w:val="24"/>
        </w:rPr>
      </w:pPr>
    </w:p>
    <w:p w14:paraId="0ECEC94F">
      <w:pPr>
        <w:spacing w:line="480" w:lineRule="exact"/>
        <w:rPr>
          <w:rFonts w:ascii="楷体_GB2312" w:eastAsia="楷体_GB2312"/>
          <w:color w:val="auto"/>
          <w:sz w:val="24"/>
        </w:rPr>
      </w:pPr>
    </w:p>
    <w:p w14:paraId="5B9DE180">
      <w:pPr>
        <w:spacing w:line="480" w:lineRule="exact"/>
        <w:rPr>
          <w:rFonts w:ascii="楷体_GB2312" w:eastAsia="楷体_GB2312"/>
          <w:color w:val="auto"/>
          <w:sz w:val="24"/>
        </w:rPr>
      </w:pPr>
    </w:p>
    <w:p w14:paraId="688EFF62">
      <w:pPr>
        <w:spacing w:line="480" w:lineRule="exact"/>
        <w:jc w:val="center"/>
        <w:rPr>
          <w:rFonts w:ascii="宋体" w:hAnsi="宋体"/>
          <w:color w:val="auto"/>
          <w:sz w:val="24"/>
        </w:rPr>
      </w:pPr>
      <w:r>
        <w:rPr>
          <w:rFonts w:hint="eastAsia" w:ascii="宋体" w:hAnsi="宋体"/>
          <w:color w:val="auto"/>
          <w:sz w:val="24"/>
        </w:rPr>
        <w:t xml:space="preserve">  投标人名称：</w:t>
      </w:r>
    </w:p>
    <w:p w14:paraId="15973DE0">
      <w:pPr>
        <w:spacing w:line="480" w:lineRule="exact"/>
        <w:rPr>
          <w:rFonts w:ascii="宋体" w:hAnsi="宋体"/>
          <w:color w:val="auto"/>
          <w:sz w:val="24"/>
        </w:rPr>
      </w:pPr>
      <w:r>
        <w:rPr>
          <w:rFonts w:hint="eastAsia" w:ascii="宋体" w:hAnsi="宋体"/>
          <w:color w:val="auto"/>
          <w:sz w:val="24"/>
        </w:rPr>
        <w:t xml:space="preserve">                             （盖章）</w:t>
      </w:r>
    </w:p>
    <w:p w14:paraId="473446FB">
      <w:pPr>
        <w:spacing w:line="480" w:lineRule="exact"/>
        <w:rPr>
          <w:rFonts w:ascii="宋体" w:hAnsi="宋体"/>
          <w:color w:val="auto"/>
          <w:sz w:val="24"/>
        </w:rPr>
      </w:pPr>
      <w:r>
        <w:rPr>
          <w:rFonts w:hint="eastAsia" w:ascii="宋体" w:hAnsi="宋体"/>
          <w:color w:val="auto"/>
          <w:sz w:val="24"/>
        </w:rPr>
        <w:t xml:space="preserve">                              地址：               邮编：</w:t>
      </w:r>
    </w:p>
    <w:p w14:paraId="5EA3C67E">
      <w:pPr>
        <w:spacing w:line="480" w:lineRule="exact"/>
        <w:rPr>
          <w:rFonts w:ascii="宋体" w:hAnsi="宋体"/>
          <w:color w:val="auto"/>
          <w:sz w:val="24"/>
        </w:rPr>
      </w:pPr>
      <w:r>
        <w:rPr>
          <w:rFonts w:hint="eastAsia" w:ascii="宋体" w:hAnsi="宋体"/>
          <w:color w:val="auto"/>
          <w:sz w:val="24"/>
        </w:rPr>
        <w:t xml:space="preserve">                              电话：               传真：</w:t>
      </w:r>
    </w:p>
    <w:p w14:paraId="75D6053B">
      <w:pPr>
        <w:spacing w:line="480" w:lineRule="exact"/>
        <w:rPr>
          <w:rFonts w:ascii="宋体" w:hAnsi="宋体"/>
          <w:color w:val="auto"/>
          <w:sz w:val="24"/>
        </w:rPr>
      </w:pPr>
      <w:r>
        <w:rPr>
          <w:rFonts w:hint="eastAsia" w:ascii="宋体" w:hAnsi="宋体"/>
          <w:color w:val="auto"/>
          <w:sz w:val="24"/>
        </w:rPr>
        <w:t xml:space="preserve">                              授权代表签字：</w:t>
      </w:r>
    </w:p>
    <w:p w14:paraId="3E6F772C">
      <w:pPr>
        <w:spacing w:line="480" w:lineRule="exact"/>
        <w:rPr>
          <w:rFonts w:ascii="宋体" w:hAnsi="宋体"/>
          <w:color w:val="auto"/>
          <w:sz w:val="24"/>
        </w:rPr>
      </w:pPr>
      <w:r>
        <w:rPr>
          <w:rFonts w:hint="eastAsia" w:ascii="宋体" w:hAnsi="宋体"/>
          <w:color w:val="auto"/>
          <w:sz w:val="24"/>
        </w:rPr>
        <w:t xml:space="preserve">                              职务：</w:t>
      </w:r>
    </w:p>
    <w:p w14:paraId="764F0BC6">
      <w:pPr>
        <w:spacing w:line="480" w:lineRule="exact"/>
        <w:rPr>
          <w:rFonts w:ascii="宋体" w:hAnsi="宋体"/>
          <w:color w:val="auto"/>
          <w:sz w:val="24"/>
        </w:rPr>
      </w:pPr>
      <w:r>
        <w:rPr>
          <w:rFonts w:hint="eastAsia" w:ascii="宋体" w:hAnsi="宋体"/>
          <w:color w:val="auto"/>
          <w:sz w:val="24"/>
        </w:rPr>
        <w:t xml:space="preserve">                              日期：</w:t>
      </w:r>
    </w:p>
    <w:p w14:paraId="4E9B805D">
      <w:pPr>
        <w:spacing w:line="480" w:lineRule="exact"/>
        <w:rPr>
          <w:rFonts w:ascii="宋体" w:hAnsi="宋体"/>
          <w:color w:val="auto"/>
          <w:sz w:val="24"/>
        </w:rPr>
      </w:pPr>
    </w:p>
    <w:p w14:paraId="7FC68DCC">
      <w:pPr>
        <w:spacing w:line="480" w:lineRule="exact"/>
        <w:rPr>
          <w:rFonts w:ascii="宋体" w:hAnsi="宋体"/>
          <w:color w:val="auto"/>
          <w:sz w:val="24"/>
        </w:rPr>
      </w:pPr>
    </w:p>
    <w:p w14:paraId="1689C08D">
      <w:pPr>
        <w:spacing w:line="480" w:lineRule="exact"/>
        <w:rPr>
          <w:rFonts w:ascii="宋体" w:hAnsi="宋体"/>
          <w:color w:val="auto"/>
          <w:sz w:val="24"/>
        </w:rPr>
      </w:pPr>
    </w:p>
    <w:p w14:paraId="751E15B0">
      <w:pPr>
        <w:spacing w:line="560" w:lineRule="exact"/>
        <w:jc w:val="both"/>
        <w:rPr>
          <w:rFonts w:hint="eastAsia" w:ascii="黑体" w:eastAsia="黑体"/>
          <w:color w:val="auto"/>
          <w:sz w:val="36"/>
        </w:rPr>
      </w:pPr>
    </w:p>
    <w:p w14:paraId="2782AF3E">
      <w:pPr>
        <w:spacing w:line="560" w:lineRule="exact"/>
        <w:jc w:val="center"/>
        <w:rPr>
          <w:rFonts w:hint="eastAsia" w:ascii="黑体" w:eastAsia="黑体"/>
          <w:color w:val="auto"/>
          <w:sz w:val="36"/>
        </w:rPr>
      </w:pPr>
    </w:p>
    <w:p w14:paraId="0B9EB10C">
      <w:pPr>
        <w:spacing w:line="560" w:lineRule="exact"/>
        <w:jc w:val="center"/>
        <w:rPr>
          <w:rFonts w:ascii="黑体" w:eastAsia="黑体"/>
          <w:color w:val="auto"/>
          <w:sz w:val="36"/>
        </w:rPr>
      </w:pPr>
      <w:r>
        <w:rPr>
          <w:rFonts w:hint="eastAsia" w:ascii="黑体" w:eastAsia="黑体"/>
          <w:color w:val="auto"/>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auto"/>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auto"/>
                <w:sz w:val="24"/>
              </w:rPr>
            </w:pPr>
            <w:r>
              <w:rPr>
                <w:rFonts w:hint="eastAsia" w:ascii="宋体" w:hAnsi="宋体"/>
                <w:color w:val="auto"/>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auto"/>
                <w:sz w:val="24"/>
              </w:rPr>
            </w:pPr>
            <w:r>
              <w:rPr>
                <w:rFonts w:hint="eastAsia" w:ascii="宋体" w:hAnsi="宋体"/>
                <w:color w:val="auto"/>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auto"/>
                <w:sz w:val="24"/>
              </w:rPr>
            </w:pPr>
            <w:r>
              <w:rPr>
                <w:rFonts w:hint="eastAsia" w:ascii="宋体" w:hAnsi="宋体"/>
                <w:color w:val="auto"/>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auto"/>
                <w:sz w:val="24"/>
              </w:rPr>
            </w:pPr>
            <w:r>
              <w:rPr>
                <w:rFonts w:hint="eastAsia" w:ascii="宋体" w:hAnsi="宋体"/>
                <w:color w:val="auto"/>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auto"/>
                <w:sz w:val="24"/>
              </w:rPr>
            </w:pPr>
            <w:r>
              <w:rPr>
                <w:rFonts w:ascii="宋体" w:hAnsi="宋体"/>
                <w:color w:val="auto"/>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auto"/>
                <w:sz w:val="24"/>
              </w:rPr>
            </w:pPr>
            <w:r>
              <w:rPr>
                <w:rFonts w:ascii="宋体" w:hAnsi="宋体"/>
                <w:color w:val="auto"/>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auto"/>
                <w:sz w:val="24"/>
              </w:rPr>
            </w:pPr>
            <w:r>
              <w:rPr>
                <w:rFonts w:hint="eastAsia" w:ascii="宋体" w:hAnsi="宋体"/>
                <w:color w:val="auto"/>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auto"/>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auto"/>
                <w:sz w:val="24"/>
              </w:rPr>
            </w:pPr>
            <w:r>
              <w:rPr>
                <w:rFonts w:hint="eastAsia" w:ascii="宋体" w:hAnsi="宋体"/>
                <w:color w:val="auto"/>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auto"/>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auto"/>
                <w:sz w:val="24"/>
              </w:rPr>
            </w:pPr>
            <w:r>
              <w:rPr>
                <w:rFonts w:hint="eastAsia" w:ascii="宋体" w:hAnsi="宋体"/>
                <w:color w:val="auto"/>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auto"/>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auto"/>
                <w:sz w:val="24"/>
              </w:rPr>
            </w:pPr>
            <w:r>
              <w:rPr>
                <w:rFonts w:hint="eastAsia" w:ascii="宋体" w:hAnsi="宋体"/>
                <w:color w:val="auto"/>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auto"/>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auto"/>
                <w:sz w:val="24"/>
              </w:rPr>
            </w:pPr>
            <w:r>
              <w:rPr>
                <w:rFonts w:hint="eastAsia" w:ascii="宋体" w:hAnsi="宋体"/>
                <w:color w:val="auto"/>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auto"/>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auto"/>
                <w:sz w:val="24"/>
              </w:rPr>
            </w:pPr>
            <w:r>
              <w:rPr>
                <w:rFonts w:hint="eastAsia" w:ascii="宋体" w:hAnsi="宋体"/>
                <w:color w:val="auto"/>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auto"/>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auto"/>
                <w:sz w:val="24"/>
              </w:rPr>
            </w:pPr>
            <w:r>
              <w:rPr>
                <w:rFonts w:hint="eastAsia" w:ascii="宋体" w:hAnsi="宋体"/>
                <w:color w:val="auto"/>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auto"/>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auto"/>
                <w:sz w:val="24"/>
              </w:rPr>
            </w:pPr>
            <w:r>
              <w:rPr>
                <w:rFonts w:hint="eastAsia" w:ascii="宋体" w:hAnsi="宋体"/>
                <w:color w:val="auto"/>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auto"/>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auto"/>
                <w:sz w:val="24"/>
              </w:rPr>
            </w:pPr>
            <w:r>
              <w:rPr>
                <w:rFonts w:hint="eastAsia" w:ascii="宋体" w:hAnsi="宋体"/>
                <w:color w:val="auto"/>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auto"/>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auto"/>
                <w:sz w:val="24"/>
              </w:rPr>
            </w:pPr>
            <w:r>
              <w:rPr>
                <w:rFonts w:hint="eastAsia" w:ascii="宋体" w:hAnsi="宋体"/>
                <w:color w:val="auto"/>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auto"/>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auto"/>
                <w:sz w:val="24"/>
              </w:rPr>
            </w:pPr>
            <w:r>
              <w:rPr>
                <w:rFonts w:hint="eastAsia" w:ascii="宋体" w:hAnsi="宋体"/>
                <w:color w:val="auto"/>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auto"/>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auto"/>
                <w:sz w:val="24"/>
              </w:rPr>
            </w:pPr>
            <w:r>
              <w:rPr>
                <w:rFonts w:hint="eastAsia" w:ascii="宋体" w:hAnsi="宋体"/>
                <w:color w:val="auto"/>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auto"/>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auto"/>
                <w:sz w:val="24"/>
              </w:rPr>
            </w:pPr>
            <w:r>
              <w:rPr>
                <w:rFonts w:hint="eastAsia" w:ascii="宋体" w:hAnsi="宋体"/>
                <w:color w:val="auto"/>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auto"/>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auto"/>
                <w:sz w:val="24"/>
              </w:rPr>
            </w:pPr>
            <w:r>
              <w:rPr>
                <w:rFonts w:hint="eastAsia" w:ascii="宋体" w:hAnsi="宋体"/>
                <w:color w:val="auto"/>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auto"/>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auto"/>
                <w:sz w:val="24"/>
              </w:rPr>
            </w:pPr>
            <w:r>
              <w:rPr>
                <w:rFonts w:hint="eastAsia" w:ascii="宋体" w:hAnsi="宋体"/>
                <w:color w:val="auto"/>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auto"/>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auto"/>
                <w:sz w:val="24"/>
              </w:rPr>
            </w:pPr>
            <w:r>
              <w:rPr>
                <w:rFonts w:ascii="宋体" w:hAnsi="宋体"/>
                <w:color w:val="auto"/>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auto"/>
                <w:sz w:val="24"/>
                <w:lang w:eastAsia="zh-CN"/>
              </w:rPr>
            </w:pPr>
            <w:r>
              <w:rPr>
                <w:rFonts w:hint="eastAsia" w:ascii="宋体" w:hAnsi="宋体"/>
                <w:color w:val="auto"/>
                <w:sz w:val="24"/>
              </w:rPr>
              <w:t xml:space="preserve">        元</w:t>
            </w:r>
            <w:r>
              <w:rPr>
                <w:rFonts w:hint="eastAsia" w:ascii="宋体" w:hAnsi="宋体"/>
                <w:color w:val="auto"/>
                <w:sz w:val="24"/>
                <w:lang w:eastAsia="zh-CN"/>
              </w:rPr>
              <w:t>（含税</w:t>
            </w:r>
            <w:r>
              <w:rPr>
                <w:rFonts w:hint="eastAsia" w:ascii="宋体" w:hAnsi="宋体"/>
                <w:color w:val="auto"/>
                <w:sz w:val="24"/>
                <w:lang w:val="en-US" w:eastAsia="zh-CN"/>
              </w:rPr>
              <w:t>13%</w:t>
            </w:r>
            <w:r>
              <w:rPr>
                <w:rFonts w:hint="eastAsia" w:ascii="宋体" w:hAnsi="宋体"/>
                <w:color w:val="auto"/>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auto"/>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auto"/>
                <w:sz w:val="24"/>
              </w:rPr>
            </w:pPr>
            <w:r>
              <w:rPr>
                <w:rFonts w:hint="eastAsia" w:ascii="宋体" w:hAnsi="宋体"/>
                <w:color w:val="auto"/>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auto"/>
                <w:sz w:val="24"/>
              </w:rPr>
            </w:pPr>
          </w:p>
        </w:tc>
      </w:tr>
    </w:tbl>
    <w:p w14:paraId="33B51B13">
      <w:pPr>
        <w:spacing w:line="560" w:lineRule="exact"/>
        <w:rPr>
          <w:rFonts w:ascii="宋体" w:hAnsi="宋体"/>
          <w:color w:val="auto"/>
          <w:sz w:val="24"/>
        </w:rPr>
      </w:pPr>
      <w:r>
        <w:rPr>
          <w:rFonts w:hint="eastAsia" w:ascii="宋体" w:hAnsi="宋体"/>
          <w:color w:val="auto"/>
          <w:sz w:val="24"/>
        </w:rPr>
        <w:t>投标人全称：（盖章或签字）</w:t>
      </w:r>
    </w:p>
    <w:p w14:paraId="5FBD13A2">
      <w:pPr>
        <w:spacing w:line="560" w:lineRule="exact"/>
        <w:rPr>
          <w:rFonts w:ascii="宋体" w:hAnsi="宋体"/>
          <w:color w:val="auto"/>
          <w:sz w:val="24"/>
        </w:rPr>
      </w:pPr>
      <w:r>
        <w:rPr>
          <w:rFonts w:hint="eastAsia" w:ascii="宋体" w:hAnsi="宋体"/>
          <w:color w:val="auto"/>
          <w:sz w:val="24"/>
        </w:rPr>
        <w:t>授权代表签字：</w:t>
      </w:r>
    </w:p>
    <w:p w14:paraId="0A9A0F9A">
      <w:pPr>
        <w:spacing w:line="560" w:lineRule="exact"/>
        <w:rPr>
          <w:rFonts w:ascii="宋体" w:hAnsi="宋体"/>
          <w:color w:val="auto"/>
          <w:sz w:val="24"/>
        </w:rPr>
      </w:pPr>
      <w:r>
        <w:rPr>
          <w:rFonts w:hint="eastAsia" w:ascii="宋体" w:hAnsi="宋体"/>
          <w:color w:val="auto"/>
          <w:sz w:val="24"/>
        </w:rPr>
        <w:t>日  期：</w:t>
      </w:r>
    </w:p>
    <w:p w14:paraId="3B44FE44">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6E3F950A">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4BCF4A86">
      <w:pPr>
        <w:spacing w:line="560" w:lineRule="exact"/>
        <w:ind w:firstLine="720" w:firstLineChars="300"/>
        <w:rPr>
          <w:rFonts w:ascii="楷体_GB2312" w:eastAsia="楷体_GB2312"/>
          <w:b/>
          <w:color w:val="auto"/>
          <w:sz w:val="28"/>
          <w:szCs w:val="28"/>
        </w:rPr>
      </w:pPr>
      <w:r>
        <w:rPr>
          <w:rFonts w:hint="eastAsia" w:ascii="宋体" w:hAnsi="宋体"/>
          <w:color w:val="auto"/>
          <w:sz w:val="24"/>
        </w:rPr>
        <w:t>3、如因投标人填写有误，导致无法唱标，责任由投标人自负。</w:t>
      </w:r>
    </w:p>
    <w:p w14:paraId="434CDC64">
      <w:pPr>
        <w:pStyle w:val="6"/>
        <w:ind w:left="1260"/>
        <w:rPr>
          <w:color w:val="auto"/>
        </w:rPr>
      </w:pPr>
    </w:p>
    <w:p w14:paraId="1E469D53">
      <w:pPr>
        <w:spacing w:line="560" w:lineRule="exact"/>
        <w:jc w:val="both"/>
        <w:rPr>
          <w:rFonts w:hint="eastAsia" w:ascii="黑体" w:eastAsia="黑体"/>
          <w:color w:val="auto"/>
          <w:sz w:val="36"/>
        </w:rPr>
      </w:pPr>
    </w:p>
    <w:p w14:paraId="0D5D462B">
      <w:pPr>
        <w:spacing w:line="560" w:lineRule="exact"/>
        <w:jc w:val="both"/>
        <w:rPr>
          <w:rFonts w:hint="eastAsia" w:ascii="黑体" w:eastAsia="黑体"/>
          <w:color w:val="auto"/>
          <w:sz w:val="36"/>
        </w:rPr>
      </w:pPr>
    </w:p>
    <w:p w14:paraId="34D63238">
      <w:pPr>
        <w:spacing w:line="560" w:lineRule="exact"/>
        <w:jc w:val="center"/>
        <w:rPr>
          <w:rFonts w:hint="eastAsia" w:ascii="黑体" w:eastAsia="黑体"/>
          <w:color w:val="auto"/>
          <w:sz w:val="36"/>
        </w:rPr>
      </w:pPr>
    </w:p>
    <w:p w14:paraId="54AE5136">
      <w:pPr>
        <w:spacing w:line="560" w:lineRule="exact"/>
        <w:jc w:val="center"/>
        <w:rPr>
          <w:rFonts w:ascii="黑体" w:eastAsia="黑体"/>
          <w:color w:val="auto"/>
          <w:sz w:val="36"/>
        </w:rPr>
      </w:pPr>
      <w:r>
        <w:rPr>
          <w:rFonts w:hint="eastAsia" w:ascii="黑体" w:eastAsia="黑体"/>
          <w:color w:val="auto"/>
          <w:sz w:val="36"/>
        </w:rPr>
        <w:t>3.授权委托书</w:t>
      </w:r>
    </w:p>
    <w:p w14:paraId="06337505">
      <w:pPr>
        <w:spacing w:line="560" w:lineRule="exact"/>
        <w:rPr>
          <w:rFonts w:ascii="楷体_GB2312" w:eastAsia="楷体_GB2312"/>
          <w:color w:val="auto"/>
          <w:sz w:val="24"/>
        </w:rPr>
      </w:pPr>
    </w:p>
    <w:p w14:paraId="7A958408">
      <w:pPr>
        <w:spacing w:after="240" w:line="360" w:lineRule="auto"/>
        <w:jc w:val="center"/>
        <w:rPr>
          <w:rFonts w:ascii="宋体" w:hAnsi="宋体"/>
          <w:b/>
          <w:color w:val="auto"/>
          <w:sz w:val="32"/>
        </w:rPr>
      </w:pPr>
      <w:r>
        <w:rPr>
          <w:rFonts w:hint="eastAsia" w:ascii="宋体" w:hAnsi="宋体"/>
          <w:b/>
          <w:color w:val="auto"/>
          <w:sz w:val="32"/>
        </w:rPr>
        <w:t>授 权 委 托 书</w:t>
      </w:r>
    </w:p>
    <w:p w14:paraId="4C08340C">
      <w:pPr>
        <w:topLinePunct/>
        <w:spacing w:line="360" w:lineRule="auto"/>
        <w:ind w:firstLine="480" w:firstLineChars="200"/>
        <w:rPr>
          <w:color w:val="auto"/>
          <w:sz w:val="24"/>
        </w:rPr>
      </w:pPr>
      <w:r>
        <w:rPr>
          <w:rFonts w:hint="eastAsia"/>
          <w:color w:val="auto"/>
          <w:sz w:val="24"/>
        </w:rPr>
        <w:t xml:space="preserve">本人 </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w:t>
      </w:r>
      <w:r>
        <w:rPr>
          <w:rFonts w:hint="eastAsia" w:ascii="宋体" w:hAnsi="宋体"/>
          <w:color w:val="auto"/>
          <w:sz w:val="24"/>
          <w:u w:val="single"/>
        </w:rPr>
        <w:t xml:space="preserve">           </w:t>
      </w:r>
      <w:r>
        <w:rPr>
          <w:rFonts w:hint="eastAsia" w:ascii="宋体" w:hAnsi="宋体"/>
          <w:color w:val="auto"/>
          <w:sz w:val="24"/>
        </w:rPr>
        <w:t>（项目名称）</w:t>
      </w:r>
      <w:r>
        <w:rPr>
          <w:rFonts w:hint="eastAsia"/>
          <w:color w:val="auto"/>
          <w:sz w:val="24"/>
        </w:rPr>
        <w:t>投标文件、签订合同和处理有关事宜，其法律后果由我方承担。</w:t>
      </w:r>
    </w:p>
    <w:p w14:paraId="27A8B06B">
      <w:pPr>
        <w:spacing w:line="360" w:lineRule="auto"/>
        <w:rPr>
          <w:color w:val="auto"/>
          <w:sz w:val="24"/>
        </w:rPr>
      </w:pPr>
      <w:r>
        <w:rPr>
          <w:rFonts w:hint="eastAsia"/>
          <w:color w:val="auto"/>
          <w:sz w:val="24"/>
        </w:rPr>
        <w:t>代理人无转委托权。</w:t>
      </w:r>
    </w:p>
    <w:p w14:paraId="5FD0172F">
      <w:pPr>
        <w:spacing w:line="360" w:lineRule="auto"/>
        <w:rPr>
          <w:color w:val="auto"/>
          <w:sz w:val="24"/>
        </w:rPr>
      </w:pPr>
    </w:p>
    <w:p w14:paraId="32FC89EE">
      <w:pPr>
        <w:spacing w:line="440" w:lineRule="exact"/>
        <w:rPr>
          <w:color w:val="auto"/>
          <w:sz w:val="24"/>
        </w:rPr>
      </w:pPr>
      <w:r>
        <w:rPr>
          <w:rFonts w:hint="eastAsia"/>
          <w:color w:val="auto"/>
          <w:sz w:val="24"/>
        </w:rPr>
        <w:t>投标人：（盖单位章）</w:t>
      </w:r>
    </w:p>
    <w:p w14:paraId="7D716F50">
      <w:pPr>
        <w:spacing w:line="440" w:lineRule="exact"/>
        <w:rPr>
          <w:color w:val="auto"/>
          <w:sz w:val="24"/>
        </w:rPr>
      </w:pPr>
    </w:p>
    <w:p w14:paraId="256434AD">
      <w:pPr>
        <w:spacing w:line="440" w:lineRule="exact"/>
        <w:rPr>
          <w:color w:val="auto"/>
          <w:sz w:val="24"/>
        </w:rPr>
      </w:pPr>
      <w:r>
        <w:rPr>
          <w:rFonts w:hint="eastAsia"/>
          <w:color w:val="auto"/>
          <w:sz w:val="24"/>
        </w:rPr>
        <w:t>法定代表人：（签字）</w:t>
      </w:r>
    </w:p>
    <w:p w14:paraId="437C6088">
      <w:pPr>
        <w:spacing w:line="440" w:lineRule="exact"/>
        <w:rPr>
          <w:color w:val="auto"/>
          <w:sz w:val="24"/>
        </w:rPr>
      </w:pPr>
    </w:p>
    <w:p w14:paraId="3A0A03A7">
      <w:pPr>
        <w:spacing w:line="440" w:lineRule="exact"/>
        <w:rPr>
          <w:color w:val="auto"/>
          <w:sz w:val="24"/>
        </w:rPr>
      </w:pPr>
      <w:r>
        <w:rPr>
          <w:rFonts w:hint="eastAsia"/>
          <w:color w:val="auto"/>
          <w:sz w:val="24"/>
        </w:rPr>
        <w:t>身份证号码：</w:t>
      </w:r>
    </w:p>
    <w:p w14:paraId="1A2B0F83">
      <w:pPr>
        <w:spacing w:line="440" w:lineRule="exact"/>
        <w:rPr>
          <w:color w:val="auto"/>
          <w:sz w:val="24"/>
        </w:rPr>
      </w:pPr>
    </w:p>
    <w:p w14:paraId="4C98DF0D">
      <w:pPr>
        <w:spacing w:line="440" w:lineRule="exact"/>
        <w:rPr>
          <w:color w:val="auto"/>
          <w:sz w:val="24"/>
        </w:rPr>
      </w:pPr>
      <w:r>
        <w:rPr>
          <w:rFonts w:hint="eastAsia"/>
          <w:color w:val="auto"/>
          <w:sz w:val="24"/>
        </w:rPr>
        <w:t>委托代理人：（签字）</w:t>
      </w:r>
    </w:p>
    <w:p w14:paraId="141C2F77">
      <w:pPr>
        <w:spacing w:line="440" w:lineRule="exact"/>
        <w:rPr>
          <w:color w:val="auto"/>
          <w:sz w:val="24"/>
        </w:rPr>
      </w:pPr>
    </w:p>
    <w:p w14:paraId="2C56C875">
      <w:pPr>
        <w:spacing w:line="440" w:lineRule="exact"/>
        <w:rPr>
          <w:color w:val="auto"/>
          <w:sz w:val="24"/>
        </w:rPr>
      </w:pPr>
      <w:r>
        <w:rPr>
          <w:rFonts w:hint="eastAsia"/>
          <w:color w:val="auto"/>
          <w:sz w:val="24"/>
        </w:rPr>
        <w:t>身份证号码：附身份证复印件</w:t>
      </w:r>
    </w:p>
    <w:p w14:paraId="1BE1D002">
      <w:pPr>
        <w:spacing w:line="440" w:lineRule="exact"/>
        <w:rPr>
          <w:color w:val="auto"/>
          <w:sz w:val="24"/>
        </w:rPr>
      </w:pPr>
    </w:p>
    <w:p w14:paraId="67F7DF0A">
      <w:pPr>
        <w:spacing w:line="440" w:lineRule="exact"/>
        <w:rPr>
          <w:color w:val="auto"/>
          <w:sz w:val="24"/>
        </w:rPr>
      </w:pPr>
    </w:p>
    <w:p w14:paraId="48EDFA42">
      <w:pPr>
        <w:spacing w:line="560" w:lineRule="exact"/>
        <w:ind w:firstLine="240" w:firstLineChars="100"/>
        <w:rPr>
          <w:rFonts w:ascii="楷体_GB2312" w:eastAsia="楷体_GB2312"/>
          <w:color w:val="auto"/>
          <w:sz w:val="24"/>
        </w:rPr>
      </w:pPr>
      <w:r>
        <w:rPr>
          <w:rFonts w:hint="eastAsia"/>
          <w:color w:val="auto"/>
          <w:sz w:val="24"/>
        </w:rPr>
        <w:t>年  月  日</w:t>
      </w:r>
    </w:p>
    <w:p w14:paraId="056821DB">
      <w:pPr>
        <w:spacing w:line="560" w:lineRule="exact"/>
        <w:rPr>
          <w:rFonts w:ascii="楷体_GB2312" w:eastAsia="楷体_GB2312"/>
          <w:color w:val="auto"/>
          <w:sz w:val="24"/>
        </w:rPr>
      </w:pPr>
    </w:p>
    <w:p w14:paraId="2842FA93">
      <w:pPr>
        <w:spacing w:line="560" w:lineRule="exact"/>
        <w:rPr>
          <w:rFonts w:ascii="楷体_GB2312" w:eastAsia="楷体_GB2312"/>
          <w:color w:val="auto"/>
          <w:sz w:val="24"/>
        </w:rPr>
      </w:pPr>
    </w:p>
    <w:p w14:paraId="6BC45414">
      <w:pPr>
        <w:spacing w:line="560" w:lineRule="exact"/>
        <w:rPr>
          <w:rFonts w:ascii="楷体_GB2312" w:eastAsia="楷体_GB2312"/>
          <w:color w:val="auto"/>
          <w:sz w:val="24"/>
        </w:rPr>
      </w:pPr>
    </w:p>
    <w:p w14:paraId="7913EB71">
      <w:pPr>
        <w:spacing w:line="560" w:lineRule="exact"/>
        <w:rPr>
          <w:rFonts w:ascii="楷体_GB2312" w:eastAsia="楷体_GB2312"/>
          <w:color w:val="auto"/>
          <w:sz w:val="24"/>
        </w:rPr>
      </w:pPr>
    </w:p>
    <w:p w14:paraId="291C5BA2">
      <w:pPr>
        <w:spacing w:line="560" w:lineRule="exact"/>
        <w:rPr>
          <w:rFonts w:ascii="楷体_GB2312" w:eastAsia="楷体_GB2312"/>
          <w:color w:val="auto"/>
          <w:sz w:val="24"/>
        </w:rPr>
      </w:pPr>
    </w:p>
    <w:p w14:paraId="496844F4">
      <w:pPr>
        <w:spacing w:line="560" w:lineRule="exact"/>
        <w:rPr>
          <w:rFonts w:ascii="楷体_GB2312" w:eastAsia="楷体_GB2312"/>
          <w:color w:val="auto"/>
          <w:sz w:val="24"/>
        </w:rPr>
      </w:pPr>
    </w:p>
    <w:p w14:paraId="1B573BC0">
      <w:pPr>
        <w:spacing w:line="720" w:lineRule="exact"/>
        <w:jc w:val="center"/>
        <w:rPr>
          <w:rFonts w:hint="eastAsia" w:ascii="黑体" w:hAnsi="Times New Roman" w:eastAsia="黑体" w:cs="Times New Roman"/>
          <w:color w:val="auto"/>
          <w:sz w:val="36"/>
          <w:lang w:val="en-US" w:eastAsia="zh-CN"/>
        </w:rPr>
      </w:pPr>
    </w:p>
    <w:p w14:paraId="31AD1D0B">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06607FB6">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434AE9DF">
      <w:pPr>
        <w:spacing w:line="720" w:lineRule="exact"/>
        <w:jc w:val="both"/>
        <w:rPr>
          <w:rFonts w:ascii="黑体" w:eastAsia="黑体"/>
          <w:color w:val="auto"/>
          <w:sz w:val="36"/>
        </w:rPr>
      </w:pPr>
    </w:p>
    <w:p w14:paraId="3307FCDC">
      <w:pPr>
        <w:spacing w:line="720" w:lineRule="exact"/>
        <w:jc w:val="both"/>
        <w:rPr>
          <w:rFonts w:ascii="黑体" w:eastAsia="黑体"/>
          <w:color w:val="auto"/>
          <w:sz w:val="36"/>
        </w:rPr>
      </w:pPr>
    </w:p>
    <w:p w14:paraId="65A224CC">
      <w:pPr>
        <w:spacing w:line="720" w:lineRule="exact"/>
        <w:jc w:val="both"/>
        <w:rPr>
          <w:rFonts w:ascii="黑体" w:eastAsia="黑体"/>
          <w:color w:val="auto"/>
          <w:sz w:val="36"/>
        </w:rPr>
      </w:pPr>
    </w:p>
    <w:p w14:paraId="38E3366F">
      <w:pPr>
        <w:spacing w:line="720" w:lineRule="exact"/>
        <w:jc w:val="both"/>
        <w:rPr>
          <w:rFonts w:ascii="黑体" w:eastAsia="黑体"/>
          <w:color w:val="auto"/>
          <w:sz w:val="36"/>
        </w:rPr>
      </w:pPr>
    </w:p>
    <w:p w14:paraId="1A37541F">
      <w:pPr>
        <w:pStyle w:val="6"/>
        <w:ind w:left="1260"/>
        <w:rPr>
          <w:rFonts w:hint="eastAsia"/>
          <w:color w:val="auto"/>
        </w:rPr>
      </w:pPr>
    </w:p>
    <w:p w14:paraId="6E5F9EBA">
      <w:pPr>
        <w:rPr>
          <w:rFonts w:hint="eastAsia"/>
          <w:color w:val="auto"/>
        </w:rPr>
      </w:pPr>
    </w:p>
    <w:p w14:paraId="179B8FC8">
      <w:pPr>
        <w:spacing w:line="360" w:lineRule="auto"/>
        <w:ind w:firstLine="6211" w:firstLineChars="2588"/>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0543548F">
      <w:pPr>
        <w:spacing w:line="360" w:lineRule="auto"/>
        <w:rPr>
          <w:rFonts w:hint="eastAsia" w:ascii="方正小标宋_GBK" w:hAnsi="宋体" w:eastAsia="方正小标宋_GBK"/>
          <w:b/>
          <w:bCs/>
          <w:color w:val="auto"/>
          <w:sz w:val="72"/>
          <w:szCs w:val="72"/>
        </w:rPr>
      </w:pPr>
    </w:p>
    <w:p w14:paraId="18063910">
      <w:pPr>
        <w:spacing w:line="360" w:lineRule="auto"/>
        <w:rPr>
          <w:rFonts w:hint="eastAsia" w:ascii="方正小标宋_GBK" w:hAnsi="宋体" w:eastAsia="方正小标宋_GBK"/>
          <w:b/>
          <w:bCs/>
          <w:color w:val="auto"/>
          <w:sz w:val="72"/>
          <w:szCs w:val="72"/>
        </w:rPr>
      </w:pPr>
    </w:p>
    <w:p w14:paraId="371848DE">
      <w:pPr>
        <w:spacing w:line="360" w:lineRule="auto"/>
        <w:jc w:val="center"/>
        <w:rPr>
          <w:rFonts w:hint="eastAsia"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auto"/>
          <w:sz w:val="24"/>
        </w:rPr>
      </w:pPr>
    </w:p>
    <w:p w14:paraId="363D7682">
      <w:pPr>
        <w:spacing w:line="360" w:lineRule="auto"/>
        <w:ind w:firstLine="5498" w:firstLineChars="2291"/>
        <w:rPr>
          <w:rFonts w:hint="eastAsia" w:ascii="方正仿宋_GBK" w:hAnsi="方正仿宋_GBK" w:eastAsia="方正仿宋_GBK" w:cs="方正仿宋_GBK"/>
          <w:bCs/>
          <w:color w:val="auto"/>
          <w:sz w:val="24"/>
        </w:rPr>
      </w:pPr>
    </w:p>
    <w:p w14:paraId="182602F8">
      <w:pPr>
        <w:spacing w:line="360" w:lineRule="auto"/>
        <w:ind w:firstLine="5498" w:firstLineChars="2291"/>
        <w:rPr>
          <w:rFonts w:hint="eastAsia" w:ascii="方正仿宋_GBK" w:hAnsi="方正仿宋_GBK" w:eastAsia="方正仿宋_GBK" w:cs="方正仿宋_GBK"/>
          <w:bCs/>
          <w:color w:val="auto"/>
          <w:sz w:val="24"/>
        </w:rPr>
      </w:pPr>
    </w:p>
    <w:p w14:paraId="2127641E">
      <w:pPr>
        <w:spacing w:line="360" w:lineRule="auto"/>
        <w:ind w:firstLine="5498" w:firstLineChars="2291"/>
        <w:rPr>
          <w:rFonts w:hint="eastAsia" w:ascii="方正仿宋_GBK" w:hAnsi="方正仿宋_GBK" w:eastAsia="方正仿宋_GBK" w:cs="方正仿宋_GBK"/>
          <w:bCs/>
          <w:color w:val="auto"/>
          <w:sz w:val="24"/>
        </w:rPr>
      </w:pPr>
    </w:p>
    <w:p w14:paraId="1DFDFBF5">
      <w:pPr>
        <w:spacing w:line="360" w:lineRule="auto"/>
        <w:ind w:firstLine="5498" w:firstLineChars="2291"/>
        <w:rPr>
          <w:rFonts w:hint="eastAsia" w:ascii="方正仿宋_GBK" w:hAnsi="方正仿宋_GBK" w:eastAsia="方正仿宋_GBK" w:cs="方正仿宋_GBK"/>
          <w:bCs/>
          <w:color w:val="auto"/>
          <w:sz w:val="24"/>
        </w:rPr>
      </w:pPr>
    </w:p>
    <w:p w14:paraId="428D8A81">
      <w:pPr>
        <w:spacing w:line="360" w:lineRule="auto"/>
        <w:ind w:firstLine="5498" w:firstLineChars="2291"/>
        <w:rPr>
          <w:rFonts w:hint="eastAsia" w:ascii="方正仿宋_GBK" w:hAnsi="方正仿宋_GBK" w:eastAsia="方正仿宋_GBK" w:cs="方正仿宋_GBK"/>
          <w:bCs/>
          <w:color w:val="auto"/>
          <w:sz w:val="24"/>
        </w:rPr>
      </w:pPr>
    </w:p>
    <w:p w14:paraId="2B83343E">
      <w:pPr>
        <w:spacing w:line="360" w:lineRule="auto"/>
        <w:ind w:firstLine="5498" w:firstLineChars="2291"/>
        <w:rPr>
          <w:rFonts w:hint="eastAsia" w:ascii="方正仿宋_GBK" w:hAnsi="方正仿宋_GBK" w:eastAsia="方正仿宋_GBK" w:cs="方正仿宋_GBK"/>
          <w:bCs/>
          <w:color w:val="auto"/>
          <w:sz w:val="24"/>
        </w:rPr>
      </w:pPr>
    </w:p>
    <w:p w14:paraId="5A7E1F92">
      <w:pPr>
        <w:spacing w:line="360" w:lineRule="auto"/>
        <w:ind w:firstLine="5498" w:firstLineChars="2291"/>
        <w:rPr>
          <w:rFonts w:hint="eastAsia" w:ascii="方正仿宋_GBK" w:hAnsi="方正仿宋_GBK" w:eastAsia="方正仿宋_GBK" w:cs="方正仿宋_GBK"/>
          <w:bCs/>
          <w:color w:val="auto"/>
          <w:sz w:val="24"/>
        </w:rPr>
      </w:pPr>
    </w:p>
    <w:p w14:paraId="477D40F4">
      <w:pPr>
        <w:spacing w:line="360" w:lineRule="auto"/>
        <w:ind w:firstLine="5498" w:firstLineChars="2291"/>
        <w:rPr>
          <w:rFonts w:hint="eastAsia" w:ascii="方正仿宋_GBK" w:hAnsi="方正仿宋_GBK" w:eastAsia="方正仿宋_GBK" w:cs="方正仿宋_GBK"/>
          <w:bCs/>
          <w:color w:val="auto"/>
          <w:sz w:val="24"/>
        </w:rPr>
      </w:pPr>
    </w:p>
    <w:p w14:paraId="76B62C11">
      <w:pPr>
        <w:spacing w:line="360" w:lineRule="auto"/>
        <w:ind w:firstLine="5520" w:firstLineChars="2291"/>
        <w:rPr>
          <w:rFonts w:ascii="方正仿宋_GBK" w:hAnsi="方正仿宋_GBK" w:eastAsia="方正仿宋_GBK" w:cs="方正仿宋_GBK"/>
          <w:b/>
          <w:bCs/>
          <w:color w:val="auto"/>
          <w:sz w:val="24"/>
          <w:u w:val="single"/>
        </w:rPr>
      </w:pPr>
    </w:p>
    <w:p w14:paraId="726CD4DB">
      <w:pPr>
        <w:spacing w:line="360" w:lineRule="auto"/>
        <w:jc w:val="center"/>
        <w:rPr>
          <w:rFonts w:hint="eastAsia" w:ascii="方正小标宋_GBK" w:hAnsi="宋体" w:eastAsia="方正小标宋_GBK"/>
          <w:b/>
          <w:bCs/>
          <w:color w:val="auto"/>
          <w:sz w:val="36"/>
          <w:szCs w:val="36"/>
          <w:u w:val="single"/>
        </w:rPr>
      </w:pPr>
    </w:p>
    <w:p w14:paraId="58AE3288">
      <w:pPr>
        <w:spacing w:line="360" w:lineRule="auto"/>
        <w:jc w:val="center"/>
        <w:rPr>
          <w:rFonts w:hint="eastAsia" w:ascii="方正小标宋_GBK" w:hAnsi="宋体" w:eastAsia="方正小标宋_GBK"/>
          <w:b/>
          <w:bCs/>
          <w:color w:val="auto"/>
          <w:sz w:val="36"/>
          <w:szCs w:val="36"/>
          <w:u w:val="single"/>
        </w:rPr>
      </w:pPr>
    </w:p>
    <w:p w14:paraId="6497154B">
      <w:pPr>
        <w:spacing w:line="360" w:lineRule="auto"/>
        <w:jc w:val="center"/>
        <w:rPr>
          <w:rFonts w:hint="eastAsia" w:ascii="方正小标宋_GBK" w:hAnsi="宋体" w:eastAsia="方正小标宋_GBK"/>
          <w:b/>
          <w:bCs/>
          <w:color w:val="auto"/>
          <w:sz w:val="36"/>
          <w:szCs w:val="36"/>
          <w:u w:val="single"/>
        </w:rPr>
      </w:pPr>
    </w:p>
    <w:p w14:paraId="00AB44EA">
      <w:pPr>
        <w:spacing w:line="360" w:lineRule="auto"/>
        <w:jc w:val="center"/>
        <w:rPr>
          <w:rFonts w:hint="eastAsia" w:ascii="方正小标宋_GBK" w:hAnsi="宋体" w:eastAsia="方正小标宋_GBK"/>
          <w:b/>
          <w:bCs/>
          <w:color w:val="auto"/>
          <w:sz w:val="36"/>
          <w:szCs w:val="36"/>
          <w:u w:val="single"/>
        </w:rPr>
      </w:pPr>
    </w:p>
    <w:p w14:paraId="52D29558">
      <w:pPr>
        <w:spacing w:line="360" w:lineRule="auto"/>
        <w:jc w:val="center"/>
        <w:rPr>
          <w:rFonts w:hint="eastAsia" w:ascii="方正小标宋_GBK" w:hAnsi="宋体" w:eastAsia="方正小标宋_GBK"/>
          <w:b/>
          <w:bCs/>
          <w:color w:val="auto"/>
          <w:sz w:val="36"/>
          <w:szCs w:val="36"/>
          <w:u w:val="single"/>
        </w:rPr>
      </w:pPr>
    </w:p>
    <w:p w14:paraId="69835FFC">
      <w:pPr>
        <w:spacing w:line="360" w:lineRule="auto"/>
        <w:ind w:firstLine="5498" w:firstLineChars="2291"/>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color w:val="auto"/>
        </w:rPr>
      </w:pPr>
    </w:p>
    <w:p w14:paraId="028753CA">
      <w:pPr>
        <w:spacing w:line="360" w:lineRule="auto"/>
        <w:ind w:firstLine="5736" w:firstLineChars="2390"/>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3FB8E839">
      <w:pPr>
        <w:spacing w:line="360" w:lineRule="auto"/>
        <w:jc w:val="center"/>
        <w:rPr>
          <w:rFonts w:hint="eastAsia" w:ascii="方正小标宋_GBK" w:hAnsi="宋体" w:eastAsia="方正小标宋_GBK"/>
          <w:b/>
          <w:bCs/>
          <w:color w:val="auto"/>
          <w:sz w:val="36"/>
          <w:szCs w:val="36"/>
        </w:rPr>
      </w:pPr>
      <w:r>
        <w:rPr>
          <w:rFonts w:hint="eastAsia" w:ascii="方正小标宋_GBK" w:hAnsi="宋体" w:eastAsia="方正小标宋_GBK"/>
          <w:b/>
          <w:bCs/>
          <w:color w:val="auto"/>
          <w:sz w:val="36"/>
          <w:szCs w:val="36"/>
          <w:u w:val="single"/>
          <w:lang w:val="en-US" w:eastAsia="zh-CN"/>
        </w:rPr>
        <w:t xml:space="preserve">                </w:t>
      </w:r>
      <w:r>
        <w:rPr>
          <w:rFonts w:hint="eastAsia" w:ascii="方正小标宋_GBK" w:hAnsi="宋体" w:eastAsia="方正小标宋_GBK"/>
          <w:b/>
          <w:bCs/>
          <w:color w:val="auto"/>
          <w:sz w:val="36"/>
          <w:szCs w:val="36"/>
          <w:u w:val="none"/>
          <w:lang w:val="en-US" w:eastAsia="zh-CN"/>
        </w:rPr>
        <w:t>采</w:t>
      </w:r>
      <w:r>
        <w:rPr>
          <w:rFonts w:hint="eastAsia" w:ascii="方正小标宋_GBK" w:hAnsi="宋体" w:eastAsia="方正小标宋_GBK"/>
          <w:b/>
          <w:bCs/>
          <w:color w:val="auto"/>
          <w:sz w:val="36"/>
          <w:szCs w:val="36"/>
        </w:rPr>
        <w:t>购合同</w:t>
      </w:r>
    </w:p>
    <w:p w14:paraId="743A2F07">
      <w:pPr>
        <w:spacing w:line="360" w:lineRule="auto"/>
        <w:jc w:val="center"/>
        <w:rPr>
          <w:rFonts w:hint="eastAsia" w:ascii="方正小标宋_GBK" w:hAnsi="宋体" w:eastAsia="方正小标宋_GBK"/>
          <w:b/>
          <w:bCs/>
          <w:color w:val="auto"/>
          <w:sz w:val="36"/>
          <w:szCs w:val="36"/>
        </w:rPr>
      </w:pPr>
    </w:p>
    <w:p w14:paraId="25FA23B7">
      <w:pPr>
        <w:pStyle w:val="6"/>
        <w:ind w:left="0" w:leftChars="0"/>
        <w:jc w:val="both"/>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089C2FFF">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0C53CC26">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14:paraId="29E7201B">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043E52C8">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auto"/>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auto"/>
                <w:sz w:val="24"/>
              </w:rPr>
            </w:pPr>
          </w:p>
          <w:p w14:paraId="0A75F4E2">
            <w:pPr>
              <w:jc w:val="center"/>
              <w:rPr>
                <w:rFonts w:ascii="方正仿宋_GBK" w:hAnsi="方正仿宋_GBK" w:eastAsia="方正仿宋_GBK" w:cs="方正仿宋_GBK"/>
                <w:bCs/>
                <w:color w:val="auto"/>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14:paraId="5CE731D9">
            <w:pPr>
              <w:adjustRightInd w:val="0"/>
              <w:snapToGrid w:val="0"/>
              <w:jc w:val="center"/>
              <w:rPr>
                <w:rFonts w:hint="default" w:ascii="方正仿宋_GBK" w:hAnsi="方正仿宋_GBK" w:eastAsia="方正仿宋_GBK" w:cs="方正仿宋_GBK"/>
                <w:bCs/>
                <w:color w:val="auto"/>
                <w:sz w:val="24"/>
                <w:lang w:val="en-US"/>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（小写）</w:t>
            </w:r>
            <w:r>
              <w:rPr>
                <w:rFonts w:ascii="宋体" w:hAnsi="宋体" w:eastAsia="方正仿宋_GBK" w:cs="方正仿宋_GBK"/>
                <w:bCs/>
                <w:color w:val="auto"/>
                <w:sz w:val="24"/>
              </w:rPr>
              <w:t>¥</w:t>
            </w:r>
            <w:r>
              <w:rPr>
                <w:rFonts w:hint="eastAsia" w:ascii="方正仿宋_GBK" w:hAnsi="方正仿宋_GBK" w:eastAsia="方正仿宋_GBK" w:cs="方正仿宋_GBK"/>
                <w:bCs/>
                <w:color w:val="auto"/>
                <w:sz w:val="24"/>
              </w:rPr>
              <w:t>：（元）</w:t>
            </w:r>
          </w:p>
        </w:tc>
      </w:tr>
    </w:tbl>
    <w:p w14:paraId="41232A93">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2C791BD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。卸货由</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u w:val="single"/>
          <w:lang w:val="en-US" w:eastAsia="zh-CN"/>
        </w:rPr>
        <w:t>乙</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方负责。</w:t>
      </w:r>
    </w:p>
    <w:p w14:paraId="68A2E281">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auto"/>
          <w:sz w:val="24"/>
          <w:lang w:eastAsia="zh-CN"/>
        </w:rPr>
        <w:t>、微信、电话、</w:t>
      </w:r>
      <w:r>
        <w:rPr>
          <w:rFonts w:hint="eastAsia" w:ascii="方正仿宋_GBK" w:hAnsi="方正仿宋_GBK" w:eastAsia="方正仿宋_GBK" w:cs="方正仿宋_GBK"/>
          <w:color w:val="auto"/>
          <w:sz w:val="24"/>
        </w:rPr>
        <w:t>电子邮件为准，乙方</w:t>
      </w:r>
      <w:r>
        <w:rPr>
          <w:rFonts w:hint="eastAsia" w:ascii="方正仿宋_GBK" w:hAnsi="方正仿宋_GBK" w:eastAsia="方正仿宋_GBK" w:cs="方正仿宋_GBK"/>
          <w:color w:val="auto"/>
          <w:sz w:val="24"/>
          <w:lang w:eastAsia="zh-CN"/>
        </w:rPr>
        <w:t>应及时</w:t>
      </w:r>
      <w:r>
        <w:rPr>
          <w:rFonts w:hint="eastAsia" w:ascii="方正仿宋_GBK" w:hAnsi="方正仿宋_GBK" w:eastAsia="方正仿宋_GBK" w:cs="方正仿宋_GBK"/>
          <w:color w:val="auto"/>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auto"/>
          <w:sz w:val="24"/>
          <w:lang w:eastAsia="zh-CN"/>
        </w:rPr>
        <w:t>通知</w:t>
      </w:r>
      <w:r>
        <w:rPr>
          <w:rFonts w:hint="eastAsia" w:ascii="方正仿宋_GBK" w:hAnsi="方正仿宋_GBK" w:eastAsia="方正仿宋_GBK" w:cs="方正仿宋_GBK"/>
          <w:color w:val="auto"/>
          <w:sz w:val="24"/>
        </w:rPr>
        <w:t>。</w:t>
      </w:r>
    </w:p>
    <w:p w14:paraId="1CAC6BC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1D88E585">
      <w:pPr>
        <w:spacing w:line="640" w:lineRule="exact"/>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u w:val="none"/>
        </w:rPr>
        <w:t xml:space="preserve"> </w:t>
      </w:r>
      <w:r>
        <w:rPr>
          <w:rFonts w:hint="eastAsia" w:ascii="方正仿宋_GBK" w:hAnsi="方正仿宋_GBK" w:eastAsia="方正仿宋_GBK" w:cs="方正仿宋_GBK"/>
          <w:color w:val="auto"/>
          <w:sz w:val="24"/>
        </w:rPr>
        <w:t>(含/不含)运费，采用固定单价，单价不予调整</w:t>
      </w:r>
      <w:r>
        <w:rPr>
          <w:rFonts w:hint="eastAsia" w:ascii="方正仿宋_GBK" w:hAnsi="方正仿宋_GBK" w:eastAsia="方正仿宋_GBK" w:cs="方正仿宋_GBK"/>
          <w:color w:val="auto"/>
          <w:sz w:val="24"/>
          <w:lang w:eastAsia="zh-CN"/>
        </w:rPr>
        <w:t>。</w:t>
      </w:r>
    </w:p>
    <w:p w14:paraId="40C8D7C1">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503A6D47">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auto"/>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bCs/>
          <w:color w:val="auto"/>
          <w:sz w:val="24"/>
          <w:u w:val="single"/>
          <w:lang w:val="en-US" w:eastAsia="zh-CN"/>
        </w:rPr>
        <w:t>工程完工后付至实际供货款的70%(不超过合同价的70%);工程竣工审计结束后付至实际供货款的97%，两年质保期满后付清余款（无息）。以上材料款支付，需满足建设单位工程款已支付且按同比例支付材料款。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color w:val="auto"/>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sz w:val="24"/>
          <w:u w:val="none"/>
          <w:lang w:val="en-US" w:eastAsia="zh-CN"/>
        </w:rPr>
        <w:t>质保期期限：</w:t>
      </w:r>
      <w:r>
        <w:rPr>
          <w:rFonts w:hint="eastAsia" w:ascii="方正仿宋_GBK" w:hAnsi="方正仿宋_GBK" w:eastAsia="方正仿宋_GBK" w:cs="方正仿宋_GBK"/>
          <w:color w:val="auto"/>
          <w:sz w:val="24"/>
          <w:u w:val="single"/>
          <w:lang w:val="en-US" w:eastAsia="zh-CN"/>
        </w:rPr>
        <w:t>二</w:t>
      </w:r>
      <w:r>
        <w:rPr>
          <w:rFonts w:hint="eastAsia" w:ascii="方正仿宋_GBK" w:hAnsi="方正仿宋_GBK" w:eastAsia="方正仿宋_GBK" w:cs="方正仿宋_GBK"/>
          <w:color w:val="auto"/>
          <w:sz w:val="24"/>
          <w:u w:val="none"/>
          <w:lang w:val="en-US" w:eastAsia="zh-CN"/>
        </w:rPr>
        <w:t>年。</w:t>
      </w:r>
    </w:p>
    <w:p w14:paraId="47B91316">
      <w:pPr>
        <w:spacing w:line="640" w:lineRule="exact"/>
        <w:ind w:firstLine="480" w:firstLineChars="200"/>
        <w:rPr>
          <w:rFonts w:hint="eastAsia"/>
          <w:color w:val="auto"/>
          <w:highlight w:val="none"/>
          <w:lang w:val="en-US" w:eastAsia="zh-CN"/>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5</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lang w:val="en-US" w:eastAsia="zh-CN"/>
        </w:rPr>
        <w:t xml:space="preserve"> 13 </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 xml:space="preserve">    甲方指定发票接收人</w:t>
      </w:r>
      <w:r>
        <w:rPr>
          <w:rFonts w:hint="eastAsia" w:ascii="方正仿宋_GBK" w:hAnsi="方正仿宋_GBK" w:eastAsia="方正仿宋_GBK" w:cs="方正仿宋_GBK"/>
          <w:color w:val="auto"/>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姓名：</w:t>
      </w:r>
      <w:r>
        <w:rPr>
          <w:rFonts w:hint="eastAsia" w:ascii="方正仿宋_GBK" w:hAnsi="方正仿宋_GBK" w:eastAsia="方正仿宋_GBK" w:cs="方正仿宋_GBK"/>
          <w:color w:val="auto"/>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接收地址：</w:t>
      </w:r>
      <w:r>
        <w:rPr>
          <w:rFonts w:hint="eastAsia" w:ascii="方正仿宋_GBK" w:hAnsi="方正仿宋_GBK" w:eastAsia="方正仿宋_GBK" w:cs="方正仿宋_GBK"/>
          <w:color w:val="auto"/>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联系方式：</w:t>
      </w:r>
      <w:r>
        <w:rPr>
          <w:rFonts w:hint="eastAsia" w:ascii="方正仿宋_GBK" w:hAnsi="方正仿宋_GBK" w:eastAsia="方正仿宋_GBK" w:cs="方正仿宋_GBK"/>
          <w:color w:val="auto"/>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D2DAD95">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color w:val="auto"/>
          <w:spacing w:val="4"/>
          <w:sz w:val="24"/>
          <w:lang w:val="en-US" w:eastAsia="zh-CN"/>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3475410C">
      <w:pPr>
        <w:pStyle w:val="25"/>
        <w:numPr>
          <w:ilvl w:val="0"/>
          <w:numId w:val="3"/>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E1193E5">
      <w:pPr>
        <w:pStyle w:val="25"/>
        <w:numPr>
          <w:ilvl w:val="0"/>
          <w:numId w:val="3"/>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14:paraId="4324DB70">
      <w:pPr>
        <w:pStyle w:val="25"/>
        <w:numPr>
          <w:ilvl w:val="0"/>
          <w:numId w:val="3"/>
        </w:numPr>
        <w:spacing w:line="640" w:lineRule="exact"/>
        <w:ind w:left="0" w:firstLine="480"/>
        <w:rPr>
          <w:rFonts w:ascii="方正仿宋_GBK" w:hAnsi="方正仿宋_GBK" w:eastAsia="方正仿宋_GBK" w:cs="方正仿宋_GBK"/>
          <w:bCs/>
          <w:color w:val="auto"/>
          <w:sz w:val="24"/>
          <w:highlight w:val="yellow"/>
        </w:rPr>
      </w:pPr>
      <w:r>
        <w:rPr>
          <w:rFonts w:hint="eastAsia" w:ascii="方正仿宋_GBK" w:hAnsi="方正仿宋_GBK" w:eastAsia="方正仿宋_GBK" w:cs="方正仿宋_GBK"/>
          <w:bCs/>
          <w:color w:val="auto"/>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2A80220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32997783">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AD2E5F">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14:paraId="6A11530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3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1B8B5A5B">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53C87697">
            <w:pPr>
              <w:spacing w:line="360" w:lineRule="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单位名称（章）：</w:t>
            </w:r>
            <w:r>
              <w:rPr>
                <w:rFonts w:hint="eastAsia" w:ascii="方正仿宋_GBK" w:hAnsi="方正仿宋_GBK" w:eastAsia="方正仿宋_GBK" w:cs="方正仿宋_GBK"/>
                <w:color w:val="auto"/>
                <w:lang w:val="en-US" w:eastAsia="zh-CN"/>
              </w:rPr>
              <w:t xml:space="preserve"> </w:t>
            </w:r>
          </w:p>
          <w:p w14:paraId="6FCD4F44">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单 位 地 址：</w:t>
            </w:r>
            <w:r>
              <w:rPr>
                <w:rFonts w:hint="eastAsia" w:ascii="方正仿宋_GBK" w:hAnsi="方正仿宋_GBK" w:eastAsia="方正仿宋_GBK" w:cs="方正仿宋_GBK"/>
                <w:color w:val="auto"/>
                <w:lang w:val="en-US" w:eastAsia="zh-CN"/>
              </w:rPr>
              <w:t xml:space="preserve"> </w:t>
            </w:r>
          </w:p>
          <w:p w14:paraId="36C1652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115A866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6F1A3AB3">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开 户 银 行：</w:t>
            </w:r>
            <w:r>
              <w:rPr>
                <w:rFonts w:hint="eastAsia" w:ascii="方正仿宋_GBK" w:hAnsi="方正仿宋_GBK" w:eastAsia="方正仿宋_GBK" w:cs="方正仿宋_GBK"/>
                <w:color w:val="auto"/>
                <w:lang w:val="en-US" w:eastAsia="zh-CN"/>
              </w:rPr>
              <w:t xml:space="preserve"> </w:t>
            </w:r>
          </w:p>
          <w:p w14:paraId="77238AF7">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银 行 帐 号：</w:t>
            </w:r>
            <w:r>
              <w:rPr>
                <w:rFonts w:hint="eastAsia" w:ascii="方正仿宋_GBK" w:hAnsi="方正仿宋_GBK" w:eastAsia="方正仿宋_GBK" w:cs="方正仿宋_GBK"/>
                <w:color w:val="auto"/>
                <w:lang w:val="en-US" w:eastAsia="zh-CN"/>
              </w:rPr>
              <w:t xml:space="preserve"> </w:t>
            </w:r>
          </w:p>
          <w:p w14:paraId="5604D992">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12DE073A">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r>
              <w:rPr>
                <w:rFonts w:hint="eastAsia" w:ascii="方正仿宋_GBK" w:hAnsi="方正仿宋_GBK" w:eastAsia="方正仿宋_GBK" w:cs="方正仿宋_GBK"/>
                <w:color w:val="auto"/>
                <w:szCs w:val="28"/>
                <w:lang w:val="en-US" w:eastAsia="zh-CN"/>
              </w:rPr>
              <w:t xml:space="preserve"> </w:t>
            </w:r>
          </w:p>
          <w:p w14:paraId="6C21571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7F96ECB0">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392CAD4F">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0385AE5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76232C35">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6A745DD4">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开 户 银 行：</w:t>
            </w:r>
          </w:p>
          <w:p w14:paraId="28A2AA42">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银 行 帐 号：</w:t>
            </w:r>
          </w:p>
          <w:p w14:paraId="448B90D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172CF9A8">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p>
          <w:p w14:paraId="04E8A29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r>
    </w:tbl>
    <w:p w14:paraId="7F59F872">
      <w:pPr>
        <w:spacing w:line="360" w:lineRule="auto"/>
        <w:ind w:firstLine="315" w:firstLineChars="150"/>
        <w:rPr>
          <w:rFonts w:ascii="方正仿宋_GBK" w:hAnsi="方正仿宋_GBK" w:eastAsia="方正仿宋_GBK" w:cs="方正仿宋_GBK"/>
          <w:color w:val="auto"/>
          <w:szCs w:val="28"/>
        </w:rPr>
      </w:pPr>
    </w:p>
    <w:p w14:paraId="1FBB2309">
      <w:pPr>
        <w:pStyle w:val="6"/>
        <w:rPr>
          <w:rFonts w:hint="eastAsia"/>
          <w:color w:val="auto"/>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签订日期：</w:t>
      </w:r>
    </w:p>
    <w:p w14:paraId="0183737B">
      <w:pPr>
        <w:pStyle w:val="6"/>
        <w:ind w:left="0" w:leftChars="0" w:firstLine="0" w:firstLineChars="0"/>
        <w:rPr>
          <w:rFonts w:hint="eastAsia"/>
          <w:color w:val="auto"/>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84C5688"/>
    <w:rsid w:val="09A23D87"/>
    <w:rsid w:val="0AD772D6"/>
    <w:rsid w:val="0AF31EBD"/>
    <w:rsid w:val="0C006D9B"/>
    <w:rsid w:val="0C4F0756"/>
    <w:rsid w:val="0C61346A"/>
    <w:rsid w:val="0DDA1988"/>
    <w:rsid w:val="0E0D231C"/>
    <w:rsid w:val="0EB63126"/>
    <w:rsid w:val="0EC83D90"/>
    <w:rsid w:val="0F0B0F3A"/>
    <w:rsid w:val="11064046"/>
    <w:rsid w:val="116D31AF"/>
    <w:rsid w:val="12EA5FE1"/>
    <w:rsid w:val="133621CD"/>
    <w:rsid w:val="144B10A5"/>
    <w:rsid w:val="14B715AB"/>
    <w:rsid w:val="15B03AA7"/>
    <w:rsid w:val="18282018"/>
    <w:rsid w:val="18730A0F"/>
    <w:rsid w:val="1B3426D8"/>
    <w:rsid w:val="1D524DB7"/>
    <w:rsid w:val="1E4B2C37"/>
    <w:rsid w:val="1E6225BB"/>
    <w:rsid w:val="1E8B445A"/>
    <w:rsid w:val="1EB13E67"/>
    <w:rsid w:val="1F6E2E80"/>
    <w:rsid w:val="1F9702A0"/>
    <w:rsid w:val="1FB50614"/>
    <w:rsid w:val="1FBE1700"/>
    <w:rsid w:val="1FC009DE"/>
    <w:rsid w:val="20171A8A"/>
    <w:rsid w:val="203B77C7"/>
    <w:rsid w:val="211F3762"/>
    <w:rsid w:val="23E108F9"/>
    <w:rsid w:val="24BA506C"/>
    <w:rsid w:val="258926D5"/>
    <w:rsid w:val="260C121F"/>
    <w:rsid w:val="26212F31"/>
    <w:rsid w:val="270F0726"/>
    <w:rsid w:val="27AB5E22"/>
    <w:rsid w:val="288A0076"/>
    <w:rsid w:val="295B2FC3"/>
    <w:rsid w:val="29921E65"/>
    <w:rsid w:val="2B4431B2"/>
    <w:rsid w:val="2C014021"/>
    <w:rsid w:val="2CA37518"/>
    <w:rsid w:val="2D517119"/>
    <w:rsid w:val="2FFE5B53"/>
    <w:rsid w:val="310C243B"/>
    <w:rsid w:val="31B54E2B"/>
    <w:rsid w:val="325435ED"/>
    <w:rsid w:val="32CA33D5"/>
    <w:rsid w:val="33573B1D"/>
    <w:rsid w:val="33976056"/>
    <w:rsid w:val="35BA7826"/>
    <w:rsid w:val="35DB0C25"/>
    <w:rsid w:val="35E404D1"/>
    <w:rsid w:val="36422C24"/>
    <w:rsid w:val="36E90B3C"/>
    <w:rsid w:val="37E729D6"/>
    <w:rsid w:val="38741E51"/>
    <w:rsid w:val="3AE423C3"/>
    <w:rsid w:val="3C6C7E5A"/>
    <w:rsid w:val="3D917E4C"/>
    <w:rsid w:val="3E723CDC"/>
    <w:rsid w:val="3F0A35CC"/>
    <w:rsid w:val="41423887"/>
    <w:rsid w:val="4162324B"/>
    <w:rsid w:val="41FF6CEC"/>
    <w:rsid w:val="43BC6694"/>
    <w:rsid w:val="449F5567"/>
    <w:rsid w:val="453F7628"/>
    <w:rsid w:val="45CB44AF"/>
    <w:rsid w:val="46520829"/>
    <w:rsid w:val="46B67B95"/>
    <w:rsid w:val="471827BE"/>
    <w:rsid w:val="480A5391"/>
    <w:rsid w:val="49A76D05"/>
    <w:rsid w:val="49B818C5"/>
    <w:rsid w:val="49C5584E"/>
    <w:rsid w:val="4A7A78BF"/>
    <w:rsid w:val="4A9401EE"/>
    <w:rsid w:val="4AB969FA"/>
    <w:rsid w:val="4AD23574"/>
    <w:rsid w:val="4AE83AA4"/>
    <w:rsid w:val="4B7029BB"/>
    <w:rsid w:val="4BD572BF"/>
    <w:rsid w:val="4BE37A47"/>
    <w:rsid w:val="4C3558DD"/>
    <w:rsid w:val="4E6C37AE"/>
    <w:rsid w:val="4FAE2790"/>
    <w:rsid w:val="4FE34DE9"/>
    <w:rsid w:val="508E4A21"/>
    <w:rsid w:val="513F3A5E"/>
    <w:rsid w:val="51AF028D"/>
    <w:rsid w:val="51CC0F3F"/>
    <w:rsid w:val="51FC6DA4"/>
    <w:rsid w:val="52CF6EFC"/>
    <w:rsid w:val="53F817ED"/>
    <w:rsid w:val="54347AB4"/>
    <w:rsid w:val="544D0493"/>
    <w:rsid w:val="56A8222D"/>
    <w:rsid w:val="56B42B48"/>
    <w:rsid w:val="57C97AD8"/>
    <w:rsid w:val="58AD4210"/>
    <w:rsid w:val="58D6764A"/>
    <w:rsid w:val="590B3D71"/>
    <w:rsid w:val="59B57910"/>
    <w:rsid w:val="5A8F07BB"/>
    <w:rsid w:val="5B060C94"/>
    <w:rsid w:val="5B270D32"/>
    <w:rsid w:val="5B465534"/>
    <w:rsid w:val="5DF748EA"/>
    <w:rsid w:val="605E6E7C"/>
    <w:rsid w:val="60725E3D"/>
    <w:rsid w:val="61587D6F"/>
    <w:rsid w:val="6231258A"/>
    <w:rsid w:val="6274506F"/>
    <w:rsid w:val="632C4D4B"/>
    <w:rsid w:val="646B168F"/>
    <w:rsid w:val="648963F3"/>
    <w:rsid w:val="649368C5"/>
    <w:rsid w:val="65EB0E69"/>
    <w:rsid w:val="665F74AA"/>
    <w:rsid w:val="667C62AE"/>
    <w:rsid w:val="676F7BC1"/>
    <w:rsid w:val="681C7872"/>
    <w:rsid w:val="684F4402"/>
    <w:rsid w:val="68537464"/>
    <w:rsid w:val="69037F8F"/>
    <w:rsid w:val="6CEF0BB5"/>
    <w:rsid w:val="6D116F45"/>
    <w:rsid w:val="6F21311C"/>
    <w:rsid w:val="700370F8"/>
    <w:rsid w:val="70C1323B"/>
    <w:rsid w:val="72B928A1"/>
    <w:rsid w:val="73BC418E"/>
    <w:rsid w:val="7435713D"/>
    <w:rsid w:val="74407DAE"/>
    <w:rsid w:val="74411450"/>
    <w:rsid w:val="76206329"/>
    <w:rsid w:val="772D5EA5"/>
    <w:rsid w:val="772E5C36"/>
    <w:rsid w:val="777B2DED"/>
    <w:rsid w:val="778C2829"/>
    <w:rsid w:val="77B37656"/>
    <w:rsid w:val="77D7083D"/>
    <w:rsid w:val="78F4767B"/>
    <w:rsid w:val="79352EE7"/>
    <w:rsid w:val="7B646DB9"/>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 w:type="character" w:customStyle="1" w:styleId="27">
    <w:name w:val="font01"/>
    <w:basedOn w:val="16"/>
    <w:qFormat/>
    <w:uiPriority w:val="0"/>
    <w:rPr>
      <w:rFonts w:hint="default" w:ascii="Arial" w:hAnsi="Arial" w:cs="Arial"/>
      <w:color w:val="000000"/>
      <w:sz w:val="20"/>
      <w:szCs w:val="20"/>
      <w:u w:val="none"/>
    </w:rPr>
  </w:style>
  <w:style w:type="character" w:customStyle="1" w:styleId="28">
    <w:name w:val="font11"/>
    <w:basedOn w:val="16"/>
    <w:qFormat/>
    <w:uiPriority w:val="0"/>
    <w:rPr>
      <w:rFonts w:hint="eastAsia" w:ascii="宋体" w:hAnsi="宋体" w:eastAsia="宋体" w:cs="宋体"/>
      <w:color w:val="000000"/>
      <w:sz w:val="20"/>
      <w:szCs w:val="20"/>
      <w:u w:val="none"/>
    </w:rPr>
  </w:style>
  <w:style w:type="character" w:customStyle="1" w:styleId="29">
    <w:name w:val="font31"/>
    <w:basedOn w:val="16"/>
    <w:qFormat/>
    <w:uiPriority w:val="0"/>
    <w:rPr>
      <w:rFonts w:hint="default" w:ascii="Arial" w:hAnsi="Arial" w:cs="Arial"/>
      <w:color w:val="000000"/>
      <w:sz w:val="20"/>
      <w:szCs w:val="20"/>
      <w:u w:val="none"/>
    </w:rPr>
  </w:style>
  <w:style w:type="character" w:customStyle="1" w:styleId="30">
    <w:name w:val="font21"/>
    <w:basedOn w:val="16"/>
    <w:qFormat/>
    <w:uiPriority w:val="0"/>
    <w:rPr>
      <w:rFonts w:hint="eastAsia" w:ascii="宋体" w:hAnsi="宋体" w:eastAsia="宋体" w:cs="宋体"/>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color w:val="000000"/>
      <w:sz w:val="20"/>
      <w:szCs w:val="20"/>
      <w:u w:val="none"/>
    </w:rPr>
  </w:style>
  <w:style w:type="character" w:customStyle="1" w:styleId="33">
    <w:name w:val="font5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6031</Words>
  <Characters>6328</Characters>
  <Lines>30</Lines>
  <Paragraphs>8</Paragraphs>
  <TotalTime>30</TotalTime>
  <ScaleCrop>false</ScaleCrop>
  <LinksUpToDate>false</LinksUpToDate>
  <CharactersWithSpaces>6986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2024-08-16T07:39:00Z</cp:lastPrinted>
  <dcterms:modified xsi:type="dcterms:W3CDTF">2024-08-16T09:40:58Z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5335B3AF6B594941AD0F018245C33AF5_13</vt:lpwstr>
  </property>
</Properties>
</file>