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eastAsia="黑体"/>
          <w:b/>
          <w:bCs/>
          <w:snapToGrid w:val="0"/>
          <w:sz w:val="44"/>
          <w:szCs w:val="44"/>
          <w:highlight w:val="none"/>
          <w:u w:val="single"/>
        </w:rPr>
      </w:pPr>
    </w:p>
    <w:p>
      <w:pPr>
        <w:adjustRightInd w:val="0"/>
        <w:snapToGrid w:val="0"/>
        <w:spacing w:line="360" w:lineRule="auto"/>
        <w:jc w:val="center"/>
        <w:rPr>
          <w:rFonts w:hint="eastAsia" w:eastAsia="黑体"/>
          <w:b/>
          <w:bCs/>
          <w:snapToGrid w:val="0"/>
          <w:sz w:val="44"/>
          <w:szCs w:val="44"/>
          <w:highlight w:val="none"/>
          <w:u w:val="single"/>
          <w:lang w:val="en-US" w:eastAsia="zh-CN"/>
        </w:rPr>
      </w:pPr>
      <w:r>
        <w:rPr>
          <w:rFonts w:hint="eastAsia" w:eastAsia="黑体"/>
          <w:b/>
          <w:bCs/>
          <w:snapToGrid w:val="0"/>
          <w:sz w:val="44"/>
          <w:szCs w:val="44"/>
          <w:highlight w:val="none"/>
          <w:u w:val="single"/>
          <w:lang w:val="en-US" w:eastAsia="zh-CN"/>
        </w:rPr>
        <w:t>扬州市上善建设工程有限公司</w:t>
      </w:r>
    </w:p>
    <w:p>
      <w:pPr>
        <w:adjustRightInd w:val="0"/>
        <w:snapToGrid w:val="0"/>
        <w:spacing w:line="360" w:lineRule="auto"/>
        <w:jc w:val="center"/>
        <w:rPr>
          <w:rFonts w:hint="eastAsia" w:eastAsia="黑体"/>
          <w:b/>
          <w:bCs/>
          <w:snapToGrid w:val="0"/>
          <w:sz w:val="44"/>
          <w:szCs w:val="44"/>
          <w:highlight w:val="none"/>
          <w:u w:val="single"/>
        </w:rPr>
      </w:pPr>
      <w:r>
        <w:rPr>
          <w:rFonts w:hint="eastAsia" w:eastAsia="黑体"/>
          <w:b/>
          <w:bCs/>
          <w:snapToGrid w:val="0"/>
          <w:sz w:val="44"/>
          <w:szCs w:val="44"/>
          <w:highlight w:val="none"/>
          <w:u w:val="single"/>
        </w:rPr>
        <w:t>购买劳务派遣服务</w:t>
      </w:r>
    </w:p>
    <w:p>
      <w:pPr>
        <w:adjustRightInd w:val="0"/>
        <w:snapToGrid w:val="0"/>
        <w:spacing w:line="360" w:lineRule="auto"/>
        <w:jc w:val="center"/>
        <w:rPr>
          <w:rFonts w:hint="eastAsia" w:ascii="仿宋_GB2312" w:hAnsi="宋体" w:eastAsia="仿宋_GB2312"/>
          <w:b/>
          <w:snapToGrid w:val="0"/>
          <w:sz w:val="52"/>
          <w:szCs w:val="52"/>
          <w:highlight w:val="none"/>
        </w:rPr>
      </w:pPr>
      <w:r>
        <w:rPr>
          <w:rFonts w:hint="eastAsia" w:ascii="仿宋_GB2312" w:hAnsi="宋体" w:eastAsia="仿宋_GB2312"/>
          <w:b/>
          <w:spacing w:val="28"/>
          <w:sz w:val="52"/>
          <w:szCs w:val="48"/>
          <w:highlight w:val="none"/>
        </w:rPr>
        <w:t>劳务分包招标文件</w:t>
      </w:r>
    </w:p>
    <w:p>
      <w:pPr>
        <w:adjustRightInd w:val="0"/>
        <w:snapToGrid w:val="0"/>
        <w:spacing w:line="360" w:lineRule="auto"/>
        <w:ind w:firstLine="602" w:firstLineChars="200"/>
        <w:jc w:val="center"/>
        <w:rPr>
          <w:rFonts w:hint="eastAsia" w:ascii="仿宋_GB2312" w:hAnsi="宋体" w:eastAsia="仿宋_GB2312"/>
          <w:b/>
          <w:bCs/>
          <w:snapToGrid w:val="0"/>
          <w:sz w:val="30"/>
          <w:highlight w:val="none"/>
        </w:rPr>
      </w:pPr>
    </w:p>
    <w:p>
      <w:pPr>
        <w:adjustRightInd w:val="0"/>
        <w:snapToGrid w:val="0"/>
        <w:spacing w:line="360" w:lineRule="auto"/>
        <w:ind w:firstLine="1446" w:firstLineChars="200"/>
        <w:jc w:val="center"/>
        <w:rPr>
          <w:rFonts w:hint="eastAsia" w:ascii="仿宋_GB2312" w:hAnsi="宋体" w:eastAsia="仿宋_GB2312"/>
          <w:b/>
          <w:snapToGrid w:val="0"/>
          <w:sz w:val="72"/>
          <w:highlight w:val="none"/>
        </w:rPr>
      </w:pPr>
    </w:p>
    <w:p>
      <w:pPr>
        <w:adjustRightInd w:val="0"/>
        <w:snapToGrid w:val="0"/>
        <w:spacing w:line="360" w:lineRule="auto"/>
        <w:ind w:firstLine="1446" w:firstLineChars="200"/>
        <w:jc w:val="center"/>
        <w:rPr>
          <w:rFonts w:hint="eastAsia" w:ascii="仿宋_GB2312" w:hAnsi="宋体" w:eastAsia="仿宋_GB2312"/>
          <w:b/>
          <w:snapToGrid w:val="0"/>
          <w:sz w:val="72"/>
          <w:highlight w:val="none"/>
        </w:rPr>
      </w:pPr>
    </w:p>
    <w:p>
      <w:pPr>
        <w:adjustRightInd w:val="0"/>
        <w:snapToGrid w:val="0"/>
        <w:spacing w:line="360" w:lineRule="auto"/>
        <w:ind w:firstLine="1446" w:firstLineChars="200"/>
        <w:jc w:val="center"/>
        <w:rPr>
          <w:rFonts w:hint="eastAsia" w:ascii="仿宋_GB2312" w:hAnsi="宋体" w:eastAsia="仿宋_GB2312"/>
          <w:b/>
          <w:snapToGrid w:val="0"/>
          <w:sz w:val="72"/>
          <w:highlight w:val="none"/>
        </w:rPr>
      </w:pPr>
    </w:p>
    <w:p>
      <w:pPr>
        <w:adjustRightInd w:val="0"/>
        <w:snapToGrid w:val="0"/>
        <w:spacing w:line="360" w:lineRule="auto"/>
        <w:ind w:firstLine="1446" w:firstLineChars="200"/>
        <w:jc w:val="center"/>
        <w:rPr>
          <w:rFonts w:hint="eastAsia" w:ascii="仿宋_GB2312" w:hAnsi="宋体" w:eastAsia="仿宋_GB2312"/>
          <w:b/>
          <w:snapToGrid w:val="0"/>
          <w:sz w:val="72"/>
          <w:highlight w:val="none"/>
        </w:rPr>
      </w:pPr>
    </w:p>
    <w:p>
      <w:pPr>
        <w:adjustRightInd w:val="0"/>
        <w:snapToGrid w:val="0"/>
        <w:spacing w:line="480" w:lineRule="auto"/>
        <w:ind w:firstLine="602" w:firstLineChars="200"/>
        <w:rPr>
          <w:rFonts w:hint="eastAsia" w:ascii="仿宋_GB2312" w:hAnsi="宋体" w:eastAsia="仿宋_GB2312"/>
          <w:b/>
          <w:bCs/>
          <w:snapToGrid w:val="0"/>
          <w:sz w:val="30"/>
          <w:highlight w:val="none"/>
        </w:rPr>
      </w:pPr>
    </w:p>
    <w:p>
      <w:pPr>
        <w:adjustRightInd w:val="0"/>
        <w:snapToGrid w:val="0"/>
        <w:spacing w:line="480" w:lineRule="auto"/>
        <w:ind w:firstLine="1051" w:firstLineChars="349"/>
        <w:rPr>
          <w:rFonts w:hint="eastAsia" w:ascii="仿宋_GB2312" w:hAnsi="宋体" w:eastAsia="仿宋_GB2312"/>
          <w:b/>
          <w:bCs/>
          <w:snapToGrid w:val="0"/>
          <w:sz w:val="28"/>
          <w:highlight w:val="none"/>
        </w:rPr>
      </w:pPr>
      <w:r>
        <w:rPr>
          <w:rFonts w:hint="eastAsia" w:ascii="仿宋_GB2312" w:hAnsi="宋体" w:eastAsia="仿宋_GB2312"/>
          <w:b/>
          <w:bCs/>
          <w:snapToGrid w:val="0"/>
          <w:sz w:val="30"/>
          <w:highlight w:val="none"/>
        </w:rPr>
        <w:t xml:space="preserve">招   </w:t>
      </w:r>
      <w:r>
        <w:rPr>
          <w:rFonts w:ascii="仿宋_GB2312" w:hAnsi="宋体" w:eastAsia="仿宋_GB2312"/>
          <w:b/>
          <w:bCs/>
          <w:snapToGrid w:val="0"/>
          <w:sz w:val="30"/>
          <w:highlight w:val="none"/>
        </w:rPr>
        <w:t xml:space="preserve"> </w:t>
      </w:r>
      <w:r>
        <w:rPr>
          <w:rFonts w:hint="eastAsia" w:ascii="仿宋_GB2312" w:hAnsi="宋体" w:eastAsia="仿宋_GB2312"/>
          <w:b/>
          <w:bCs/>
          <w:snapToGrid w:val="0"/>
          <w:sz w:val="30"/>
          <w:highlight w:val="none"/>
        </w:rPr>
        <w:t>标   人 ：扬州市上善建设工程有限公司</w:t>
      </w:r>
    </w:p>
    <w:p>
      <w:pPr>
        <w:adjustRightInd w:val="0"/>
        <w:snapToGrid w:val="0"/>
        <w:spacing w:line="480" w:lineRule="auto"/>
        <w:ind w:firstLine="1042" w:firstLineChars="346"/>
        <w:rPr>
          <w:rFonts w:hint="eastAsia" w:ascii="宋体" w:hAnsi="宋体"/>
          <w:bCs/>
          <w:snapToGrid w:val="0"/>
          <w:color w:val="FF0000"/>
          <w:sz w:val="30"/>
          <w:highlight w:val="none"/>
        </w:rPr>
      </w:pPr>
      <w:r>
        <w:rPr>
          <w:rFonts w:hint="eastAsia" w:ascii="仿宋_GB2312" w:hAnsi="宋体" w:eastAsia="仿宋_GB2312"/>
          <w:b/>
          <w:bCs/>
          <w:snapToGrid w:val="0"/>
          <w:sz w:val="30"/>
          <w:highlight w:val="none"/>
        </w:rPr>
        <w:t>发  放  日  期：</w:t>
      </w:r>
      <w:r>
        <w:rPr>
          <w:rFonts w:hint="eastAsia" w:ascii="仿宋_GB2312" w:hAnsi="宋体" w:eastAsia="仿宋_GB2312"/>
          <w:b/>
          <w:bCs/>
          <w:snapToGrid w:val="0"/>
          <w:sz w:val="30"/>
          <w:highlight w:val="none"/>
          <w:u w:val="single"/>
        </w:rPr>
        <w:t xml:space="preserve">  2022  </w:t>
      </w:r>
      <w:r>
        <w:rPr>
          <w:rFonts w:hint="eastAsia" w:ascii="仿宋_GB2312" w:hAnsi="宋体" w:eastAsia="仿宋_GB2312"/>
          <w:b/>
          <w:bCs/>
          <w:snapToGrid w:val="0"/>
          <w:sz w:val="30"/>
          <w:highlight w:val="none"/>
        </w:rPr>
        <w:t xml:space="preserve">年 </w:t>
      </w:r>
      <w:r>
        <w:rPr>
          <w:rFonts w:hint="eastAsia" w:ascii="仿宋_GB2312" w:hAnsi="宋体" w:eastAsia="仿宋_GB2312"/>
          <w:b/>
          <w:bCs/>
          <w:snapToGrid w:val="0"/>
          <w:sz w:val="30"/>
          <w:highlight w:val="none"/>
          <w:u w:val="single"/>
        </w:rPr>
        <w:t xml:space="preserve"> 1 </w:t>
      </w:r>
      <w:r>
        <w:rPr>
          <w:rFonts w:ascii="仿宋_GB2312" w:hAnsi="宋体" w:eastAsia="仿宋_GB2312"/>
          <w:b/>
          <w:bCs/>
          <w:snapToGrid w:val="0"/>
          <w:sz w:val="30"/>
          <w:highlight w:val="none"/>
          <w:u w:val="single"/>
        </w:rPr>
        <w:t xml:space="preserve"> </w:t>
      </w:r>
      <w:r>
        <w:rPr>
          <w:rFonts w:hint="eastAsia" w:ascii="仿宋_GB2312" w:hAnsi="宋体" w:eastAsia="仿宋_GB2312"/>
          <w:b/>
          <w:bCs/>
          <w:snapToGrid w:val="0"/>
          <w:sz w:val="30"/>
          <w:highlight w:val="none"/>
        </w:rPr>
        <w:t xml:space="preserve">月 </w:t>
      </w:r>
      <w:r>
        <w:rPr>
          <w:rFonts w:hint="eastAsia" w:ascii="仿宋_GB2312" w:hAnsi="宋体" w:eastAsia="仿宋_GB2312"/>
          <w:b/>
          <w:bCs/>
          <w:snapToGrid w:val="0"/>
          <w:sz w:val="30"/>
          <w:highlight w:val="none"/>
          <w:u w:val="single"/>
        </w:rPr>
        <w:t xml:space="preserve"> 1</w:t>
      </w:r>
      <w:r>
        <w:rPr>
          <w:rFonts w:hint="eastAsia" w:ascii="仿宋_GB2312" w:hAnsi="宋体" w:eastAsia="仿宋_GB2312"/>
          <w:b/>
          <w:bCs/>
          <w:snapToGrid w:val="0"/>
          <w:sz w:val="30"/>
          <w:highlight w:val="none"/>
          <w:u w:val="single"/>
          <w:lang w:val="en-US" w:eastAsia="zh-CN"/>
        </w:rPr>
        <w:t>7</w:t>
      </w:r>
      <w:r>
        <w:rPr>
          <w:rFonts w:hint="eastAsia" w:ascii="仿宋_GB2312" w:hAnsi="宋体" w:eastAsia="仿宋_GB2312"/>
          <w:b/>
          <w:bCs/>
          <w:snapToGrid w:val="0"/>
          <w:sz w:val="30"/>
          <w:highlight w:val="none"/>
          <w:u w:val="single"/>
        </w:rPr>
        <w:t xml:space="preserve"> </w:t>
      </w:r>
      <w:r>
        <w:rPr>
          <w:rFonts w:hint="eastAsia" w:ascii="仿宋_GB2312" w:hAnsi="宋体" w:eastAsia="仿宋_GB2312"/>
          <w:b/>
          <w:bCs/>
          <w:snapToGrid w:val="0"/>
          <w:sz w:val="30"/>
          <w:highlight w:val="none"/>
        </w:rPr>
        <w:t>日</w:t>
      </w:r>
    </w:p>
    <w:p>
      <w:pPr>
        <w:adjustRightInd w:val="0"/>
        <w:snapToGrid w:val="0"/>
        <w:spacing w:line="360" w:lineRule="auto"/>
        <w:rPr>
          <w:rFonts w:hint="eastAsia" w:ascii="宋体" w:hAnsi="宋体"/>
          <w:bCs/>
          <w:snapToGrid w:val="0"/>
          <w:color w:val="FF0000"/>
          <w:sz w:val="30"/>
          <w:highlight w:val="none"/>
        </w:rPr>
      </w:pPr>
      <w:bookmarkStart w:id="0" w:name="EB6ea16da7b15743eea2725672f72d6ef5"/>
      <w:r>
        <w:rPr>
          <w:rFonts w:ascii="宋体" w:hAnsi="宋体"/>
          <w:bCs/>
          <w:snapToGrid w:val="0"/>
          <w:color w:val="000080"/>
          <w:sz w:val="20"/>
          <w:highlight w:val="none"/>
        </w:rPr>
        <w:t xml:space="preserve"> </w:t>
      </w:r>
      <w:bookmarkEnd w:id="0"/>
    </w:p>
    <w:p>
      <w:pPr>
        <w:adjustRightInd w:val="0"/>
        <w:snapToGrid w:val="0"/>
        <w:spacing w:line="360" w:lineRule="auto"/>
        <w:ind w:firstLine="881"/>
        <w:jc w:val="center"/>
        <w:rPr>
          <w:rFonts w:hint="eastAsia" w:ascii="宋体" w:hAnsi="宋体"/>
          <w:b/>
          <w:snapToGrid w:val="0"/>
          <w:sz w:val="44"/>
          <w:highlight w:val="none"/>
        </w:rPr>
      </w:pPr>
    </w:p>
    <w:p>
      <w:pPr>
        <w:adjustRightInd w:val="0"/>
        <w:snapToGrid w:val="0"/>
        <w:spacing w:line="360" w:lineRule="auto"/>
        <w:ind w:firstLine="881"/>
        <w:jc w:val="center"/>
        <w:rPr>
          <w:rFonts w:ascii="宋体" w:hAnsi="宋体"/>
          <w:b/>
          <w:snapToGrid w:val="0"/>
          <w:sz w:val="44"/>
          <w:highlight w:val="none"/>
        </w:rPr>
      </w:pPr>
    </w:p>
    <w:p>
      <w:pPr>
        <w:adjustRightInd w:val="0"/>
        <w:snapToGrid w:val="0"/>
        <w:spacing w:line="360" w:lineRule="auto"/>
        <w:ind w:firstLine="881"/>
        <w:jc w:val="center"/>
        <w:rPr>
          <w:rFonts w:hint="eastAsia" w:ascii="宋体" w:hAnsi="宋体"/>
          <w:b/>
          <w:snapToGrid w:val="0"/>
          <w:sz w:val="44"/>
          <w:highlight w:val="none"/>
        </w:rPr>
      </w:pPr>
    </w:p>
    <w:p>
      <w:pPr>
        <w:adjustRightInd w:val="0"/>
        <w:snapToGrid w:val="0"/>
        <w:spacing w:line="360" w:lineRule="auto"/>
        <w:ind w:firstLine="881"/>
        <w:jc w:val="center"/>
        <w:rPr>
          <w:rFonts w:hint="eastAsia" w:ascii="宋体" w:hAnsi="宋体"/>
          <w:b/>
          <w:snapToGrid w:val="0"/>
          <w:sz w:val="44"/>
          <w:highlight w:val="none"/>
        </w:rPr>
      </w:pPr>
      <w:r>
        <w:rPr>
          <w:rFonts w:hint="eastAsia" w:ascii="宋体" w:hAnsi="宋体"/>
          <w:b/>
          <w:snapToGrid w:val="0"/>
          <w:sz w:val="44"/>
          <w:highlight w:val="none"/>
        </w:rPr>
        <w:t>目         录</w:t>
      </w:r>
    </w:p>
    <w:p>
      <w:pPr>
        <w:adjustRightInd w:val="0"/>
        <w:snapToGrid w:val="0"/>
        <w:spacing w:line="480" w:lineRule="auto"/>
        <w:ind w:firstLine="640"/>
        <w:rPr>
          <w:rFonts w:hint="eastAsia" w:ascii="宋体" w:hAnsi="宋体"/>
          <w:bCs/>
          <w:snapToGrid w:val="0"/>
          <w:sz w:val="32"/>
          <w:highlight w:val="none"/>
        </w:rPr>
      </w:pPr>
    </w:p>
    <w:p>
      <w:pPr>
        <w:numPr>
          <w:ilvl w:val="0"/>
          <w:numId w:val="1"/>
        </w:numPr>
        <w:adjustRightInd w:val="0"/>
        <w:snapToGrid w:val="0"/>
        <w:spacing w:line="480" w:lineRule="auto"/>
        <w:rPr>
          <w:rFonts w:hint="eastAsia" w:ascii="宋体" w:hAnsi="宋体"/>
          <w:bCs/>
          <w:snapToGrid w:val="0"/>
          <w:sz w:val="32"/>
          <w:highlight w:val="none"/>
        </w:rPr>
      </w:pPr>
      <w:r>
        <w:rPr>
          <w:rFonts w:hint="eastAsia" w:ascii="宋体" w:hAnsi="宋体"/>
          <w:bCs/>
          <w:snapToGrid w:val="0"/>
          <w:sz w:val="32"/>
          <w:highlight w:val="none"/>
        </w:rPr>
        <w:t>投标须知</w:t>
      </w:r>
    </w:p>
    <w:p>
      <w:pPr>
        <w:adjustRightInd w:val="0"/>
        <w:snapToGrid w:val="0"/>
        <w:spacing w:line="480" w:lineRule="auto"/>
        <w:ind w:left="640" w:firstLine="493"/>
        <w:rPr>
          <w:rFonts w:hint="eastAsia" w:ascii="宋体" w:hAnsi="宋体"/>
          <w:bCs/>
          <w:snapToGrid w:val="0"/>
          <w:sz w:val="32"/>
          <w:highlight w:val="none"/>
        </w:rPr>
      </w:pPr>
      <w:r>
        <w:rPr>
          <w:rFonts w:hint="eastAsia" w:ascii="宋体" w:hAnsi="宋体"/>
          <w:bCs/>
          <w:snapToGrid w:val="0"/>
          <w:sz w:val="32"/>
          <w:highlight w:val="none"/>
        </w:rPr>
        <w:t>投标人须知前附表</w:t>
      </w:r>
    </w:p>
    <w:p>
      <w:pPr>
        <w:numPr>
          <w:ilvl w:val="0"/>
          <w:numId w:val="2"/>
        </w:numPr>
        <w:adjustRightInd w:val="0"/>
        <w:snapToGrid w:val="0"/>
        <w:spacing w:line="480" w:lineRule="auto"/>
        <w:ind w:left="0" w:firstLine="640"/>
        <w:rPr>
          <w:rFonts w:hint="eastAsia" w:ascii="宋体" w:hAnsi="宋体"/>
          <w:bCs/>
          <w:snapToGrid w:val="0"/>
          <w:sz w:val="32"/>
          <w:highlight w:val="none"/>
        </w:rPr>
      </w:pPr>
      <w:r>
        <w:rPr>
          <w:rFonts w:hint="eastAsia" w:ascii="宋体" w:hAnsi="宋体"/>
          <w:bCs/>
          <w:snapToGrid w:val="0"/>
          <w:sz w:val="32"/>
          <w:highlight w:val="none"/>
        </w:rPr>
        <w:t>总则</w:t>
      </w:r>
    </w:p>
    <w:p>
      <w:pPr>
        <w:numPr>
          <w:ilvl w:val="0"/>
          <w:numId w:val="2"/>
        </w:numPr>
        <w:adjustRightInd w:val="0"/>
        <w:snapToGrid w:val="0"/>
        <w:spacing w:line="480" w:lineRule="auto"/>
        <w:ind w:left="0" w:firstLine="640"/>
        <w:rPr>
          <w:rFonts w:hint="eastAsia" w:ascii="宋体" w:hAnsi="宋体"/>
          <w:bCs/>
          <w:snapToGrid w:val="0"/>
          <w:sz w:val="32"/>
          <w:highlight w:val="none"/>
        </w:rPr>
      </w:pPr>
      <w:r>
        <w:rPr>
          <w:rFonts w:hint="eastAsia" w:ascii="宋体" w:hAnsi="宋体"/>
          <w:bCs/>
          <w:snapToGrid w:val="0"/>
          <w:sz w:val="32"/>
          <w:highlight w:val="none"/>
        </w:rPr>
        <w:t>招标文件</w:t>
      </w:r>
    </w:p>
    <w:p>
      <w:pPr>
        <w:numPr>
          <w:ilvl w:val="0"/>
          <w:numId w:val="2"/>
        </w:numPr>
        <w:adjustRightInd w:val="0"/>
        <w:snapToGrid w:val="0"/>
        <w:spacing w:line="480" w:lineRule="auto"/>
        <w:ind w:left="0" w:firstLine="640"/>
        <w:rPr>
          <w:rFonts w:hint="eastAsia" w:ascii="宋体" w:hAnsi="宋体"/>
          <w:bCs/>
          <w:snapToGrid w:val="0"/>
          <w:sz w:val="32"/>
          <w:highlight w:val="none"/>
        </w:rPr>
      </w:pPr>
      <w:r>
        <w:rPr>
          <w:rFonts w:hint="eastAsia" w:ascii="宋体" w:hAnsi="宋体"/>
          <w:bCs/>
          <w:snapToGrid w:val="0"/>
          <w:sz w:val="32"/>
          <w:highlight w:val="none"/>
        </w:rPr>
        <w:t>投标文件</w:t>
      </w:r>
    </w:p>
    <w:p>
      <w:pPr>
        <w:numPr>
          <w:ilvl w:val="0"/>
          <w:numId w:val="2"/>
        </w:numPr>
        <w:adjustRightInd w:val="0"/>
        <w:snapToGrid w:val="0"/>
        <w:spacing w:line="480" w:lineRule="auto"/>
        <w:ind w:left="0" w:firstLine="640"/>
        <w:rPr>
          <w:rFonts w:hint="eastAsia" w:ascii="宋体" w:hAnsi="宋体"/>
          <w:bCs/>
          <w:snapToGrid w:val="0"/>
          <w:sz w:val="32"/>
          <w:highlight w:val="none"/>
        </w:rPr>
      </w:pPr>
      <w:r>
        <w:rPr>
          <w:rFonts w:hint="eastAsia" w:ascii="宋体" w:hAnsi="宋体"/>
          <w:bCs/>
          <w:snapToGrid w:val="0"/>
          <w:sz w:val="32"/>
          <w:highlight w:val="none"/>
        </w:rPr>
        <w:t>投标报价</w:t>
      </w:r>
    </w:p>
    <w:p>
      <w:pPr>
        <w:numPr>
          <w:ilvl w:val="0"/>
          <w:numId w:val="2"/>
        </w:numPr>
        <w:adjustRightInd w:val="0"/>
        <w:snapToGrid w:val="0"/>
        <w:spacing w:line="480" w:lineRule="auto"/>
        <w:ind w:left="0" w:firstLine="640"/>
        <w:rPr>
          <w:rFonts w:hint="eastAsia" w:ascii="宋体" w:hAnsi="宋体"/>
          <w:bCs/>
          <w:snapToGrid w:val="0"/>
          <w:sz w:val="32"/>
          <w:highlight w:val="none"/>
        </w:rPr>
      </w:pPr>
      <w:r>
        <w:rPr>
          <w:rFonts w:hint="eastAsia" w:ascii="宋体" w:hAnsi="宋体"/>
          <w:bCs/>
          <w:snapToGrid w:val="0"/>
          <w:sz w:val="32"/>
          <w:highlight w:val="none"/>
        </w:rPr>
        <w:t>投标文件密封和递交</w:t>
      </w:r>
    </w:p>
    <w:p>
      <w:pPr>
        <w:numPr>
          <w:ilvl w:val="0"/>
          <w:numId w:val="2"/>
        </w:numPr>
        <w:adjustRightInd w:val="0"/>
        <w:snapToGrid w:val="0"/>
        <w:spacing w:line="480" w:lineRule="auto"/>
        <w:ind w:left="0" w:firstLine="640"/>
        <w:rPr>
          <w:rFonts w:hint="eastAsia" w:ascii="宋体" w:hAnsi="宋体"/>
          <w:bCs/>
          <w:snapToGrid w:val="0"/>
          <w:sz w:val="32"/>
          <w:highlight w:val="none"/>
        </w:rPr>
      </w:pPr>
      <w:r>
        <w:rPr>
          <w:rFonts w:hint="eastAsia" w:ascii="宋体" w:hAnsi="宋体"/>
          <w:bCs/>
          <w:snapToGrid w:val="0"/>
          <w:sz w:val="32"/>
          <w:highlight w:val="none"/>
        </w:rPr>
        <w:t>开标</w:t>
      </w:r>
    </w:p>
    <w:p>
      <w:pPr>
        <w:numPr>
          <w:ilvl w:val="0"/>
          <w:numId w:val="2"/>
        </w:numPr>
        <w:adjustRightInd w:val="0"/>
        <w:snapToGrid w:val="0"/>
        <w:spacing w:line="480" w:lineRule="auto"/>
        <w:ind w:left="0" w:firstLine="640"/>
        <w:rPr>
          <w:rFonts w:hint="eastAsia" w:ascii="宋体" w:hAnsi="宋体"/>
          <w:bCs/>
          <w:snapToGrid w:val="0"/>
          <w:sz w:val="32"/>
          <w:highlight w:val="none"/>
        </w:rPr>
      </w:pPr>
      <w:r>
        <w:rPr>
          <w:rFonts w:hint="eastAsia" w:ascii="宋体" w:hAnsi="宋体"/>
          <w:bCs/>
          <w:snapToGrid w:val="0"/>
          <w:sz w:val="32"/>
          <w:highlight w:val="none"/>
        </w:rPr>
        <w:t>评标与定标</w:t>
      </w:r>
    </w:p>
    <w:p>
      <w:pPr>
        <w:numPr>
          <w:ilvl w:val="0"/>
          <w:numId w:val="2"/>
        </w:numPr>
        <w:adjustRightInd w:val="0"/>
        <w:snapToGrid w:val="0"/>
        <w:spacing w:line="480" w:lineRule="auto"/>
        <w:ind w:left="0" w:firstLine="640"/>
        <w:rPr>
          <w:rFonts w:hint="eastAsia" w:ascii="宋体" w:hAnsi="宋体"/>
          <w:bCs/>
          <w:snapToGrid w:val="0"/>
          <w:sz w:val="32"/>
          <w:highlight w:val="none"/>
        </w:rPr>
      </w:pPr>
      <w:r>
        <w:rPr>
          <w:rFonts w:hint="eastAsia" w:ascii="宋体" w:hAnsi="宋体"/>
          <w:bCs/>
          <w:snapToGrid w:val="0"/>
          <w:sz w:val="32"/>
          <w:highlight w:val="none"/>
        </w:rPr>
        <w:t>授予合同</w:t>
      </w:r>
    </w:p>
    <w:p>
      <w:pPr>
        <w:adjustRightInd w:val="0"/>
        <w:snapToGrid w:val="0"/>
        <w:spacing w:line="480" w:lineRule="auto"/>
        <w:ind w:firstLine="640"/>
        <w:rPr>
          <w:rFonts w:hint="eastAsia" w:ascii="宋体" w:hAnsi="宋体"/>
          <w:bCs/>
          <w:snapToGrid w:val="0"/>
          <w:sz w:val="32"/>
          <w:highlight w:val="none"/>
        </w:rPr>
      </w:pPr>
    </w:p>
    <w:p>
      <w:pPr>
        <w:adjustRightInd w:val="0"/>
        <w:snapToGrid w:val="0"/>
        <w:spacing w:line="480" w:lineRule="auto"/>
        <w:ind w:firstLine="640"/>
        <w:rPr>
          <w:rFonts w:hint="eastAsia" w:ascii="宋体" w:hAnsi="宋体"/>
          <w:bCs/>
          <w:snapToGrid w:val="0"/>
          <w:sz w:val="32"/>
          <w:highlight w:val="none"/>
        </w:rPr>
      </w:pPr>
    </w:p>
    <w:p>
      <w:pPr>
        <w:pStyle w:val="13"/>
        <w:rPr>
          <w:rFonts w:hint="eastAsia" w:ascii="宋体" w:hAnsi="宋体"/>
          <w:snapToGrid w:val="0"/>
          <w:highlight w:val="none"/>
        </w:rPr>
      </w:pPr>
      <w:r>
        <w:rPr>
          <w:rFonts w:hint="eastAsia"/>
          <w:snapToGrid w:val="0"/>
          <w:highlight w:val="none"/>
        </w:rPr>
        <w:br w:type="page"/>
      </w:r>
      <w:r>
        <w:rPr>
          <w:rFonts w:hint="eastAsia" w:ascii="宋体" w:hAnsi="宋体"/>
          <w:snapToGrid w:val="0"/>
          <w:highlight w:val="none"/>
        </w:rPr>
        <w:t>第一章 投标须知</w:t>
      </w:r>
    </w:p>
    <w:p>
      <w:pPr>
        <w:pStyle w:val="3"/>
        <w:rPr>
          <w:rFonts w:hint="eastAsia" w:ascii="宋体" w:hAnsi="宋体"/>
          <w:highlight w:val="none"/>
        </w:rPr>
      </w:pPr>
      <w:r>
        <w:rPr>
          <w:rFonts w:hint="eastAsia" w:ascii="宋体" w:hAnsi="宋体"/>
          <w:highlight w:val="none"/>
        </w:rPr>
        <w:t>投标人须知前附表</w:t>
      </w:r>
    </w:p>
    <w:tbl>
      <w:tblPr>
        <w:tblStyle w:val="14"/>
        <w:tblW w:w="105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60"/>
        <w:gridCol w:w="3353"/>
        <w:gridCol w:w="697"/>
        <w:gridCol w:w="38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969" w:type="dxa"/>
            <w:tcBorders>
              <w:top w:val="single" w:color="auto" w:sz="8"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招标人</w:t>
            </w:r>
          </w:p>
        </w:tc>
        <w:tc>
          <w:tcPr>
            <w:tcW w:w="8531" w:type="dxa"/>
            <w:gridSpan w:val="4"/>
            <w:tcBorders>
              <w:top w:val="single" w:color="auto" w:sz="8" w:space="0"/>
              <w:left w:val="single" w:color="auto" w:sz="4" w:space="0"/>
              <w:bottom w:val="single" w:color="auto" w:sz="4" w:space="0"/>
              <w:right w:val="single" w:color="auto" w:sz="8"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color w:val="0000FF"/>
                <w:sz w:val="28"/>
                <w:szCs w:val="28"/>
                <w:highlight w:val="none"/>
              </w:rPr>
              <w:t>扬州市上善建设工程有限公司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项目名称</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购买劳务派遣服务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建设地点</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扬州市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仿宋_GB2312" w:hAnsi="宋体"/>
                <w:snapToGrid w:val="0"/>
                <w:sz w:val="28"/>
                <w:szCs w:val="28"/>
                <w:highlight w:val="none"/>
              </w:rPr>
            </w:pPr>
            <w:r>
              <w:rPr>
                <w:rFonts w:hint="eastAsia" w:ascii="仿宋_GB2312" w:hAnsi="宋体"/>
                <w:snapToGrid w:val="0"/>
                <w:sz w:val="28"/>
                <w:szCs w:val="28"/>
                <w:highlight w:val="none"/>
              </w:rPr>
              <w:t>招标控制价</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pacing w:line="460" w:lineRule="exact"/>
              <w:rPr>
                <w:rFonts w:ascii="仿宋_GB2312" w:hAnsi="宋体"/>
                <w:snapToGrid w:val="0"/>
                <w:sz w:val="28"/>
                <w:szCs w:val="28"/>
                <w:highlight w:val="none"/>
              </w:rPr>
            </w:pPr>
            <w:r>
              <w:rPr>
                <w:rFonts w:hint="eastAsia" w:ascii="仿宋_GB2312" w:hAnsi="宋体"/>
                <w:snapToGrid w:val="0"/>
                <w:sz w:val="28"/>
                <w:szCs w:val="28"/>
                <w:highlight w:val="none"/>
              </w:rPr>
              <w:t>管理</w:t>
            </w:r>
            <w:r>
              <w:rPr>
                <w:rFonts w:ascii="仿宋_GB2312" w:hAnsi="宋体"/>
                <w:snapToGrid w:val="0"/>
                <w:sz w:val="28"/>
                <w:szCs w:val="28"/>
                <w:highlight w:val="none"/>
              </w:rPr>
              <w:t>服务费</w:t>
            </w:r>
            <w:r>
              <w:rPr>
                <w:rFonts w:hint="eastAsia" w:ascii="仿宋_GB2312" w:hAnsi="宋体"/>
                <w:snapToGrid w:val="0"/>
                <w:sz w:val="28"/>
                <w:szCs w:val="28"/>
                <w:highlight w:val="none"/>
              </w:rPr>
              <w:t xml:space="preserve">90元/人/月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投标人资格要求</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pStyle w:val="12"/>
              <w:widowControl w:val="0"/>
              <w:spacing w:before="0" w:beforeAutospacing="0" w:after="0" w:afterAutospacing="0"/>
              <w:ind w:left="425"/>
              <w:rPr>
                <w:sz w:val="28"/>
                <w:szCs w:val="28"/>
                <w:highlight w:val="none"/>
              </w:rPr>
            </w:pPr>
            <w:r>
              <w:rPr>
                <w:rFonts w:hint="eastAsia"/>
                <w:sz w:val="28"/>
                <w:szCs w:val="28"/>
                <w:highlight w:val="none"/>
              </w:rPr>
              <w:t>1、符合政府采购法第二十二条之规定；</w:t>
            </w:r>
          </w:p>
          <w:p>
            <w:pPr>
              <w:pStyle w:val="12"/>
              <w:widowControl w:val="0"/>
              <w:spacing w:before="0" w:beforeAutospacing="0" w:after="0" w:afterAutospacing="0"/>
              <w:ind w:left="425"/>
              <w:rPr>
                <w:sz w:val="28"/>
                <w:szCs w:val="28"/>
                <w:highlight w:val="none"/>
              </w:rPr>
            </w:pPr>
            <w:r>
              <w:rPr>
                <w:rFonts w:hint="eastAsia"/>
                <w:sz w:val="28"/>
                <w:szCs w:val="28"/>
                <w:highlight w:val="none"/>
              </w:rPr>
              <w:t>2、在中华人民共和国注册的、具有独立承担民事责任的能力{须提供三证（营业执照副本、税务登记证、组织机构代码证）复印件或具有统一社会信用代码相关证件复印件或自然人身份证明复印件（加盖公章）}；</w:t>
            </w:r>
          </w:p>
          <w:p>
            <w:pPr>
              <w:pStyle w:val="12"/>
              <w:widowControl w:val="0"/>
              <w:spacing w:before="0" w:beforeAutospacing="0" w:after="0" w:afterAutospacing="0"/>
              <w:ind w:left="425"/>
              <w:rPr>
                <w:sz w:val="28"/>
                <w:szCs w:val="28"/>
                <w:highlight w:val="none"/>
              </w:rPr>
            </w:pPr>
            <w:r>
              <w:rPr>
                <w:rFonts w:hint="eastAsia"/>
                <w:sz w:val="28"/>
                <w:szCs w:val="28"/>
                <w:highlight w:val="none"/>
              </w:rPr>
              <w:t>3、有依法缴纳税收的良好记录{提供2019年7月1日至今任意一个月或任意一个季度依法缴纳税收的证明材料（加盖公章）}；</w:t>
            </w:r>
          </w:p>
          <w:p>
            <w:pPr>
              <w:pStyle w:val="12"/>
              <w:widowControl w:val="0"/>
              <w:spacing w:before="0" w:beforeAutospacing="0" w:after="0" w:afterAutospacing="0"/>
              <w:ind w:left="425"/>
              <w:rPr>
                <w:sz w:val="28"/>
                <w:szCs w:val="28"/>
                <w:highlight w:val="none"/>
              </w:rPr>
            </w:pPr>
            <w:r>
              <w:rPr>
                <w:rFonts w:hint="eastAsia"/>
                <w:sz w:val="28"/>
                <w:szCs w:val="28"/>
                <w:highlight w:val="none"/>
              </w:rPr>
              <w:t>4、财务状况报告{提供2019年7月1日至今任意一个月或任意一个季度的财务报表复印件：资产负债表、利润表和现金流量表，新成立公司根据实际情况提供财务报表复印件（加盖公章）}；</w:t>
            </w:r>
          </w:p>
          <w:p>
            <w:pPr>
              <w:pStyle w:val="12"/>
              <w:widowControl w:val="0"/>
              <w:spacing w:before="0" w:beforeAutospacing="0" w:after="0" w:afterAutospacing="0"/>
              <w:ind w:left="425"/>
              <w:rPr>
                <w:sz w:val="28"/>
                <w:szCs w:val="28"/>
                <w:highlight w:val="none"/>
              </w:rPr>
            </w:pPr>
            <w:r>
              <w:rPr>
                <w:rFonts w:hint="eastAsia"/>
                <w:sz w:val="28"/>
                <w:szCs w:val="28"/>
                <w:highlight w:val="none"/>
              </w:rPr>
              <w:t>5、本项目不接受联合体投标。</w:t>
            </w:r>
          </w:p>
          <w:p>
            <w:pPr>
              <w:snapToGrid w:val="0"/>
              <w:spacing w:line="460" w:lineRule="exact"/>
              <w:rPr>
                <w:rFonts w:hint="eastAsia" w:ascii="宋体" w:hAnsi="宋体"/>
                <w:snapToGrid w:val="0"/>
                <w:color w:val="FF0000"/>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jc w:val="left"/>
              <w:rPr>
                <w:rFonts w:hint="eastAsia" w:ascii="宋体" w:hAnsi="宋体"/>
                <w:snapToGrid w:val="0"/>
                <w:sz w:val="28"/>
                <w:szCs w:val="28"/>
                <w:highlight w:val="none"/>
              </w:rPr>
            </w:pPr>
            <w:r>
              <w:rPr>
                <w:rFonts w:hint="eastAsia" w:ascii="宋体" w:hAnsi="宋体"/>
                <w:kern w:val="0"/>
                <w:sz w:val="28"/>
                <w:szCs w:val="28"/>
                <w:highlight w:val="none"/>
              </w:rPr>
              <w:t>劳务派遣服务人员到岗时间</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jc w:val="left"/>
              <w:rPr>
                <w:rFonts w:hint="eastAsia" w:ascii="宋体" w:hAnsi="宋体"/>
                <w:snapToGrid w:val="0"/>
                <w:color w:val="FF0000"/>
                <w:sz w:val="28"/>
                <w:szCs w:val="28"/>
                <w:highlight w:val="none"/>
              </w:rPr>
            </w:pPr>
            <w:r>
              <w:rPr>
                <w:rFonts w:hint="eastAsia" w:ascii="宋体" w:hAnsi="宋体"/>
                <w:kern w:val="0"/>
                <w:sz w:val="28"/>
                <w:szCs w:val="28"/>
                <w:highlight w:val="none"/>
              </w:rPr>
              <w:t>以合同约定为准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jc w:val="left"/>
              <w:rPr>
                <w:rFonts w:hint="eastAsia" w:ascii="宋体" w:hAnsi="宋体"/>
                <w:snapToGrid w:val="0"/>
                <w:sz w:val="28"/>
                <w:szCs w:val="28"/>
                <w:highlight w:val="none"/>
              </w:rPr>
            </w:pPr>
            <w:r>
              <w:rPr>
                <w:rFonts w:hint="eastAsia" w:ascii="宋体" w:hAnsi="宋体" w:cs="宋体"/>
                <w:kern w:val="0"/>
                <w:sz w:val="28"/>
                <w:szCs w:val="28"/>
                <w:highlight w:val="none"/>
              </w:rPr>
              <w:t>服务地点(履约地点)</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jc w:val="left"/>
              <w:rPr>
                <w:rFonts w:ascii="宋体" w:hAnsi="宋体" w:cs="宋体"/>
                <w:kern w:val="0"/>
                <w:sz w:val="28"/>
                <w:szCs w:val="28"/>
                <w:highlight w:val="none"/>
              </w:rPr>
            </w:pPr>
            <w:r>
              <w:rPr>
                <w:rFonts w:hint="eastAsia" w:ascii="宋体" w:hAnsi="宋体" w:cs="宋体"/>
                <w:kern w:val="0"/>
                <w:sz w:val="28"/>
                <w:szCs w:val="28"/>
                <w:highlight w:val="none"/>
              </w:rPr>
              <w:t>采购人指定地点。</w:t>
            </w:r>
          </w:p>
          <w:p>
            <w:pPr>
              <w:snapToGrid w:val="0"/>
              <w:spacing w:line="460" w:lineRule="exact"/>
              <w:jc w:val="left"/>
              <w:rPr>
                <w:rFonts w:hint="eastAsia" w:ascii="宋体" w:hAnsi="宋体"/>
                <w:snapToGrid w:val="0"/>
                <w:color w:val="FF0000"/>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jc w:val="center"/>
              <w:rPr>
                <w:rFonts w:hint="eastAsia" w:ascii="宋体" w:hAnsi="宋体"/>
                <w:snapToGrid w:val="0"/>
                <w:sz w:val="28"/>
                <w:szCs w:val="28"/>
                <w:highlight w:val="none"/>
              </w:rPr>
            </w:pPr>
            <w:r>
              <w:rPr>
                <w:rFonts w:hint="eastAsia" w:ascii="宋体" w:hAnsi="宋体"/>
                <w:snapToGrid w:val="0"/>
                <w:sz w:val="28"/>
                <w:szCs w:val="28"/>
                <w:highlight w:val="none"/>
              </w:rPr>
              <w:t>结算方式</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jc w:val="left"/>
              <w:rPr>
                <w:rFonts w:ascii="宋体" w:hAnsi="宋体" w:cs="宋体"/>
                <w:kern w:val="0"/>
                <w:sz w:val="28"/>
                <w:szCs w:val="28"/>
                <w:highlight w:val="none"/>
              </w:rPr>
            </w:pPr>
            <w:r>
              <w:rPr>
                <w:rFonts w:hint="eastAsia" w:ascii="宋体" w:hAnsi="宋体" w:cs="宋体"/>
                <w:kern w:val="0"/>
                <w:sz w:val="28"/>
                <w:szCs w:val="28"/>
                <w:highlight w:val="none"/>
              </w:rPr>
              <w:t>实际发生费用按月结算</w:t>
            </w:r>
          </w:p>
          <w:p>
            <w:pPr>
              <w:tabs>
                <w:tab w:val="left" w:pos="1565"/>
              </w:tabs>
              <w:snapToGrid w:val="0"/>
              <w:spacing w:line="460" w:lineRule="exact"/>
              <w:jc w:val="left"/>
              <w:rPr>
                <w:rFonts w:hint="eastAsia" w:ascii="宋体" w:hAnsi="宋体"/>
                <w:color w:val="0000FF"/>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jc w:val="center"/>
              <w:rPr>
                <w:rFonts w:hint="eastAsia" w:ascii="宋体" w:hAnsi="宋体"/>
                <w:snapToGrid w:val="0"/>
                <w:sz w:val="28"/>
                <w:szCs w:val="28"/>
                <w:highlight w:val="none"/>
              </w:rPr>
            </w:pPr>
            <w:r>
              <w:rPr>
                <w:rFonts w:hint="eastAsia" w:ascii="宋体" w:hAnsi="宋体" w:cs="宋体"/>
                <w:kern w:val="0"/>
                <w:sz w:val="28"/>
                <w:szCs w:val="28"/>
                <w:highlight w:val="none"/>
              </w:rPr>
              <w:t>付款时间、方式及条件</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tabs>
                <w:tab w:val="left" w:pos="1565"/>
              </w:tabs>
              <w:snapToGrid w:val="0"/>
              <w:spacing w:line="460" w:lineRule="exact"/>
              <w:jc w:val="left"/>
              <w:rPr>
                <w:rFonts w:hint="eastAsia" w:ascii="宋体" w:hAnsi="宋体"/>
                <w:color w:val="0000FF"/>
                <w:sz w:val="28"/>
                <w:szCs w:val="28"/>
                <w:highlight w:val="none"/>
              </w:rPr>
            </w:pPr>
            <w:r>
              <w:rPr>
                <w:rFonts w:hint="eastAsia" w:ascii="宋体" w:hAnsi="宋体" w:cs="宋体"/>
                <w:kern w:val="0"/>
                <w:sz w:val="28"/>
                <w:szCs w:val="28"/>
                <w:highlight w:val="none"/>
              </w:rPr>
              <w:t>每月费用于次月1</w:t>
            </w:r>
            <w:r>
              <w:rPr>
                <w:rFonts w:hint="eastAsia" w:ascii="宋体" w:hAnsi="宋体" w:cs="宋体"/>
                <w:kern w:val="0"/>
                <w:sz w:val="28"/>
                <w:szCs w:val="28"/>
                <w:highlight w:val="none"/>
                <w:lang w:val="en-US" w:eastAsia="zh-CN"/>
              </w:rPr>
              <w:t>2</w:t>
            </w:r>
            <w:r>
              <w:rPr>
                <w:rFonts w:hint="eastAsia" w:ascii="宋体" w:hAnsi="宋体" w:cs="宋体"/>
                <w:kern w:val="0"/>
                <w:sz w:val="28"/>
                <w:szCs w:val="28"/>
                <w:highlight w:val="none"/>
              </w:rPr>
              <w:t>日</w:t>
            </w:r>
            <w:r>
              <w:rPr>
                <w:rFonts w:hint="eastAsia" w:ascii="宋体" w:hAnsi="宋体" w:cs="宋体"/>
                <w:kern w:val="0"/>
                <w:sz w:val="28"/>
                <w:szCs w:val="28"/>
                <w:highlight w:val="none"/>
                <w:lang w:val="en-US" w:eastAsia="zh-CN"/>
              </w:rPr>
              <w:t>前</w:t>
            </w:r>
            <w:r>
              <w:rPr>
                <w:rFonts w:hint="eastAsia" w:ascii="宋体" w:hAnsi="宋体" w:cs="宋体"/>
                <w:kern w:val="0"/>
                <w:sz w:val="28"/>
                <w:szCs w:val="28"/>
                <w:highlight w:val="none"/>
              </w:rPr>
              <w:t>向中标人支付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投标文件份数</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投标文件要求</w:t>
            </w:r>
            <w:r>
              <w:rPr>
                <w:rFonts w:hint="eastAsia" w:ascii="宋体" w:hAnsi="宋体"/>
                <w:snapToGrid w:val="0"/>
                <w:color w:val="0000FF"/>
                <w:sz w:val="28"/>
                <w:szCs w:val="28"/>
                <w:highlight w:val="none"/>
                <w:u w:val="single"/>
              </w:rPr>
              <w:t>壹</w:t>
            </w:r>
            <w:r>
              <w:rPr>
                <w:rFonts w:hint="eastAsia" w:ascii="宋体" w:hAnsi="宋体"/>
                <w:snapToGrid w:val="0"/>
                <w:sz w:val="28"/>
                <w:szCs w:val="28"/>
                <w:highlight w:val="none"/>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澄清及答疑</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投标人提出问题的截止时间:</w:t>
            </w:r>
            <w:r>
              <w:rPr>
                <w:rFonts w:hint="eastAsia" w:ascii="宋体" w:hAnsi="宋体"/>
                <w:snapToGrid w:val="0"/>
                <w:color w:val="0000FF"/>
                <w:sz w:val="28"/>
                <w:szCs w:val="28"/>
                <w:highlight w:val="none"/>
                <w:u w:val="single"/>
              </w:rPr>
              <w:t xml:space="preserve">  2022   年  1 月 1</w:t>
            </w:r>
            <w:r>
              <w:rPr>
                <w:rFonts w:hint="eastAsia" w:ascii="宋体" w:hAnsi="宋体"/>
                <w:snapToGrid w:val="0"/>
                <w:color w:val="0000FF"/>
                <w:sz w:val="28"/>
                <w:szCs w:val="28"/>
                <w:highlight w:val="none"/>
                <w:u w:val="single"/>
                <w:lang w:val="en-US" w:eastAsia="zh-CN"/>
              </w:rPr>
              <w:t>8</w:t>
            </w:r>
            <w:r>
              <w:rPr>
                <w:rFonts w:hint="eastAsia" w:ascii="宋体" w:hAnsi="宋体"/>
                <w:snapToGrid w:val="0"/>
                <w:color w:val="0000FF"/>
                <w:sz w:val="28"/>
                <w:szCs w:val="28"/>
                <w:highlight w:val="none"/>
                <w:u w:val="single"/>
              </w:rPr>
              <w:t xml:space="preserve"> </w:t>
            </w:r>
            <w:r>
              <w:rPr>
                <w:rFonts w:ascii="宋体" w:hAnsi="宋体"/>
                <w:snapToGrid w:val="0"/>
                <w:color w:val="0000FF"/>
                <w:sz w:val="28"/>
                <w:szCs w:val="28"/>
                <w:highlight w:val="none"/>
                <w:u w:val="single"/>
              </w:rPr>
              <w:t xml:space="preserve"> </w:t>
            </w:r>
            <w:r>
              <w:rPr>
                <w:rFonts w:hint="eastAsia" w:ascii="宋体" w:hAnsi="宋体"/>
                <w:snapToGrid w:val="0"/>
                <w:color w:val="0000FF"/>
                <w:sz w:val="28"/>
                <w:szCs w:val="28"/>
                <w:highlight w:val="none"/>
                <w:u w:val="single"/>
              </w:rPr>
              <w:t>日</w:t>
            </w:r>
          </w:p>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方式：书面、传真、电子邮件</w:t>
            </w:r>
          </w:p>
          <w:p>
            <w:pPr>
              <w:snapToGrid w:val="0"/>
              <w:spacing w:line="460" w:lineRule="exact"/>
              <w:rPr>
                <w:rFonts w:hint="eastAsia" w:ascii="宋体" w:hAnsi="宋体"/>
                <w:snapToGrid w:val="0"/>
                <w:sz w:val="28"/>
                <w:szCs w:val="28"/>
                <w:highlight w:val="none"/>
                <w:u w:val="single"/>
              </w:rPr>
            </w:pPr>
            <w:r>
              <w:rPr>
                <w:rFonts w:hint="eastAsia" w:ascii="宋体" w:hAnsi="宋体"/>
                <w:snapToGrid w:val="0"/>
                <w:sz w:val="28"/>
                <w:szCs w:val="28"/>
                <w:highlight w:val="none"/>
              </w:rPr>
              <w:t>招标人澄清的时间：</w:t>
            </w:r>
            <w:r>
              <w:rPr>
                <w:rFonts w:hint="eastAsia" w:ascii="宋体" w:hAnsi="宋体"/>
                <w:snapToGrid w:val="0"/>
                <w:color w:val="0000FF"/>
                <w:sz w:val="28"/>
                <w:szCs w:val="28"/>
                <w:highlight w:val="none"/>
                <w:u w:val="single"/>
              </w:rPr>
              <w:t xml:space="preserve">  2022   年  1 月 1</w:t>
            </w:r>
            <w:r>
              <w:rPr>
                <w:rFonts w:hint="eastAsia" w:ascii="宋体" w:hAnsi="宋体"/>
                <w:snapToGrid w:val="0"/>
                <w:color w:val="0000FF"/>
                <w:sz w:val="28"/>
                <w:szCs w:val="28"/>
                <w:highlight w:val="none"/>
                <w:u w:val="single"/>
                <w:lang w:val="en-US" w:eastAsia="zh-CN"/>
              </w:rPr>
              <w:t>8</w:t>
            </w:r>
            <w:r>
              <w:rPr>
                <w:rFonts w:hint="eastAsia" w:ascii="宋体" w:hAnsi="宋体"/>
                <w:snapToGrid w:val="0"/>
                <w:color w:val="0000FF"/>
                <w:sz w:val="28"/>
                <w:szCs w:val="28"/>
                <w:highlight w:val="none"/>
                <w:u w:val="single"/>
              </w:rPr>
              <w:t xml:space="preserve"> </w:t>
            </w:r>
            <w:r>
              <w:rPr>
                <w:rFonts w:ascii="宋体" w:hAnsi="宋体"/>
                <w:snapToGrid w:val="0"/>
                <w:color w:val="0000FF"/>
                <w:sz w:val="28"/>
                <w:szCs w:val="28"/>
                <w:highlight w:val="none"/>
                <w:u w:val="single"/>
              </w:rPr>
              <w:t xml:space="preserve"> </w:t>
            </w:r>
            <w:r>
              <w:rPr>
                <w:rFonts w:hint="eastAsia" w:ascii="宋体" w:hAnsi="宋体"/>
                <w:snapToGrid w:val="0"/>
                <w:color w:val="0000FF"/>
                <w:sz w:val="28"/>
                <w:szCs w:val="28"/>
                <w:highlight w:val="none"/>
                <w:u w:val="single"/>
              </w:rPr>
              <w:t>日</w:t>
            </w:r>
            <w:r>
              <w:rPr>
                <w:rFonts w:hint="eastAsia" w:ascii="宋体" w:hAnsi="宋体"/>
                <w:snapToGrid w:val="0"/>
                <w:sz w:val="28"/>
                <w:szCs w:val="28"/>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投标开始时间</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color w:val="0000FF"/>
                <w:sz w:val="28"/>
                <w:szCs w:val="28"/>
                <w:highlight w:val="none"/>
                <w:u w:val="single"/>
              </w:rPr>
              <w:t xml:space="preserve">   2022  年 1  月 1</w:t>
            </w:r>
            <w:r>
              <w:rPr>
                <w:rFonts w:hint="eastAsia" w:ascii="宋体" w:hAnsi="宋体"/>
                <w:snapToGrid w:val="0"/>
                <w:color w:val="0000FF"/>
                <w:sz w:val="28"/>
                <w:szCs w:val="28"/>
                <w:highlight w:val="none"/>
                <w:u w:val="single"/>
                <w:lang w:val="en-US" w:eastAsia="zh-CN"/>
              </w:rPr>
              <w:t>7</w:t>
            </w:r>
            <w:r>
              <w:rPr>
                <w:rFonts w:hint="eastAsia" w:ascii="宋体" w:hAnsi="宋体"/>
                <w:snapToGrid w:val="0"/>
                <w:color w:val="0000FF"/>
                <w:sz w:val="28"/>
                <w:szCs w:val="28"/>
                <w:highlight w:val="none"/>
                <w:u w:val="single"/>
              </w:rPr>
              <w:t xml:space="preserve">  日</w:t>
            </w:r>
            <w:r>
              <w:rPr>
                <w:rFonts w:hint="eastAsia" w:ascii="宋体" w:hAnsi="宋体"/>
                <w:bCs/>
                <w:snapToGrid w:val="0"/>
                <w:color w:val="0000FF"/>
                <w:sz w:val="28"/>
                <w:szCs w:val="28"/>
                <w:highlight w:val="none"/>
                <w:u w:val="single"/>
              </w:rPr>
              <w:t xml:space="preserve">  9  </w:t>
            </w:r>
            <w:r>
              <w:rPr>
                <w:rFonts w:hint="eastAsia" w:ascii="宋体" w:hAnsi="宋体"/>
                <w:bCs/>
                <w:snapToGrid w:val="0"/>
                <w:sz w:val="28"/>
                <w:szCs w:val="28"/>
                <w:highlight w:val="none"/>
              </w:rPr>
              <w:t>时</w:t>
            </w:r>
            <w:r>
              <w:rPr>
                <w:rFonts w:hint="eastAsia" w:ascii="宋体" w:hAnsi="宋体"/>
                <w:bCs/>
                <w:snapToGrid w:val="0"/>
                <w:color w:val="0000FF"/>
                <w:sz w:val="28"/>
                <w:szCs w:val="28"/>
                <w:highlight w:val="none"/>
                <w:u w:val="single"/>
              </w:rPr>
              <w:t>00</w:t>
            </w:r>
            <w:r>
              <w:rPr>
                <w:rFonts w:hint="eastAsia" w:ascii="宋体" w:hAnsi="宋体"/>
                <w:bCs/>
                <w:snapToGrid w:val="0"/>
                <w:sz w:val="28"/>
                <w:szCs w:val="28"/>
                <w:highlight w:val="none"/>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投标截止时间</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color w:val="0000FF"/>
                <w:sz w:val="28"/>
                <w:szCs w:val="28"/>
                <w:highlight w:val="none"/>
                <w:u w:val="single"/>
              </w:rPr>
              <w:t xml:space="preserve">   2022  年  1 月 1</w:t>
            </w:r>
            <w:r>
              <w:rPr>
                <w:rFonts w:hint="eastAsia" w:ascii="宋体" w:hAnsi="宋体"/>
                <w:snapToGrid w:val="0"/>
                <w:color w:val="0000FF"/>
                <w:sz w:val="28"/>
                <w:szCs w:val="28"/>
                <w:highlight w:val="none"/>
                <w:u w:val="single"/>
                <w:lang w:val="en-US" w:eastAsia="zh-CN"/>
              </w:rPr>
              <w:t>9</w:t>
            </w:r>
            <w:bookmarkStart w:id="14" w:name="_GoBack"/>
            <w:bookmarkEnd w:id="14"/>
            <w:r>
              <w:rPr>
                <w:rFonts w:hint="eastAsia" w:ascii="宋体" w:hAnsi="宋体"/>
                <w:snapToGrid w:val="0"/>
                <w:color w:val="0000FF"/>
                <w:sz w:val="28"/>
                <w:szCs w:val="28"/>
                <w:highlight w:val="none"/>
                <w:u w:val="single"/>
              </w:rPr>
              <w:t xml:space="preserve"> 日</w:t>
            </w:r>
            <w:r>
              <w:rPr>
                <w:rFonts w:hint="eastAsia" w:ascii="宋体" w:hAnsi="宋体"/>
                <w:bCs/>
                <w:snapToGrid w:val="0"/>
                <w:color w:val="0000FF"/>
                <w:sz w:val="28"/>
                <w:szCs w:val="28"/>
                <w:highlight w:val="none"/>
                <w:u w:val="single"/>
              </w:rPr>
              <w:t xml:space="preserve">  17 </w:t>
            </w:r>
            <w:r>
              <w:rPr>
                <w:rFonts w:hint="eastAsia" w:ascii="宋体" w:hAnsi="宋体"/>
                <w:bCs/>
                <w:snapToGrid w:val="0"/>
                <w:sz w:val="28"/>
                <w:szCs w:val="28"/>
                <w:highlight w:val="none"/>
              </w:rPr>
              <w:t>时</w:t>
            </w:r>
            <w:r>
              <w:rPr>
                <w:rFonts w:hint="eastAsia" w:ascii="宋体" w:hAnsi="宋体"/>
                <w:bCs/>
                <w:snapToGrid w:val="0"/>
                <w:color w:val="0000FF"/>
                <w:sz w:val="28"/>
                <w:szCs w:val="28"/>
                <w:highlight w:val="none"/>
                <w:u w:val="single"/>
              </w:rPr>
              <w:t>00</w:t>
            </w:r>
            <w:r>
              <w:rPr>
                <w:rFonts w:hint="eastAsia" w:ascii="宋体" w:hAnsi="宋体"/>
                <w:bCs/>
                <w:snapToGrid w:val="0"/>
                <w:sz w:val="28"/>
                <w:szCs w:val="28"/>
                <w:highlight w:val="none"/>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投标有效期</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ascii="宋体" w:hAnsi="宋体"/>
                <w:snapToGrid w:val="0"/>
                <w:color w:val="0000FF"/>
                <w:sz w:val="28"/>
                <w:szCs w:val="28"/>
                <w:highlight w:val="none"/>
                <w:u w:val="single"/>
              </w:rPr>
            </w:pPr>
            <w:r>
              <w:rPr>
                <w:rFonts w:hint="eastAsia" w:ascii="宋体" w:hAnsi="宋体"/>
                <w:snapToGrid w:val="0"/>
                <w:color w:val="0000FF"/>
                <w:sz w:val="28"/>
                <w:szCs w:val="28"/>
                <w:highlight w:val="none"/>
                <w:u w:val="single"/>
              </w:rPr>
              <w:t>30天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投标文件递交</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地址</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color w:val="0000FF"/>
                <w:sz w:val="28"/>
                <w:szCs w:val="28"/>
                <w:highlight w:val="none"/>
              </w:rPr>
              <w:t>扬州市立新路</w:t>
            </w:r>
            <w:r>
              <w:rPr>
                <w:rFonts w:ascii="宋体" w:hAnsi="宋体"/>
                <w:snapToGrid w:val="0"/>
                <w:color w:val="0000FF"/>
                <w:sz w:val="28"/>
                <w:szCs w:val="28"/>
                <w:highlight w:val="none"/>
              </w:rPr>
              <w:t>14</w:t>
            </w:r>
            <w:r>
              <w:rPr>
                <w:rFonts w:hint="eastAsia" w:ascii="宋体" w:hAnsi="宋体"/>
                <w:snapToGrid w:val="0"/>
                <w:color w:val="0000FF"/>
                <w:sz w:val="28"/>
                <w:szCs w:val="28"/>
                <w:highlight w:val="none"/>
              </w:rPr>
              <w:t>号</w:t>
            </w:r>
          </w:p>
        </w:tc>
        <w:tc>
          <w:tcPr>
            <w:tcW w:w="697"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地点</w:t>
            </w:r>
          </w:p>
        </w:tc>
        <w:tc>
          <w:tcPr>
            <w:tcW w:w="3821" w:type="dxa"/>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hint="eastAsia" w:ascii="宋体" w:hAnsi="宋体"/>
                <w:snapToGrid w:val="0"/>
                <w:sz w:val="28"/>
                <w:szCs w:val="28"/>
                <w:highlight w:val="none"/>
                <w:u w:val="single"/>
              </w:rPr>
            </w:pPr>
            <w:r>
              <w:rPr>
                <w:rFonts w:hint="eastAsia" w:ascii="宋体" w:hAnsi="宋体"/>
                <w:snapToGrid w:val="0"/>
                <w:color w:val="0000FF"/>
                <w:sz w:val="28"/>
                <w:szCs w:val="28"/>
                <w:highlight w:val="none"/>
                <w:u w:val="single"/>
              </w:rPr>
              <w:t>扬州市上善建设工程有限公司工程技术部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开标会</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时间</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left="700" w:leftChars="200" w:hanging="280" w:hangingChars="100"/>
              <w:rPr>
                <w:rFonts w:hint="eastAsia" w:ascii="宋体" w:hAnsi="宋体"/>
                <w:snapToGrid w:val="0"/>
                <w:sz w:val="28"/>
                <w:szCs w:val="28"/>
                <w:highlight w:val="none"/>
              </w:rPr>
            </w:pPr>
            <w:r>
              <w:rPr>
                <w:rFonts w:hint="eastAsia" w:ascii="宋体" w:hAnsi="宋体"/>
                <w:snapToGrid w:val="0"/>
                <w:sz w:val="28"/>
                <w:szCs w:val="28"/>
                <w:highlight w:val="none"/>
              </w:rPr>
              <w:t>/</w:t>
            </w:r>
          </w:p>
        </w:tc>
        <w:tc>
          <w:tcPr>
            <w:tcW w:w="697"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地址</w:t>
            </w:r>
          </w:p>
        </w:tc>
        <w:tc>
          <w:tcPr>
            <w:tcW w:w="3821" w:type="dxa"/>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color w:val="0000FF"/>
                <w:sz w:val="28"/>
                <w:szCs w:val="28"/>
                <w:highlight w:val="none"/>
                <w:u w:val="single"/>
              </w:rPr>
              <w:t>扬州市上善建设工程有限公司会议室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投标报价方式</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b/>
                <w:bCs/>
                <w:snapToGrid w:val="0"/>
                <w:sz w:val="28"/>
                <w:highlight w:val="none"/>
                <w:u w:val="single"/>
              </w:rPr>
              <w:t>固定单价</w:t>
            </w:r>
            <w:r>
              <w:rPr>
                <w:rFonts w:hint="eastAsia" w:ascii="宋体" w:hAnsi="宋体"/>
                <w:b/>
                <w:bCs/>
                <w:snapToGrid w:val="0"/>
                <w:sz w:val="28"/>
                <w:highlight w:val="none"/>
              </w:rPr>
              <w:t>报价。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标书装订</w:t>
            </w:r>
          </w:p>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及密封要求</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pStyle w:val="4"/>
              <w:adjustRightInd w:val="0"/>
              <w:snapToGrid w:val="0"/>
              <w:spacing w:line="460" w:lineRule="exact"/>
              <w:ind w:firstLine="0"/>
              <w:rPr>
                <w:rFonts w:hint="eastAsia" w:hAnsi="宋体"/>
                <w:snapToGrid w:val="0"/>
                <w:color w:val="0000FF"/>
                <w:szCs w:val="28"/>
                <w:highlight w:val="none"/>
                <w:lang w:val="en-US" w:eastAsia="zh-CN"/>
              </w:rPr>
            </w:pPr>
            <w:r>
              <w:rPr>
                <w:rFonts w:hint="eastAsia" w:hAnsi="宋体"/>
                <w:snapToGrid w:val="0"/>
                <w:szCs w:val="28"/>
                <w:highlight w:val="none"/>
                <w:lang w:val="en-US" w:eastAsia="zh-CN"/>
              </w:rPr>
              <w:t>所有封袋上应写明招标人名称、工程名称和标段及投标人的名称。</w:t>
            </w:r>
          </w:p>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所有投标文件都必须在封袋加盖投标单位法人公章及其法定代表人或授权委托人印鉴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评标办法</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hint="eastAsia" w:ascii="宋体" w:hAnsi="宋体" w:cs="TimesNewRomanPSMT"/>
                <w:color w:val="0000FF"/>
                <w:sz w:val="28"/>
                <w:szCs w:val="32"/>
                <w:highlight w:val="none"/>
              </w:rPr>
            </w:pPr>
            <w:r>
              <w:rPr>
                <w:rFonts w:hint="eastAsia" w:ascii="宋体" w:hAnsi="宋体" w:cs="TimesNewRomanPSMT"/>
                <w:color w:val="0000FF"/>
                <w:sz w:val="28"/>
                <w:szCs w:val="32"/>
                <w:highlight w:val="none"/>
              </w:rPr>
              <w:t>经评审的合理低价评分法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z w:val="28"/>
                <w:szCs w:val="28"/>
                <w:highlight w:val="none"/>
              </w:rPr>
            </w:pPr>
            <w:r>
              <w:rPr>
                <w:rFonts w:hint="eastAsia" w:ascii="宋体" w:hAnsi="宋体"/>
                <w:sz w:val="28"/>
                <w:szCs w:val="28"/>
                <w:highlight w:val="none"/>
              </w:rPr>
              <w:t>合同结算方式</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ind w:left="34" w:hanging="34"/>
              <w:rPr>
                <w:rFonts w:hint="eastAsia" w:ascii="宋体" w:hAnsi="宋体"/>
                <w:snapToGrid w:val="0"/>
                <w:sz w:val="28"/>
                <w:highlight w:val="none"/>
              </w:rPr>
            </w:pPr>
            <w:r>
              <w:rPr>
                <w:rFonts w:hint="eastAsia" w:ascii="宋体" w:hAnsi="宋体"/>
                <w:snapToGrid w:val="0"/>
                <w:sz w:val="28"/>
                <w:highlight w:val="none"/>
              </w:rPr>
              <w:t>本合同价款采用固定</w:t>
            </w:r>
            <w:r>
              <w:rPr>
                <w:rFonts w:hint="eastAsia" w:ascii="宋体" w:hAnsi="宋体"/>
                <w:snapToGrid w:val="0"/>
                <w:color w:val="0000FF"/>
                <w:sz w:val="28"/>
                <w:highlight w:val="none"/>
                <w:u w:val="single"/>
              </w:rPr>
              <w:t xml:space="preserve"> 单价  </w:t>
            </w:r>
            <w:r>
              <w:rPr>
                <w:rFonts w:hint="eastAsia" w:ascii="宋体" w:hAnsi="宋体"/>
                <w:snapToGrid w:val="0"/>
                <w:sz w:val="28"/>
                <w:highlight w:val="none"/>
              </w:rPr>
              <w:t>合同方式确定。</w:t>
            </w:r>
          </w:p>
          <w:p>
            <w:pPr>
              <w:snapToGrid w:val="0"/>
              <w:spacing w:line="460" w:lineRule="exact"/>
              <w:ind w:left="34" w:hanging="34"/>
              <w:rPr>
                <w:rFonts w:hint="eastAsia" w:ascii="宋体" w:hAnsi="宋体"/>
                <w:b/>
                <w:snapToGrid w:val="0"/>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其他</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下文中与“前附表”内容不一致的，以“前附表”为准；</w:t>
            </w:r>
          </w:p>
          <w:p>
            <w:pPr>
              <w:snapToGrid w:val="0"/>
              <w:spacing w:line="460" w:lineRule="exact"/>
              <w:ind w:left="34" w:hanging="34"/>
              <w:rPr>
                <w:rFonts w:hint="eastAsia" w:ascii="宋体" w:hAnsi="宋体"/>
                <w:snapToGrid w:val="0"/>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969" w:type="dxa"/>
            <w:tcBorders>
              <w:top w:val="single" w:color="auto" w:sz="4" w:space="0"/>
              <w:left w:val="single" w:color="auto" w:sz="8" w:space="0"/>
              <w:bottom w:val="single" w:color="auto" w:sz="8"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联系方式</w:t>
            </w:r>
          </w:p>
        </w:tc>
        <w:tc>
          <w:tcPr>
            <w:tcW w:w="8531" w:type="dxa"/>
            <w:gridSpan w:val="4"/>
            <w:tcBorders>
              <w:top w:val="single" w:color="auto" w:sz="4" w:space="0"/>
              <w:left w:val="single" w:color="auto" w:sz="4" w:space="0"/>
              <w:bottom w:val="single" w:color="auto" w:sz="8" w:space="0"/>
              <w:right w:val="single" w:color="auto" w:sz="8" w:space="0"/>
            </w:tcBorders>
            <w:noWrap w:val="0"/>
            <w:vAlign w:val="center"/>
          </w:tcPr>
          <w:p>
            <w:pPr>
              <w:adjustRightInd w:val="0"/>
              <w:snapToGrid w:val="0"/>
              <w:spacing w:line="460" w:lineRule="exact"/>
              <w:rPr>
                <w:rFonts w:hint="eastAsia" w:ascii="宋体" w:hAnsi="宋体"/>
                <w:sz w:val="28"/>
                <w:szCs w:val="28"/>
                <w:highlight w:val="none"/>
              </w:rPr>
            </w:pPr>
            <w:r>
              <w:rPr>
                <w:rFonts w:hint="eastAsia" w:ascii="宋体" w:hAnsi="宋体"/>
                <w:sz w:val="28"/>
                <w:szCs w:val="28"/>
                <w:highlight w:val="none"/>
              </w:rPr>
              <w:t>招标人：</w:t>
            </w:r>
            <w:r>
              <w:rPr>
                <w:rFonts w:hint="eastAsia" w:ascii="宋体" w:hAnsi="宋体"/>
                <w:color w:val="0000FF"/>
                <w:sz w:val="28"/>
                <w:szCs w:val="28"/>
                <w:highlight w:val="none"/>
              </w:rPr>
              <w:t>扬州市上善建设工程有限公司</w:t>
            </w:r>
          </w:p>
          <w:p>
            <w:pPr>
              <w:adjustRightInd w:val="0"/>
              <w:snapToGrid w:val="0"/>
              <w:spacing w:line="460" w:lineRule="exact"/>
              <w:rPr>
                <w:rFonts w:hint="eastAsia" w:ascii="宋体" w:hAnsi="宋体"/>
                <w:sz w:val="28"/>
                <w:szCs w:val="28"/>
                <w:highlight w:val="none"/>
              </w:rPr>
            </w:pPr>
            <w:r>
              <w:rPr>
                <w:rFonts w:hint="eastAsia" w:ascii="宋体" w:hAnsi="宋体"/>
                <w:sz w:val="28"/>
                <w:szCs w:val="28"/>
                <w:highlight w:val="none"/>
              </w:rPr>
              <w:t>地  址：</w:t>
            </w:r>
            <w:r>
              <w:rPr>
                <w:rFonts w:hint="eastAsia" w:ascii="宋体" w:hAnsi="宋体"/>
                <w:color w:val="0000FF"/>
                <w:sz w:val="28"/>
                <w:szCs w:val="28"/>
                <w:highlight w:val="none"/>
              </w:rPr>
              <w:t>扬州市立新路1</w:t>
            </w:r>
            <w:r>
              <w:rPr>
                <w:rFonts w:ascii="宋体" w:hAnsi="宋体"/>
                <w:color w:val="0000FF"/>
                <w:sz w:val="28"/>
                <w:szCs w:val="28"/>
                <w:highlight w:val="none"/>
              </w:rPr>
              <w:t>4</w:t>
            </w:r>
            <w:r>
              <w:rPr>
                <w:rFonts w:hint="eastAsia" w:ascii="宋体" w:hAnsi="宋体"/>
                <w:color w:val="0000FF"/>
                <w:sz w:val="28"/>
                <w:szCs w:val="28"/>
                <w:highlight w:val="none"/>
              </w:rPr>
              <w:t>号</w:t>
            </w:r>
          </w:p>
          <w:p>
            <w:pPr>
              <w:adjustRightInd w:val="0"/>
              <w:snapToGrid w:val="0"/>
              <w:spacing w:line="460" w:lineRule="exact"/>
              <w:rPr>
                <w:rFonts w:hint="default" w:ascii="宋体" w:hAnsi="宋体" w:eastAsia="宋体"/>
                <w:color w:val="0000FF"/>
                <w:sz w:val="28"/>
                <w:szCs w:val="28"/>
                <w:highlight w:val="none"/>
                <w:lang w:val="en-US" w:eastAsia="zh-CN"/>
              </w:rPr>
            </w:pPr>
            <w:r>
              <w:rPr>
                <w:rFonts w:hint="eastAsia" w:ascii="宋体" w:hAnsi="宋体"/>
                <w:sz w:val="28"/>
                <w:szCs w:val="28"/>
                <w:highlight w:val="none"/>
              </w:rPr>
              <w:t>电  话：</w:t>
            </w:r>
            <w:r>
              <w:rPr>
                <w:rFonts w:hint="eastAsia" w:hAnsi="宋体" w:cs="宋体"/>
                <w:sz w:val="24"/>
                <w:highlight w:val="none"/>
                <w:lang w:val="en-US" w:eastAsia="zh-CN"/>
              </w:rPr>
              <w:t>17712287881</w:t>
            </w:r>
          </w:p>
          <w:p>
            <w:pPr>
              <w:adjustRightInd w:val="0"/>
              <w:snapToGrid w:val="0"/>
              <w:spacing w:line="460" w:lineRule="exact"/>
              <w:rPr>
                <w:rFonts w:hint="eastAsia" w:ascii="宋体" w:hAnsi="宋体"/>
                <w:sz w:val="28"/>
                <w:szCs w:val="28"/>
                <w:highlight w:val="none"/>
              </w:rPr>
            </w:pPr>
            <w:r>
              <w:rPr>
                <w:rFonts w:hint="eastAsia" w:ascii="宋体" w:hAnsi="宋体"/>
                <w:sz w:val="28"/>
                <w:szCs w:val="28"/>
                <w:highlight w:val="none"/>
              </w:rPr>
              <w:t>联系人：</w:t>
            </w:r>
            <w:r>
              <w:rPr>
                <w:rFonts w:hint="eastAsia" w:ascii="宋体" w:hAnsi="宋体"/>
                <w:sz w:val="28"/>
                <w:szCs w:val="28"/>
                <w:highlight w:val="none"/>
                <w:lang w:val="en-US" w:eastAsia="zh-CN"/>
              </w:rPr>
              <w:t>范文洲</w:t>
            </w:r>
            <w:r>
              <w:rPr>
                <w:rFonts w:hint="eastAsia" w:ascii="宋体" w:hAnsi="宋体"/>
                <w:color w:val="0000FF"/>
                <w:sz w:val="28"/>
                <w:szCs w:val="28"/>
                <w:highlight w:val="none"/>
              </w:rPr>
              <w:t xml:space="preserve"> </w:t>
            </w:r>
          </w:p>
        </w:tc>
      </w:tr>
    </w:tbl>
    <w:p>
      <w:pPr>
        <w:adjustRightInd w:val="0"/>
        <w:snapToGrid w:val="0"/>
        <w:spacing w:line="460" w:lineRule="exact"/>
        <w:rPr>
          <w:rFonts w:hint="eastAsia" w:ascii="宋体" w:hAnsi="宋体"/>
          <w:b/>
          <w:bCs/>
          <w:snapToGrid w:val="0"/>
          <w:sz w:val="28"/>
          <w:szCs w:val="36"/>
          <w:highlight w:val="none"/>
        </w:rPr>
      </w:pPr>
      <w:r>
        <w:rPr>
          <w:rFonts w:hint="eastAsia" w:ascii="宋体" w:hAnsi="宋体"/>
          <w:sz w:val="28"/>
          <w:szCs w:val="28"/>
          <w:highlight w:val="none"/>
        </w:rPr>
        <w:t>招标文件编制人（签名）：陈佩             单位（盖章）：</w:t>
      </w:r>
    </w:p>
    <w:p>
      <w:pPr>
        <w:spacing w:line="440" w:lineRule="exact"/>
        <w:rPr>
          <w:rFonts w:hint="eastAsia" w:ascii="宋体" w:hAnsi="宋体" w:cs="宋体"/>
          <w:b/>
          <w:sz w:val="32"/>
          <w:szCs w:val="32"/>
          <w:highlight w:val="none"/>
        </w:rPr>
      </w:pPr>
      <w:r>
        <w:rPr>
          <w:rFonts w:ascii="宋体" w:hAnsi="宋体"/>
          <w:highlight w:val="none"/>
        </w:rPr>
        <w:br w:type="page"/>
      </w:r>
      <w:r>
        <w:rPr>
          <w:rFonts w:hint="eastAsia" w:ascii="宋体" w:hAnsi="宋体" w:cs="宋体"/>
          <w:b/>
          <w:sz w:val="32"/>
          <w:szCs w:val="32"/>
          <w:highlight w:val="none"/>
        </w:rPr>
        <w:t>一、总    则</w:t>
      </w:r>
    </w:p>
    <w:p>
      <w:pPr>
        <w:adjustRightInd w:val="0"/>
        <w:snapToGrid w:val="0"/>
        <w:spacing w:line="440" w:lineRule="exact"/>
        <w:rPr>
          <w:rFonts w:hint="eastAsia" w:ascii="宋体" w:hAnsi="宋体" w:cs="宋体"/>
          <w:snapToGrid w:val="0"/>
          <w:sz w:val="28"/>
          <w:szCs w:val="28"/>
          <w:highlight w:val="none"/>
        </w:rPr>
      </w:pPr>
      <w:r>
        <w:rPr>
          <w:rFonts w:hint="eastAsia" w:ascii="宋体" w:hAnsi="宋体" w:cs="宋体"/>
          <w:snapToGrid w:val="0"/>
          <w:sz w:val="28"/>
          <w:szCs w:val="28"/>
          <w:highlight w:val="none"/>
        </w:rPr>
        <w:t>1、招标项目服务内容及要求</w:t>
      </w:r>
    </w:p>
    <w:p>
      <w:pPr>
        <w:ind w:firstLine="560" w:firstLineChars="200"/>
        <w:jc w:val="left"/>
        <w:outlineLvl w:val="1"/>
        <w:rPr>
          <w:rFonts w:hint="eastAsia" w:ascii="宋体" w:hAnsi="宋体" w:cs="宋体"/>
          <w:kern w:val="0"/>
          <w:sz w:val="28"/>
          <w:szCs w:val="28"/>
          <w:highlight w:val="none"/>
        </w:rPr>
      </w:pPr>
      <w:r>
        <w:rPr>
          <w:rFonts w:hint="eastAsia" w:ascii="宋体" w:hAnsi="宋体" w:cs="宋体"/>
          <w:kern w:val="0"/>
          <w:sz w:val="28"/>
          <w:szCs w:val="28"/>
          <w:highlight w:val="none"/>
        </w:rPr>
        <w:t>1.1</w:t>
      </w:r>
      <w:r>
        <w:rPr>
          <w:rFonts w:hint="eastAsia" w:ascii="宋体" w:hAnsi="宋体" w:cs="宋体"/>
          <w:b/>
          <w:bCs/>
          <w:kern w:val="0"/>
          <w:sz w:val="28"/>
          <w:szCs w:val="28"/>
          <w:highlight w:val="none"/>
        </w:rPr>
        <w:t>服务需求一览表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134"/>
        <w:gridCol w:w="1046"/>
        <w:gridCol w:w="3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376" w:type="dxa"/>
            <w:noWrap w:val="0"/>
            <w:vAlign w:val="center"/>
          </w:tcPr>
          <w:p>
            <w:pPr>
              <w:jc w:val="center"/>
              <w:rPr>
                <w:rFonts w:hint="eastAsia" w:ascii="宋体" w:hAnsi="宋体" w:cs="宋体"/>
                <w:kern w:val="0"/>
                <w:sz w:val="28"/>
                <w:szCs w:val="28"/>
                <w:highlight w:val="none"/>
              </w:rPr>
            </w:pPr>
            <w:r>
              <w:rPr>
                <w:rFonts w:hint="eastAsia" w:ascii="宋体" w:hAnsi="宋体" w:cs="宋体"/>
                <w:kern w:val="0"/>
                <w:sz w:val="28"/>
                <w:szCs w:val="28"/>
                <w:highlight w:val="none"/>
              </w:rPr>
              <w:t>名称</w:t>
            </w:r>
          </w:p>
        </w:tc>
        <w:tc>
          <w:tcPr>
            <w:tcW w:w="1134" w:type="dxa"/>
            <w:noWrap w:val="0"/>
            <w:vAlign w:val="center"/>
          </w:tcPr>
          <w:p>
            <w:pPr>
              <w:jc w:val="center"/>
              <w:rPr>
                <w:rFonts w:hint="eastAsia" w:ascii="宋体" w:hAnsi="宋体" w:cs="宋体"/>
                <w:kern w:val="0"/>
                <w:sz w:val="28"/>
                <w:szCs w:val="28"/>
                <w:highlight w:val="none"/>
              </w:rPr>
            </w:pPr>
            <w:r>
              <w:rPr>
                <w:rFonts w:hint="eastAsia" w:ascii="宋体" w:hAnsi="宋体" w:cs="宋体"/>
                <w:kern w:val="0"/>
                <w:sz w:val="28"/>
                <w:szCs w:val="28"/>
                <w:highlight w:val="none"/>
              </w:rPr>
              <w:t>单位</w:t>
            </w:r>
          </w:p>
        </w:tc>
        <w:tc>
          <w:tcPr>
            <w:tcW w:w="1046" w:type="dxa"/>
            <w:noWrap w:val="0"/>
            <w:vAlign w:val="center"/>
          </w:tcPr>
          <w:p>
            <w:pPr>
              <w:jc w:val="center"/>
              <w:rPr>
                <w:rFonts w:hint="eastAsia" w:ascii="宋体" w:hAnsi="宋体" w:cs="宋体"/>
                <w:kern w:val="0"/>
                <w:sz w:val="28"/>
                <w:szCs w:val="28"/>
                <w:highlight w:val="none"/>
              </w:rPr>
            </w:pPr>
            <w:r>
              <w:rPr>
                <w:rFonts w:hint="eastAsia" w:ascii="宋体" w:hAnsi="宋体" w:cs="宋体"/>
                <w:kern w:val="0"/>
                <w:sz w:val="28"/>
                <w:szCs w:val="28"/>
                <w:highlight w:val="none"/>
              </w:rPr>
              <w:t>数量</w:t>
            </w:r>
          </w:p>
        </w:tc>
        <w:tc>
          <w:tcPr>
            <w:tcW w:w="3490" w:type="dxa"/>
            <w:noWrap w:val="0"/>
            <w:vAlign w:val="center"/>
          </w:tcPr>
          <w:p>
            <w:pPr>
              <w:jc w:val="center"/>
              <w:rPr>
                <w:rFonts w:hint="eastAsia" w:ascii="宋体" w:hAnsi="宋体" w:cs="宋体"/>
                <w:kern w:val="0"/>
                <w:sz w:val="28"/>
                <w:szCs w:val="28"/>
                <w:highlight w:val="none"/>
              </w:rPr>
            </w:pPr>
            <w:r>
              <w:rPr>
                <w:rFonts w:hint="eastAsia" w:ascii="宋体" w:hAnsi="宋体" w:cs="宋体"/>
                <w:kern w:val="0"/>
                <w:sz w:val="28"/>
                <w:szCs w:val="28"/>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376" w:type="dxa"/>
            <w:noWrap w:val="0"/>
            <w:vAlign w:val="center"/>
          </w:tcPr>
          <w:p>
            <w:pPr>
              <w:jc w:val="center"/>
              <w:rPr>
                <w:rFonts w:hint="eastAsia" w:ascii="宋体" w:hAnsi="宋体" w:cs="宋体"/>
                <w:kern w:val="0"/>
                <w:sz w:val="28"/>
                <w:szCs w:val="28"/>
                <w:highlight w:val="none"/>
              </w:rPr>
            </w:pPr>
            <w:r>
              <w:rPr>
                <w:rFonts w:hint="eastAsia" w:ascii="宋体" w:hAnsi="宋体" w:cs="宋体"/>
                <w:kern w:val="0"/>
                <w:sz w:val="28"/>
                <w:szCs w:val="28"/>
                <w:highlight w:val="none"/>
              </w:rPr>
              <w:t>购买劳务派遣服务</w:t>
            </w:r>
          </w:p>
        </w:tc>
        <w:tc>
          <w:tcPr>
            <w:tcW w:w="1134" w:type="dxa"/>
            <w:noWrap w:val="0"/>
            <w:vAlign w:val="center"/>
          </w:tcPr>
          <w:p>
            <w:pPr>
              <w:jc w:val="center"/>
              <w:rPr>
                <w:rFonts w:hint="eastAsia" w:ascii="宋体" w:hAnsi="宋体" w:cs="宋体"/>
                <w:kern w:val="0"/>
                <w:sz w:val="28"/>
                <w:szCs w:val="28"/>
                <w:highlight w:val="none"/>
              </w:rPr>
            </w:pPr>
            <w:r>
              <w:rPr>
                <w:rFonts w:hint="eastAsia" w:ascii="宋体" w:hAnsi="宋体" w:cs="宋体"/>
                <w:kern w:val="0"/>
                <w:sz w:val="28"/>
                <w:szCs w:val="28"/>
                <w:highlight w:val="none"/>
              </w:rPr>
              <w:t>项</w:t>
            </w:r>
          </w:p>
        </w:tc>
        <w:tc>
          <w:tcPr>
            <w:tcW w:w="1046" w:type="dxa"/>
            <w:noWrap w:val="0"/>
            <w:vAlign w:val="center"/>
          </w:tcPr>
          <w:p>
            <w:pPr>
              <w:jc w:val="center"/>
              <w:rPr>
                <w:rFonts w:hint="eastAsia" w:ascii="宋体" w:hAnsi="宋体" w:cs="宋体"/>
                <w:kern w:val="0"/>
                <w:sz w:val="28"/>
                <w:szCs w:val="28"/>
                <w:highlight w:val="none"/>
              </w:rPr>
            </w:pPr>
            <w:r>
              <w:rPr>
                <w:rFonts w:hint="eastAsia" w:ascii="宋体" w:hAnsi="宋体" w:cs="宋体"/>
                <w:kern w:val="0"/>
                <w:sz w:val="28"/>
                <w:szCs w:val="28"/>
                <w:highlight w:val="none"/>
              </w:rPr>
              <w:t>2</w:t>
            </w:r>
          </w:p>
        </w:tc>
        <w:tc>
          <w:tcPr>
            <w:tcW w:w="3490" w:type="dxa"/>
            <w:noWrap w:val="0"/>
            <w:vAlign w:val="center"/>
          </w:tcPr>
          <w:p>
            <w:pPr>
              <w:jc w:val="center"/>
              <w:rPr>
                <w:rFonts w:hint="eastAsia" w:ascii="宋体" w:hAnsi="宋体" w:cs="宋体"/>
                <w:kern w:val="0"/>
                <w:sz w:val="28"/>
                <w:szCs w:val="28"/>
                <w:highlight w:val="none"/>
              </w:rPr>
            </w:pPr>
            <w:r>
              <w:rPr>
                <w:rFonts w:hint="eastAsia" w:ascii="宋体" w:hAnsi="宋体" w:cs="宋体"/>
                <w:kern w:val="0"/>
                <w:sz w:val="28"/>
                <w:szCs w:val="28"/>
                <w:highlight w:val="none"/>
              </w:rPr>
              <w:t>合同签订后二年</w:t>
            </w:r>
          </w:p>
        </w:tc>
      </w:tr>
    </w:tbl>
    <w:p>
      <w:pPr>
        <w:ind w:firstLine="562" w:firstLineChars="200"/>
        <w:jc w:val="left"/>
        <w:outlineLvl w:val="2"/>
        <w:rPr>
          <w:rFonts w:hint="eastAsia" w:ascii="宋体" w:hAnsi="宋体" w:cs="宋体"/>
          <w:b/>
          <w:bCs/>
          <w:kern w:val="0"/>
          <w:sz w:val="28"/>
          <w:szCs w:val="28"/>
          <w:highlight w:val="none"/>
        </w:rPr>
      </w:pPr>
      <w:r>
        <w:rPr>
          <w:rFonts w:hint="eastAsia" w:ascii="宋体" w:hAnsi="宋体" w:cs="宋体"/>
          <w:b/>
          <w:bCs/>
          <w:kern w:val="0"/>
          <w:sz w:val="28"/>
          <w:szCs w:val="28"/>
          <w:highlight w:val="none"/>
        </w:rPr>
        <w:t>1.2服务内容：</w:t>
      </w:r>
      <w:r>
        <w:rPr>
          <w:rFonts w:hint="eastAsia" w:ascii="宋体" w:hAnsi="宋体" w:cs="宋体"/>
          <w:kern w:val="0"/>
          <w:sz w:val="28"/>
          <w:szCs w:val="28"/>
          <w:highlight w:val="none"/>
        </w:rPr>
        <w:t>本项目拟招一家服务机构，通过劳务派遣方式安排不超过2名人员到扬州市上善建设工程有限公司辅助工作。</w:t>
      </w:r>
    </w:p>
    <w:p>
      <w:pPr>
        <w:ind w:firstLine="562" w:firstLineChars="200"/>
        <w:jc w:val="left"/>
        <w:outlineLvl w:val="2"/>
        <w:rPr>
          <w:rFonts w:hint="eastAsia" w:ascii="宋体" w:hAnsi="宋体" w:cs="宋体"/>
          <w:kern w:val="0"/>
          <w:sz w:val="28"/>
          <w:szCs w:val="28"/>
          <w:highlight w:val="none"/>
        </w:rPr>
      </w:pPr>
      <w:r>
        <w:rPr>
          <w:rFonts w:hint="eastAsia" w:ascii="宋体" w:hAnsi="宋体" w:cs="宋体"/>
          <w:b/>
          <w:bCs/>
          <w:kern w:val="0"/>
          <w:sz w:val="28"/>
          <w:szCs w:val="28"/>
          <w:highlight w:val="none"/>
        </w:rPr>
        <w:t>1.3人员要求：</w:t>
      </w:r>
      <w:r>
        <w:rPr>
          <w:rFonts w:hint="eastAsia" w:ascii="宋体" w:hAnsi="宋体" w:cs="宋体"/>
          <w:kern w:val="0"/>
          <w:sz w:val="28"/>
          <w:szCs w:val="28"/>
          <w:highlight w:val="none"/>
        </w:rPr>
        <w:t>本项目劳务派遣服务人员数量不超过2名，具体人数根据实际情况进行调整。</w:t>
      </w:r>
    </w:p>
    <w:p>
      <w:pPr>
        <w:ind w:firstLine="562" w:firstLineChars="200"/>
        <w:rPr>
          <w:rFonts w:hint="eastAsia" w:ascii="宋体" w:hAnsi="宋体" w:cs="宋体"/>
          <w:b/>
          <w:bCs/>
          <w:kern w:val="0"/>
          <w:sz w:val="28"/>
          <w:szCs w:val="28"/>
          <w:highlight w:val="none"/>
        </w:rPr>
      </w:pPr>
      <w:r>
        <w:rPr>
          <w:rFonts w:hint="eastAsia" w:ascii="宋体" w:hAnsi="宋体" w:cs="宋体"/>
          <w:b/>
          <w:bCs/>
          <w:kern w:val="0"/>
          <w:sz w:val="28"/>
          <w:szCs w:val="28"/>
          <w:highlight w:val="none"/>
        </w:rPr>
        <w:t>1.4服务人员与</w:t>
      </w:r>
      <w:r>
        <w:rPr>
          <w:rFonts w:hint="eastAsia" w:ascii="宋体" w:hAnsi="宋体" w:cs="宋体"/>
          <w:b/>
          <w:kern w:val="0"/>
          <w:sz w:val="28"/>
          <w:szCs w:val="28"/>
          <w:highlight w:val="none"/>
        </w:rPr>
        <w:t>扬州市上善建设工程有限公司关系</w:t>
      </w:r>
    </w:p>
    <w:p>
      <w:pPr>
        <w:numPr>
          <w:ilvl w:val="0"/>
          <w:numId w:val="3"/>
        </w:numPr>
        <w:tabs>
          <w:tab w:val="left" w:pos="420"/>
        </w:tabs>
        <w:rPr>
          <w:rFonts w:hint="eastAsia" w:ascii="宋体" w:hAnsi="宋体" w:cs="宋体"/>
          <w:kern w:val="0"/>
          <w:sz w:val="28"/>
          <w:szCs w:val="28"/>
          <w:highlight w:val="none"/>
        </w:rPr>
      </w:pPr>
      <w:r>
        <w:rPr>
          <w:rFonts w:hint="eastAsia" w:ascii="宋体" w:hAnsi="宋体" w:cs="宋体"/>
          <w:kern w:val="0"/>
          <w:sz w:val="28"/>
          <w:szCs w:val="28"/>
          <w:highlight w:val="none"/>
        </w:rPr>
        <w:t>所有服务人员均与投标人签署合同，其人事关系隶属于投标人。</w:t>
      </w:r>
    </w:p>
    <w:p>
      <w:pPr>
        <w:numPr>
          <w:ilvl w:val="0"/>
          <w:numId w:val="3"/>
        </w:numPr>
        <w:tabs>
          <w:tab w:val="left" w:pos="420"/>
        </w:tabs>
        <w:rPr>
          <w:rFonts w:hint="eastAsia" w:ascii="宋体" w:hAnsi="宋体" w:cs="宋体"/>
          <w:kern w:val="0"/>
          <w:sz w:val="28"/>
          <w:szCs w:val="28"/>
          <w:highlight w:val="none"/>
        </w:rPr>
      </w:pPr>
      <w:r>
        <w:rPr>
          <w:rFonts w:hint="eastAsia" w:ascii="宋体" w:hAnsi="宋体" w:cs="宋体"/>
          <w:kern w:val="0"/>
          <w:sz w:val="28"/>
          <w:szCs w:val="28"/>
          <w:highlight w:val="none"/>
        </w:rPr>
        <w:t>扬州市上善建设工程有限公司与投标人签署协议。</w:t>
      </w:r>
    </w:p>
    <w:p>
      <w:pPr>
        <w:numPr>
          <w:ilvl w:val="0"/>
          <w:numId w:val="3"/>
        </w:numPr>
        <w:rPr>
          <w:rFonts w:hint="eastAsia" w:ascii="宋体" w:hAnsi="宋体" w:cs="宋体"/>
          <w:kern w:val="0"/>
          <w:sz w:val="28"/>
          <w:szCs w:val="28"/>
          <w:highlight w:val="none"/>
        </w:rPr>
      </w:pPr>
      <w:r>
        <w:rPr>
          <w:rFonts w:hint="eastAsia" w:ascii="宋体" w:hAnsi="宋体" w:cs="宋体"/>
          <w:kern w:val="0"/>
          <w:sz w:val="28"/>
          <w:szCs w:val="28"/>
          <w:highlight w:val="none"/>
        </w:rPr>
        <w:t xml:space="preserve">本项目劳务派遣服务合同分1次签订，即二年一签。如国家或者省市政府相关政策发生变化导致劳务派遣工作终止的，采购人可以终止与供应商签订服务人员劳务派遣服务合同。 </w:t>
      </w:r>
    </w:p>
    <w:p>
      <w:pPr>
        <w:numPr>
          <w:ilvl w:val="0"/>
          <w:numId w:val="3"/>
        </w:numPr>
        <w:rPr>
          <w:rFonts w:hint="eastAsia" w:ascii="宋体" w:hAnsi="宋体" w:cs="宋体"/>
          <w:kern w:val="0"/>
          <w:sz w:val="28"/>
          <w:szCs w:val="28"/>
          <w:highlight w:val="none"/>
        </w:rPr>
      </w:pPr>
      <w:r>
        <w:rPr>
          <w:rFonts w:hint="eastAsia" w:ascii="宋体" w:hAnsi="宋体" w:cs="宋体"/>
          <w:kern w:val="0"/>
          <w:sz w:val="28"/>
          <w:szCs w:val="28"/>
          <w:highlight w:val="none"/>
        </w:rPr>
        <w:t xml:space="preserve">采购人所需服务人员，由投标人负责提供，采购人对服务人员名单进行确认。 </w:t>
      </w:r>
    </w:p>
    <w:p>
      <w:pPr>
        <w:numPr>
          <w:ilvl w:val="0"/>
          <w:numId w:val="3"/>
        </w:numPr>
        <w:rPr>
          <w:rFonts w:hint="eastAsia" w:ascii="宋体" w:hAnsi="宋体" w:cs="宋体"/>
          <w:kern w:val="0"/>
          <w:sz w:val="28"/>
          <w:szCs w:val="28"/>
          <w:highlight w:val="none"/>
        </w:rPr>
      </w:pPr>
      <w:r>
        <w:rPr>
          <w:rFonts w:hint="eastAsia" w:ascii="宋体" w:hAnsi="宋体" w:cs="宋体"/>
          <w:kern w:val="0"/>
          <w:sz w:val="28"/>
          <w:szCs w:val="28"/>
          <w:highlight w:val="none"/>
        </w:rPr>
        <w:t>投标人派来的人员素质或者业务素质不符合工作岗位的，采购人可要求投标人撤换相应的人员，投标人应无条件更换相关人员。非经采购人同意，不得随意更换服务人员。</w:t>
      </w:r>
    </w:p>
    <w:p>
      <w:pPr>
        <w:rPr>
          <w:rFonts w:hint="eastAsia"/>
          <w:highlight w:val="none"/>
        </w:rPr>
      </w:pPr>
      <w:r>
        <w:rPr>
          <w:rFonts w:hint="eastAsia" w:ascii="宋体" w:hAnsi="宋体" w:cs="宋体"/>
          <w:kern w:val="0"/>
          <w:sz w:val="28"/>
          <w:szCs w:val="28"/>
          <w:highlight w:val="none"/>
        </w:rPr>
        <w:t>(6)中标人须准时为劳务派遣人员发放工资，不得拖欠劳务派遣人员工资。</w:t>
      </w:r>
    </w:p>
    <w:p>
      <w:pPr>
        <w:outlineLvl w:val="3"/>
        <w:rPr>
          <w:rFonts w:hint="eastAsia" w:ascii="宋体" w:hAnsi="宋体" w:cs="宋体"/>
          <w:b/>
          <w:bCs/>
          <w:kern w:val="0"/>
          <w:sz w:val="28"/>
          <w:szCs w:val="28"/>
          <w:highlight w:val="none"/>
        </w:rPr>
      </w:pPr>
      <w:r>
        <w:rPr>
          <w:rFonts w:hint="eastAsia" w:ascii="宋体" w:hAnsi="宋体" w:cs="宋体"/>
          <w:b/>
          <w:bCs/>
          <w:kern w:val="0"/>
          <w:sz w:val="28"/>
          <w:szCs w:val="28"/>
          <w:highlight w:val="none"/>
        </w:rPr>
        <w:t xml:space="preserve">2、劳务人员条件 </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2.1遵守国家法律，品行端正，身体健康，热爱城市管理工作，具有全面履行本岗位职责的能力； </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2.2高中或中专（含）以上学历，全日制大专（高职）及以上学历和退伍军人优先； </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2.3不限户籍； </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2.4年龄 18 周岁至 40周岁(以2022年1月1日计),男女不限；</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2.5具备正常履行职责的身体条件，体形端正，无纹身，无肢体功能障碍； </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注：由投标人与录用人员签订劳动合同，派驻至扬州市上善建设工程有限公司工作。</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2.6具有以下情形人员不得参加招聘： </w:t>
      </w:r>
    </w:p>
    <w:p>
      <w:pPr>
        <w:numPr>
          <w:ilvl w:val="0"/>
          <w:numId w:val="4"/>
        </w:numPr>
        <w:rPr>
          <w:rFonts w:hint="eastAsia" w:ascii="宋体" w:hAnsi="宋体" w:cs="宋体"/>
          <w:kern w:val="0"/>
          <w:sz w:val="28"/>
          <w:szCs w:val="28"/>
          <w:highlight w:val="none"/>
        </w:rPr>
      </w:pPr>
      <w:r>
        <w:rPr>
          <w:rFonts w:hint="eastAsia" w:ascii="宋体" w:hAnsi="宋体" w:cs="宋体"/>
          <w:kern w:val="0"/>
          <w:sz w:val="28"/>
          <w:szCs w:val="28"/>
          <w:highlight w:val="none"/>
        </w:rPr>
        <w:t xml:space="preserve">有吸毒史、曾因犯罪受过刑事处罚或曾受过行政拘留、司法拘留、强制戒毒、管教的人员。 </w:t>
      </w:r>
    </w:p>
    <w:p>
      <w:pPr>
        <w:numPr>
          <w:ilvl w:val="0"/>
          <w:numId w:val="4"/>
        </w:numPr>
        <w:rPr>
          <w:rFonts w:hint="eastAsia" w:ascii="宋体" w:hAnsi="宋体" w:cs="宋体"/>
          <w:kern w:val="0"/>
          <w:sz w:val="28"/>
          <w:szCs w:val="28"/>
          <w:highlight w:val="none"/>
        </w:rPr>
      </w:pPr>
      <w:r>
        <w:rPr>
          <w:rFonts w:hint="eastAsia" w:ascii="宋体" w:hAnsi="宋体" w:cs="宋体"/>
          <w:kern w:val="0"/>
          <w:sz w:val="28"/>
          <w:szCs w:val="28"/>
          <w:highlight w:val="none"/>
        </w:rPr>
        <w:t xml:space="preserve">因违纪违规被开除辞退解聘的人员、曾受记过以上行政处分或受警告处分尚未解除的人员。 </w:t>
      </w:r>
    </w:p>
    <w:p>
      <w:pPr>
        <w:numPr>
          <w:ilvl w:val="0"/>
          <w:numId w:val="4"/>
        </w:numPr>
        <w:rPr>
          <w:rFonts w:hint="eastAsia" w:ascii="宋体" w:hAnsi="宋体" w:cs="宋体"/>
          <w:kern w:val="0"/>
          <w:sz w:val="28"/>
          <w:szCs w:val="28"/>
          <w:highlight w:val="none"/>
        </w:rPr>
      </w:pPr>
      <w:r>
        <w:rPr>
          <w:rFonts w:hint="eastAsia" w:ascii="宋体" w:hAnsi="宋体" w:cs="宋体"/>
          <w:kern w:val="0"/>
          <w:sz w:val="28"/>
          <w:szCs w:val="28"/>
          <w:highlight w:val="none"/>
        </w:rPr>
        <w:t xml:space="preserve">有较为严重的个人不良信用记录的人员。 </w:t>
      </w:r>
    </w:p>
    <w:p>
      <w:pPr>
        <w:numPr>
          <w:ilvl w:val="0"/>
          <w:numId w:val="4"/>
        </w:numPr>
        <w:rPr>
          <w:rFonts w:hint="eastAsia" w:ascii="宋体" w:hAnsi="宋体" w:cs="宋体"/>
          <w:kern w:val="0"/>
          <w:sz w:val="28"/>
          <w:szCs w:val="28"/>
          <w:highlight w:val="none"/>
        </w:rPr>
      </w:pPr>
      <w:r>
        <w:rPr>
          <w:rFonts w:hint="eastAsia" w:ascii="宋体" w:hAnsi="宋体" w:cs="宋体"/>
          <w:kern w:val="0"/>
          <w:sz w:val="28"/>
          <w:szCs w:val="28"/>
          <w:highlight w:val="none"/>
        </w:rPr>
        <w:t xml:space="preserve">其它原因不适合从事所招聘职位工作的人员。 </w:t>
      </w:r>
    </w:p>
    <w:p>
      <w:pPr>
        <w:outlineLvl w:val="3"/>
        <w:rPr>
          <w:rFonts w:hint="eastAsia" w:ascii="宋体" w:hAnsi="宋体" w:cs="宋体"/>
          <w:b/>
          <w:bCs/>
          <w:kern w:val="0"/>
          <w:sz w:val="28"/>
          <w:szCs w:val="28"/>
          <w:highlight w:val="none"/>
        </w:rPr>
      </w:pPr>
      <w:r>
        <w:rPr>
          <w:rFonts w:hint="eastAsia" w:ascii="宋体" w:hAnsi="宋体" w:cs="宋体"/>
          <w:b/>
          <w:bCs/>
          <w:kern w:val="0"/>
          <w:sz w:val="28"/>
          <w:szCs w:val="28"/>
          <w:highlight w:val="none"/>
        </w:rPr>
        <w:t xml:space="preserve">3、人员退出机制 </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3.1存在违法行为（前科）； </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3.2违反用人单位规章制度、工作纪律； </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3.3符合劳务派遣服务协议约定的人员终止条件。</w:t>
      </w:r>
    </w:p>
    <w:p>
      <w:pPr>
        <w:jc w:val="left"/>
        <w:outlineLvl w:val="2"/>
        <w:rPr>
          <w:rFonts w:hint="eastAsia" w:ascii="宋体" w:hAnsi="宋体" w:cs="宋体"/>
          <w:b/>
          <w:bCs/>
          <w:kern w:val="0"/>
          <w:sz w:val="28"/>
          <w:szCs w:val="28"/>
          <w:highlight w:val="none"/>
        </w:rPr>
      </w:pPr>
      <w:r>
        <w:rPr>
          <w:rFonts w:hint="eastAsia" w:ascii="宋体" w:hAnsi="宋体" w:cs="宋体"/>
          <w:b/>
          <w:bCs/>
          <w:kern w:val="0"/>
          <w:sz w:val="28"/>
          <w:szCs w:val="28"/>
          <w:highlight w:val="none"/>
        </w:rPr>
        <w:t xml:space="preserve">4、管理要求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4.1由投标人负责与服务人员签订书面劳动合同，确立劳动关系；并负责劳动合同的变更、解除、终止和续订工作。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4.2由投标人负责服务人员的薪酬管理、社保管理、及个税代扣代缴、劳动关系维护、代办员工有关证件、法律法规咨询等；投标人应按时足额发放服务人员当月工资，代扣代缴个人所得税及个人负担的社会保险等费用。</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4.3由投标人负责处理服务人员提出的劳动仲裁、诉讼等事宜。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4.4由投标人负责服务人员的档案管理、党团组织关系管理等人事工作。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4.5采购人有权依据国家有关法律、法规制定针对服务人员的考核标准及考核办法，有权依据采购人工作的需要及服务人员的综合素质、业务水平等情况，在约定范围内调整服务人员的具体岗位。 </w:t>
      </w:r>
    </w:p>
    <w:p>
      <w:pPr>
        <w:jc w:val="left"/>
        <w:outlineLvl w:val="2"/>
        <w:rPr>
          <w:rFonts w:hint="eastAsia" w:ascii="宋体" w:hAnsi="宋体" w:cs="宋体"/>
          <w:b/>
          <w:bCs/>
          <w:kern w:val="0"/>
          <w:sz w:val="28"/>
          <w:szCs w:val="28"/>
          <w:highlight w:val="none"/>
        </w:rPr>
      </w:pPr>
      <w:r>
        <w:rPr>
          <w:rFonts w:hint="eastAsia" w:ascii="宋体" w:hAnsi="宋体" w:cs="宋体"/>
          <w:b/>
          <w:bCs/>
          <w:kern w:val="0"/>
          <w:sz w:val="28"/>
          <w:szCs w:val="28"/>
          <w:highlight w:val="none"/>
        </w:rPr>
        <w:t xml:space="preserve">5、服务质量要求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5.1服务时间要求：经采购人确定员工的数量、名单后，投标人应该 5个工作日内办理完毕服务人员劳动合同签订手续，并对其进行培训；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5.2投标人应确保及时、准确、妥善的处理劳务派遣服务人员的档案管理、党团组织关系等工作，避免发生人事仲裁事件；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5.3投标人应确保和谐、稳妥的处理劳务派遣服务员工的劳动仲裁、劳动诉讼及人事仲裁事件，避免妨碍采购人的正常工作或者给采购人带来不利社会影响；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5.4投标人应指定一名专员负责服务人员的各项事务，协助采购人的相关工作。 </w:t>
      </w:r>
    </w:p>
    <w:p>
      <w:pPr>
        <w:jc w:val="left"/>
        <w:outlineLvl w:val="2"/>
        <w:rPr>
          <w:rFonts w:hint="eastAsia" w:ascii="宋体" w:hAnsi="宋体" w:cs="宋体"/>
          <w:b/>
          <w:bCs/>
          <w:kern w:val="0"/>
          <w:sz w:val="28"/>
          <w:szCs w:val="28"/>
          <w:highlight w:val="none"/>
        </w:rPr>
      </w:pPr>
      <w:r>
        <w:rPr>
          <w:rFonts w:hint="eastAsia" w:ascii="宋体" w:hAnsi="宋体" w:cs="宋体"/>
          <w:b/>
          <w:bCs/>
          <w:kern w:val="0"/>
          <w:sz w:val="28"/>
          <w:szCs w:val="28"/>
          <w:highlight w:val="none"/>
        </w:rPr>
        <w:t xml:space="preserve">6、责任认定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6.1若服务人员给采购人造成直接的经济损失，经确认后，采购人有权按有关规定向服务人员进行索赔，投标人予以协助索赔。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6.2若服务人员在采购人提供劳务期间发生工伤事故，投标人负责按照规定办理申报工伤认定、工伤保险待遇有关手续，按照工伤保险条例由投标人承担，并与采购人配合做好工伤事故的直系亲属来访接待和善后工作。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6.3因服务人员个人原因造成他人或财物损害的，由服务人员个人承担责任。</w:t>
      </w:r>
    </w:p>
    <w:p>
      <w:pPr>
        <w:tabs>
          <w:tab w:val="left" w:pos="0"/>
        </w:tabs>
        <w:ind w:firstLine="560" w:firstLineChars="200"/>
        <w:rPr>
          <w:rFonts w:hint="eastAsia"/>
          <w:highlight w:val="none"/>
        </w:rPr>
      </w:pPr>
      <w:r>
        <w:rPr>
          <w:rFonts w:hint="eastAsia" w:ascii="宋体" w:hAnsi="宋体" w:cs="宋体"/>
          <w:kern w:val="0"/>
          <w:sz w:val="28"/>
          <w:szCs w:val="28"/>
          <w:highlight w:val="none"/>
        </w:rPr>
        <w:t xml:space="preserve">6.4其他未尽事宜，采购人和投标人在签订合同时详细约定。 </w:t>
      </w:r>
    </w:p>
    <w:p>
      <w:pPr>
        <w:autoSpaceDE w:val="0"/>
        <w:autoSpaceDN w:val="0"/>
        <w:adjustRightInd w:val="0"/>
        <w:snapToGrid w:val="0"/>
        <w:spacing w:line="440" w:lineRule="exact"/>
        <w:rPr>
          <w:rFonts w:hint="eastAsia" w:ascii="宋体" w:hAnsi="宋体"/>
          <w:snapToGrid w:val="0"/>
          <w:sz w:val="28"/>
          <w:highlight w:val="none"/>
        </w:rPr>
      </w:pPr>
      <w:r>
        <w:rPr>
          <w:rFonts w:hint="eastAsia" w:ascii="宋体" w:hAnsi="宋体"/>
          <w:snapToGrid w:val="0"/>
          <w:sz w:val="28"/>
          <w:highlight w:val="none"/>
        </w:rPr>
        <w:t>7、本招标项目已具备招标条件，现对本项目进行招标</w:t>
      </w:r>
    </w:p>
    <w:p>
      <w:pPr>
        <w:autoSpaceDE w:val="0"/>
        <w:autoSpaceDN w:val="0"/>
        <w:adjustRightInd w:val="0"/>
        <w:snapToGrid w:val="0"/>
        <w:spacing w:line="440" w:lineRule="exact"/>
        <w:rPr>
          <w:rFonts w:hint="eastAsia" w:ascii="宋体" w:hAnsi="宋体"/>
          <w:snapToGrid w:val="0"/>
          <w:sz w:val="28"/>
          <w:highlight w:val="none"/>
        </w:rPr>
      </w:pPr>
      <w:r>
        <w:rPr>
          <w:rFonts w:hint="eastAsia" w:ascii="宋体" w:hAnsi="宋体"/>
          <w:snapToGrid w:val="0"/>
          <w:sz w:val="28"/>
          <w:highlight w:val="none"/>
        </w:rPr>
        <w:t>8、投标费用</w:t>
      </w:r>
    </w:p>
    <w:p>
      <w:pPr>
        <w:autoSpaceDE w:val="0"/>
        <w:autoSpaceDN w:val="0"/>
        <w:adjustRightInd w:val="0"/>
        <w:snapToGrid w:val="0"/>
        <w:spacing w:line="440" w:lineRule="exact"/>
        <w:ind w:firstLine="560" w:firstLineChars="200"/>
        <w:rPr>
          <w:rFonts w:hint="eastAsia" w:ascii="宋体" w:hAnsi="宋体"/>
          <w:snapToGrid w:val="0"/>
          <w:sz w:val="28"/>
          <w:highlight w:val="none"/>
        </w:rPr>
      </w:pPr>
      <w:r>
        <w:rPr>
          <w:rFonts w:hint="eastAsia" w:ascii="宋体" w:hAnsi="宋体"/>
          <w:snapToGrid w:val="0"/>
          <w:sz w:val="28"/>
          <w:highlight w:val="none"/>
        </w:rPr>
        <w:t>8.1投标人应承担其编制投标文件与递交投标文件所涉及的一切费用。不管投标结果如何，招标人对上述费用不负任何责任。</w:t>
      </w:r>
    </w:p>
    <w:p>
      <w:pPr>
        <w:autoSpaceDE w:val="0"/>
        <w:autoSpaceDN w:val="0"/>
        <w:adjustRightInd w:val="0"/>
        <w:snapToGrid w:val="0"/>
        <w:spacing w:line="440" w:lineRule="exact"/>
        <w:rPr>
          <w:rFonts w:hint="eastAsia" w:ascii="宋体" w:hAnsi="宋体"/>
          <w:snapToGrid w:val="0"/>
          <w:sz w:val="28"/>
          <w:highlight w:val="none"/>
        </w:rPr>
      </w:pPr>
      <w:r>
        <w:rPr>
          <w:rFonts w:hint="eastAsia" w:ascii="宋体" w:hAnsi="宋体"/>
          <w:snapToGrid w:val="0"/>
          <w:sz w:val="28"/>
          <w:highlight w:val="none"/>
        </w:rPr>
        <w:t>9、保密</w:t>
      </w:r>
    </w:p>
    <w:p>
      <w:pPr>
        <w:autoSpaceDE w:val="0"/>
        <w:autoSpaceDN w:val="0"/>
        <w:adjustRightInd w:val="0"/>
        <w:snapToGrid w:val="0"/>
        <w:spacing w:line="440" w:lineRule="exact"/>
        <w:ind w:firstLine="560"/>
        <w:rPr>
          <w:rFonts w:hint="eastAsia" w:ascii="宋体" w:hAnsi="宋体"/>
          <w:snapToGrid w:val="0"/>
          <w:sz w:val="28"/>
          <w:szCs w:val="28"/>
          <w:highlight w:val="none"/>
        </w:rPr>
      </w:pPr>
      <w:r>
        <w:rPr>
          <w:rFonts w:hint="eastAsia" w:ascii="宋体" w:hAnsi="宋体"/>
          <w:snapToGrid w:val="0"/>
          <w:sz w:val="28"/>
          <w:highlight w:val="none"/>
        </w:rPr>
        <w:t>参与招标投标活动的各方应对招标文件和投标文件中的商业和技术等秘密保密，违者应对由此造成的后果承担法律责任</w:t>
      </w:r>
      <w:r>
        <w:rPr>
          <w:rFonts w:hint="eastAsia" w:ascii="宋体" w:hAnsi="宋体"/>
          <w:snapToGrid w:val="0"/>
          <w:sz w:val="28"/>
          <w:szCs w:val="28"/>
          <w:highlight w:val="none"/>
        </w:rPr>
        <w:t>。</w:t>
      </w:r>
    </w:p>
    <w:p>
      <w:pPr>
        <w:autoSpaceDE w:val="0"/>
        <w:autoSpaceDN w:val="0"/>
        <w:adjustRightInd w:val="0"/>
        <w:snapToGrid w:val="0"/>
        <w:spacing w:line="440" w:lineRule="exact"/>
        <w:ind w:firstLine="560"/>
        <w:rPr>
          <w:rFonts w:hint="eastAsia" w:ascii="宋体" w:hAnsi="宋体"/>
          <w:snapToGrid w:val="0"/>
          <w:sz w:val="28"/>
          <w:szCs w:val="28"/>
          <w:highlight w:val="none"/>
        </w:rPr>
      </w:pPr>
    </w:p>
    <w:p>
      <w:pPr>
        <w:spacing w:line="440" w:lineRule="exact"/>
        <w:rPr>
          <w:rFonts w:hint="eastAsia" w:ascii="宋体" w:hAnsi="宋体"/>
          <w:b/>
          <w:sz w:val="32"/>
          <w:szCs w:val="32"/>
          <w:highlight w:val="none"/>
        </w:rPr>
      </w:pPr>
      <w:r>
        <w:rPr>
          <w:rFonts w:hint="eastAsia" w:ascii="宋体" w:hAnsi="宋体"/>
          <w:b/>
          <w:sz w:val="32"/>
          <w:szCs w:val="32"/>
          <w:highlight w:val="none"/>
        </w:rPr>
        <w:t>二、招  标  文  件</w:t>
      </w:r>
    </w:p>
    <w:p>
      <w:pPr>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10、招标文件的内容</w:t>
      </w:r>
    </w:p>
    <w:p>
      <w:pPr>
        <w:tabs>
          <w:tab w:val="left" w:pos="851"/>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10.1招标文件包括以下文件（包括不仅限于此）：</w:t>
      </w:r>
    </w:p>
    <w:p>
      <w:pPr>
        <w:numPr>
          <w:ilvl w:val="1"/>
          <w:numId w:val="5"/>
        </w:numPr>
        <w:tabs>
          <w:tab w:val="left" w:pos="142"/>
          <w:tab w:val="left" w:pos="851"/>
          <w:tab w:val="clear" w:pos="2199"/>
        </w:tabs>
        <w:adjustRightInd w:val="0"/>
        <w:snapToGrid w:val="0"/>
        <w:spacing w:line="440" w:lineRule="exact"/>
        <w:ind w:left="70" w:firstLine="560"/>
        <w:rPr>
          <w:rFonts w:hint="eastAsia" w:ascii="宋体" w:hAnsi="宋体"/>
          <w:snapToGrid w:val="0"/>
          <w:sz w:val="28"/>
          <w:highlight w:val="none"/>
        </w:rPr>
      </w:pPr>
      <w:r>
        <w:rPr>
          <w:rFonts w:hint="eastAsia" w:ascii="宋体" w:hAnsi="宋体"/>
          <w:snapToGrid w:val="0"/>
          <w:sz w:val="28"/>
          <w:highlight w:val="none"/>
        </w:rPr>
        <w:t>投标人须知；</w:t>
      </w:r>
    </w:p>
    <w:p>
      <w:pPr>
        <w:numPr>
          <w:ilvl w:val="1"/>
          <w:numId w:val="5"/>
        </w:numPr>
        <w:tabs>
          <w:tab w:val="left" w:pos="142"/>
          <w:tab w:val="left" w:pos="851"/>
          <w:tab w:val="clear" w:pos="2199"/>
        </w:tabs>
        <w:adjustRightInd w:val="0"/>
        <w:snapToGrid w:val="0"/>
        <w:spacing w:line="440" w:lineRule="exact"/>
        <w:ind w:left="70" w:firstLine="560"/>
        <w:rPr>
          <w:rFonts w:hint="eastAsia" w:ascii="宋体" w:hAnsi="宋体"/>
          <w:snapToGrid w:val="0"/>
          <w:sz w:val="28"/>
          <w:highlight w:val="none"/>
        </w:rPr>
      </w:pPr>
      <w:r>
        <w:rPr>
          <w:rFonts w:hint="eastAsia" w:ascii="宋体" w:hAnsi="宋体"/>
          <w:snapToGrid w:val="0"/>
          <w:sz w:val="28"/>
          <w:highlight w:val="none"/>
        </w:rPr>
        <w:t>评标标准与办法；</w:t>
      </w:r>
    </w:p>
    <w:p>
      <w:pPr>
        <w:numPr>
          <w:ilvl w:val="1"/>
          <w:numId w:val="5"/>
        </w:numPr>
        <w:tabs>
          <w:tab w:val="left" w:pos="142"/>
          <w:tab w:val="left" w:pos="851"/>
          <w:tab w:val="clear" w:pos="2199"/>
        </w:tabs>
        <w:adjustRightInd w:val="0"/>
        <w:snapToGrid w:val="0"/>
        <w:spacing w:line="440" w:lineRule="exact"/>
        <w:ind w:left="70" w:firstLine="560"/>
        <w:rPr>
          <w:rFonts w:hint="eastAsia" w:ascii="宋体" w:hAnsi="宋体"/>
          <w:snapToGrid w:val="0"/>
          <w:color w:val="0000FF"/>
          <w:sz w:val="28"/>
          <w:highlight w:val="none"/>
        </w:rPr>
      </w:pPr>
      <w:r>
        <w:rPr>
          <w:rFonts w:hint="eastAsia" w:ascii="宋体" w:hAnsi="宋体"/>
          <w:snapToGrid w:val="0"/>
          <w:sz w:val="28"/>
          <w:highlight w:val="none"/>
        </w:rPr>
        <w:t>合同主要条款；</w:t>
      </w:r>
    </w:p>
    <w:p>
      <w:pPr>
        <w:numPr>
          <w:ilvl w:val="1"/>
          <w:numId w:val="5"/>
        </w:numPr>
        <w:tabs>
          <w:tab w:val="left" w:pos="142"/>
          <w:tab w:val="left" w:pos="851"/>
          <w:tab w:val="clear" w:pos="2199"/>
        </w:tabs>
        <w:adjustRightInd w:val="0"/>
        <w:snapToGrid w:val="0"/>
        <w:spacing w:line="440" w:lineRule="exact"/>
        <w:ind w:left="70" w:firstLine="560"/>
        <w:rPr>
          <w:rFonts w:hint="eastAsia" w:ascii="宋体" w:hAnsi="宋体"/>
          <w:snapToGrid w:val="0"/>
          <w:sz w:val="28"/>
          <w:highlight w:val="none"/>
        </w:rPr>
      </w:pPr>
      <w:r>
        <w:rPr>
          <w:rFonts w:hint="eastAsia" w:ascii="宋体" w:hAnsi="宋体"/>
          <w:snapToGrid w:val="0"/>
          <w:sz w:val="28"/>
          <w:highlight w:val="none"/>
        </w:rPr>
        <w:t>投标文件格式；</w:t>
      </w:r>
    </w:p>
    <w:p>
      <w:pPr>
        <w:numPr>
          <w:ilvl w:val="1"/>
          <w:numId w:val="5"/>
        </w:numPr>
        <w:tabs>
          <w:tab w:val="left" w:pos="142"/>
          <w:tab w:val="left" w:pos="851"/>
          <w:tab w:val="clear" w:pos="2199"/>
        </w:tabs>
        <w:adjustRightInd w:val="0"/>
        <w:snapToGrid w:val="0"/>
        <w:spacing w:line="440" w:lineRule="exact"/>
        <w:ind w:left="70" w:firstLine="560"/>
        <w:rPr>
          <w:rFonts w:hint="eastAsia" w:ascii="宋体" w:hAnsi="宋体"/>
          <w:snapToGrid w:val="0"/>
          <w:sz w:val="28"/>
          <w:highlight w:val="none"/>
        </w:rPr>
      </w:pPr>
      <w:r>
        <w:rPr>
          <w:rFonts w:hint="eastAsia" w:ascii="宋体" w:hAnsi="宋体"/>
          <w:snapToGrid w:val="0"/>
          <w:sz w:val="28"/>
          <w:highlight w:val="none"/>
        </w:rPr>
        <w:t>所有投标期间发出的补充通知。</w:t>
      </w:r>
    </w:p>
    <w:p>
      <w:pPr>
        <w:tabs>
          <w:tab w:val="left" w:pos="851"/>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10.2根据本章第5款和第6款对招标文件所作的澄清、修改，构成招标文件的组成部分。</w:t>
      </w:r>
    </w:p>
    <w:p>
      <w:pPr>
        <w:tabs>
          <w:tab w:val="left" w:pos="851"/>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10.3投标人应认真阅读本招标文件中所有的内容，并按招标文件的规定和要求编写投标文件，不能满足招标文件实质性要求的投标文件，将被视为无效投标文件。</w:t>
      </w:r>
    </w:p>
    <w:p>
      <w:pPr>
        <w:tabs>
          <w:tab w:val="left" w:pos="851"/>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10.4、招标文件的澄清和修改</w:t>
      </w:r>
    </w:p>
    <w:p>
      <w:pPr>
        <w:tabs>
          <w:tab w:val="left" w:pos="851"/>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10.5招标控制价</w:t>
      </w:r>
    </w:p>
    <w:p>
      <w:pPr>
        <w:tabs>
          <w:tab w:val="left" w:pos="851"/>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10.6公布招标时间。</w:t>
      </w:r>
    </w:p>
    <w:p>
      <w:pPr>
        <w:tabs>
          <w:tab w:val="left" w:pos="851"/>
        </w:tabs>
        <w:adjustRightInd w:val="0"/>
        <w:snapToGrid w:val="0"/>
        <w:spacing w:line="440" w:lineRule="exact"/>
        <w:ind w:firstLine="560"/>
        <w:rPr>
          <w:rFonts w:hint="eastAsia" w:ascii="宋体" w:hAnsi="宋体"/>
          <w:snapToGrid w:val="0"/>
          <w:sz w:val="28"/>
          <w:highlight w:val="none"/>
        </w:rPr>
      </w:pPr>
      <w:r>
        <w:rPr>
          <w:rFonts w:ascii="宋体" w:hAnsi="宋体"/>
          <w:snapToGrid w:val="0"/>
          <w:sz w:val="28"/>
          <w:highlight w:val="none"/>
        </w:rPr>
        <w:t>招标控制价</w:t>
      </w:r>
      <w:r>
        <w:rPr>
          <w:rFonts w:hint="eastAsia" w:ascii="宋体" w:hAnsi="宋体"/>
          <w:snapToGrid w:val="0"/>
          <w:sz w:val="28"/>
          <w:highlight w:val="none"/>
        </w:rPr>
        <w:t>随同招标文件以书面形式发给投标人。</w:t>
      </w:r>
    </w:p>
    <w:p>
      <w:pPr>
        <w:tabs>
          <w:tab w:val="left" w:pos="851"/>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10.7招标控制价异议处理</w:t>
      </w:r>
    </w:p>
    <w:p>
      <w:pPr>
        <w:tabs>
          <w:tab w:val="left" w:pos="0"/>
          <w:tab w:val="left" w:pos="993"/>
          <w:tab w:val="left" w:pos="1134"/>
        </w:tabs>
        <w:adjustRightInd w:val="0"/>
        <w:snapToGrid w:val="0"/>
        <w:spacing w:line="440" w:lineRule="exact"/>
        <w:ind w:firstLine="561"/>
        <w:rPr>
          <w:rFonts w:hint="eastAsia" w:ascii="宋体" w:hAnsi="宋体"/>
          <w:b/>
          <w:bCs/>
          <w:snapToGrid w:val="0"/>
          <w:color w:val="000080"/>
          <w:sz w:val="20"/>
          <w:highlight w:val="none"/>
        </w:rPr>
      </w:pPr>
      <w:r>
        <w:rPr>
          <w:rFonts w:hint="eastAsia" w:ascii="宋体" w:hAnsi="宋体"/>
          <w:b/>
          <w:bCs/>
          <w:snapToGrid w:val="0"/>
          <w:sz w:val="28"/>
          <w:highlight w:val="none"/>
        </w:rPr>
        <w:t>投标人对招标人公布的招标控制价有异议时，应以前附表中所列方式向招标人提出，招标人应当及时核实。经核实确有错误的，招标人应当调整招标控制价，在开标3日前通知所有投标人。</w:t>
      </w:r>
      <w:bookmarkStart w:id="1" w:name="EBa85809a0bc05463bb2f6aa37edbe78ac"/>
      <w:r>
        <w:rPr>
          <w:rFonts w:ascii="宋体" w:hAnsi="宋体"/>
          <w:b/>
          <w:bCs/>
          <w:snapToGrid w:val="0"/>
          <w:color w:val="000080"/>
          <w:sz w:val="20"/>
          <w:highlight w:val="none"/>
        </w:rPr>
        <w:t xml:space="preserve"> </w:t>
      </w:r>
      <w:bookmarkEnd w:id="1"/>
      <w:bookmarkStart w:id="2" w:name="EB1159bd3c17904cc28a0e817afaac90ef"/>
      <w:r>
        <w:rPr>
          <w:rFonts w:ascii="宋体" w:hAnsi="宋体"/>
          <w:b/>
          <w:bCs/>
          <w:snapToGrid w:val="0"/>
          <w:color w:val="000080"/>
          <w:sz w:val="20"/>
          <w:highlight w:val="none"/>
        </w:rPr>
        <w:t xml:space="preserve"> </w:t>
      </w:r>
      <w:bookmarkEnd w:id="2"/>
    </w:p>
    <w:p>
      <w:pPr>
        <w:tabs>
          <w:tab w:val="left" w:pos="0"/>
          <w:tab w:val="left" w:pos="993"/>
          <w:tab w:val="left" w:pos="1134"/>
        </w:tabs>
        <w:adjustRightInd w:val="0"/>
        <w:snapToGrid w:val="0"/>
        <w:spacing w:line="440" w:lineRule="exact"/>
        <w:ind w:firstLine="561"/>
        <w:rPr>
          <w:rFonts w:hint="eastAsia" w:ascii="宋体" w:hAnsi="宋体"/>
          <w:snapToGrid w:val="0"/>
          <w:sz w:val="28"/>
          <w:highlight w:val="none"/>
        </w:rPr>
      </w:pPr>
    </w:p>
    <w:p>
      <w:pPr>
        <w:spacing w:line="440" w:lineRule="exact"/>
        <w:rPr>
          <w:rFonts w:hint="eastAsia" w:ascii="宋体" w:hAnsi="宋体"/>
          <w:b/>
          <w:sz w:val="32"/>
          <w:szCs w:val="32"/>
          <w:highlight w:val="none"/>
        </w:rPr>
      </w:pPr>
      <w:r>
        <w:rPr>
          <w:rFonts w:hint="eastAsia" w:ascii="宋体" w:hAnsi="宋体"/>
          <w:b/>
          <w:sz w:val="32"/>
          <w:szCs w:val="32"/>
          <w:highlight w:val="none"/>
        </w:rPr>
        <w:t>三、投 标 文 件 的 组 成</w:t>
      </w:r>
    </w:p>
    <w:p>
      <w:pPr>
        <w:tabs>
          <w:tab w:val="left" w:pos="-1134"/>
          <w:tab w:val="left" w:pos="0"/>
        </w:tabs>
        <w:adjustRightInd w:val="0"/>
        <w:snapToGrid w:val="0"/>
        <w:spacing w:line="440" w:lineRule="exact"/>
        <w:ind w:firstLine="560"/>
        <w:rPr>
          <w:rFonts w:hint="eastAsia" w:ascii="宋体" w:hAnsi="宋体"/>
          <w:bCs/>
          <w:snapToGrid w:val="0"/>
          <w:sz w:val="28"/>
          <w:highlight w:val="none"/>
        </w:rPr>
      </w:pPr>
      <w:r>
        <w:rPr>
          <w:rFonts w:hint="eastAsia" w:ascii="宋体" w:hAnsi="宋体"/>
          <w:bCs/>
          <w:snapToGrid w:val="0"/>
          <w:sz w:val="28"/>
          <w:highlight w:val="none"/>
        </w:rPr>
        <w:t>11、投标文件的编制</w:t>
      </w:r>
    </w:p>
    <w:p>
      <w:pPr>
        <w:tabs>
          <w:tab w:val="left" w:pos="-1418"/>
          <w:tab w:val="left" w:pos="0"/>
        </w:tabs>
        <w:adjustRightInd w:val="0"/>
        <w:snapToGrid w:val="0"/>
        <w:spacing w:line="440" w:lineRule="exact"/>
        <w:ind w:firstLine="560"/>
        <w:rPr>
          <w:rFonts w:hint="eastAsia" w:ascii="宋体" w:hAnsi="宋体"/>
          <w:bCs/>
          <w:snapToGrid w:val="0"/>
          <w:sz w:val="28"/>
          <w:highlight w:val="none"/>
        </w:rPr>
      </w:pPr>
      <w:r>
        <w:rPr>
          <w:rFonts w:hint="eastAsia" w:ascii="宋体" w:hAnsi="宋体"/>
          <w:bCs/>
          <w:snapToGrid w:val="0"/>
          <w:sz w:val="28"/>
          <w:highlight w:val="none"/>
        </w:rPr>
        <w:t>11.1投标文件应按 “投标文件格式”进行编写。</w:t>
      </w:r>
    </w:p>
    <w:p>
      <w:pPr>
        <w:tabs>
          <w:tab w:val="left" w:pos="-1418"/>
          <w:tab w:val="left" w:pos="0"/>
        </w:tabs>
        <w:adjustRightInd w:val="0"/>
        <w:snapToGrid w:val="0"/>
        <w:spacing w:line="440" w:lineRule="exact"/>
        <w:ind w:firstLine="560"/>
        <w:rPr>
          <w:rFonts w:hint="eastAsia" w:ascii="宋体" w:hAnsi="宋体"/>
          <w:bCs/>
          <w:snapToGrid w:val="0"/>
          <w:sz w:val="28"/>
          <w:highlight w:val="none"/>
        </w:rPr>
      </w:pPr>
      <w:r>
        <w:rPr>
          <w:rFonts w:hint="eastAsia" w:ascii="宋体" w:hAnsi="宋体"/>
          <w:bCs/>
          <w:snapToGrid w:val="0"/>
          <w:sz w:val="28"/>
          <w:highlight w:val="none"/>
        </w:rPr>
        <w:t>11.2投标文件应当对招标文件有关服务、投标有效期、质量要求、技术标准和要求、招标范围等实质性内容作出响应。</w:t>
      </w:r>
    </w:p>
    <w:p>
      <w:pPr>
        <w:tabs>
          <w:tab w:val="left" w:pos="-1418"/>
          <w:tab w:val="left" w:pos="0"/>
        </w:tabs>
        <w:adjustRightInd w:val="0"/>
        <w:snapToGrid w:val="0"/>
        <w:spacing w:line="440" w:lineRule="exact"/>
        <w:ind w:firstLine="520"/>
        <w:rPr>
          <w:rFonts w:hint="eastAsia" w:ascii="宋体" w:hAnsi="宋体"/>
          <w:bCs/>
          <w:snapToGrid w:val="0"/>
          <w:color w:val="0000FF"/>
          <w:sz w:val="28"/>
          <w:highlight w:val="none"/>
        </w:rPr>
      </w:pPr>
      <w:r>
        <w:rPr>
          <w:rFonts w:hint="eastAsia" w:ascii="宋体" w:hAnsi="宋体"/>
          <w:bCs/>
          <w:snapToGrid w:val="0"/>
          <w:color w:val="0000FF"/>
          <w:spacing w:val="-20"/>
          <w:sz w:val="28"/>
          <w:szCs w:val="28"/>
          <w:highlight w:val="none"/>
        </w:rPr>
        <w:t>11.3</w:t>
      </w:r>
      <w:r>
        <w:rPr>
          <w:rFonts w:hint="eastAsia" w:ascii="宋体" w:hAnsi="宋体"/>
          <w:bCs/>
          <w:snapToGrid w:val="0"/>
          <w:color w:val="0000FF"/>
          <w:sz w:val="28"/>
          <w:highlight w:val="none"/>
        </w:rPr>
        <w:t>投标文件应包括：投标文件一份</w:t>
      </w:r>
    </w:p>
    <w:p>
      <w:pPr>
        <w:tabs>
          <w:tab w:val="left" w:pos="0"/>
        </w:tabs>
        <w:adjustRightInd w:val="0"/>
        <w:snapToGrid w:val="0"/>
        <w:spacing w:line="440" w:lineRule="exact"/>
        <w:ind w:firstLine="566"/>
        <w:rPr>
          <w:rFonts w:hint="eastAsia" w:ascii="宋体" w:hAnsi="宋体"/>
          <w:snapToGrid w:val="0"/>
          <w:sz w:val="28"/>
          <w:szCs w:val="28"/>
          <w:highlight w:val="none"/>
        </w:rPr>
      </w:pPr>
      <w:r>
        <w:rPr>
          <w:rFonts w:hint="eastAsia" w:ascii="宋体" w:hAnsi="宋体"/>
          <w:snapToGrid w:val="0"/>
          <w:sz w:val="28"/>
          <w:szCs w:val="28"/>
          <w:highlight w:val="none"/>
        </w:rPr>
        <w:t xml:space="preserve">11.4投标人应当使用投标文件第五章中所提供的文件格式填写。 </w:t>
      </w:r>
    </w:p>
    <w:p>
      <w:pPr>
        <w:spacing w:line="440" w:lineRule="exact"/>
        <w:rPr>
          <w:rFonts w:hint="eastAsia" w:ascii="宋体" w:hAnsi="宋体"/>
          <w:b/>
          <w:sz w:val="32"/>
          <w:szCs w:val="32"/>
          <w:highlight w:val="none"/>
        </w:rPr>
      </w:pPr>
      <w:r>
        <w:rPr>
          <w:rFonts w:hint="eastAsia" w:ascii="宋体" w:hAnsi="宋体"/>
          <w:b/>
          <w:sz w:val="32"/>
          <w:szCs w:val="32"/>
          <w:highlight w:val="none"/>
        </w:rPr>
        <w:t>四、投  标  要 求 及 报 价</w:t>
      </w:r>
    </w:p>
    <w:p>
      <w:pPr>
        <w:tabs>
          <w:tab w:val="left" w:pos="0"/>
          <w:tab w:val="left" w:pos="993"/>
          <w:tab w:val="left" w:pos="1134"/>
        </w:tabs>
        <w:adjustRightInd w:val="0"/>
        <w:snapToGrid w:val="0"/>
        <w:spacing w:line="440" w:lineRule="exact"/>
        <w:ind w:firstLine="560"/>
        <w:rPr>
          <w:rFonts w:hint="eastAsia" w:ascii="宋体" w:hAnsi="宋体"/>
          <w:snapToGrid w:val="0"/>
          <w:color w:val="FF0000"/>
          <w:sz w:val="28"/>
          <w:szCs w:val="28"/>
          <w:highlight w:val="none"/>
        </w:rPr>
      </w:pPr>
      <w:bookmarkStart w:id="3" w:name="_Toc243811906"/>
      <w:bookmarkStart w:id="4" w:name="_Toc261518380"/>
      <w:r>
        <w:rPr>
          <w:rFonts w:hint="eastAsia" w:ascii="宋体" w:hAnsi="宋体"/>
          <w:sz w:val="28"/>
          <w:szCs w:val="28"/>
          <w:highlight w:val="none"/>
        </w:rPr>
        <w:t>12、投标报价</w:t>
      </w:r>
      <w:r>
        <w:rPr>
          <w:rFonts w:ascii="宋体" w:hAnsi="宋体"/>
          <w:sz w:val="28"/>
          <w:szCs w:val="28"/>
          <w:highlight w:val="none"/>
        </w:rPr>
        <w:t xml:space="preserve"> </w:t>
      </w:r>
    </w:p>
    <w:bookmarkEnd w:id="3"/>
    <w:bookmarkEnd w:id="4"/>
    <w:p>
      <w:pPr>
        <w:tabs>
          <w:tab w:val="left" w:pos="0"/>
        </w:tabs>
        <w:ind w:firstLine="562" w:firstLineChars="200"/>
        <w:rPr>
          <w:rFonts w:hint="eastAsia" w:ascii="宋体" w:hAnsi="宋体" w:cs="宋体"/>
          <w:b/>
          <w:bCs/>
          <w:kern w:val="0"/>
          <w:sz w:val="28"/>
          <w:szCs w:val="28"/>
          <w:highlight w:val="none"/>
        </w:rPr>
      </w:pPr>
      <w:bookmarkStart w:id="5" w:name="_Toc243811908"/>
      <w:bookmarkStart w:id="6" w:name="_Toc261518382"/>
      <w:r>
        <w:rPr>
          <w:rFonts w:hint="eastAsia" w:ascii="宋体" w:hAnsi="宋体"/>
          <w:b/>
          <w:bCs/>
          <w:kern w:val="0"/>
          <w:sz w:val="28"/>
          <w:szCs w:val="28"/>
          <w:highlight w:val="none"/>
        </w:rPr>
        <w:t>12.1劳务派遣管理服务费控制价</w:t>
      </w:r>
      <w:r>
        <w:rPr>
          <w:rFonts w:hint="eastAsia" w:ascii="宋体" w:hAnsi="宋体"/>
          <w:kern w:val="0"/>
          <w:sz w:val="28"/>
          <w:szCs w:val="28"/>
          <w:highlight w:val="none"/>
        </w:rPr>
        <w:t>：</w:t>
      </w:r>
      <w:r>
        <w:rPr>
          <w:rFonts w:hint="eastAsia" w:ascii="宋体" w:hAnsi="宋体"/>
          <w:b/>
          <w:bCs/>
          <w:kern w:val="0"/>
          <w:sz w:val="28"/>
          <w:szCs w:val="28"/>
          <w:highlight w:val="none"/>
        </w:rPr>
        <w:t>人民币</w:t>
      </w:r>
      <w:r>
        <w:rPr>
          <w:rFonts w:hint="eastAsia" w:ascii="宋体" w:hAnsi="宋体" w:cs="宋体"/>
          <w:b/>
          <w:bCs/>
          <w:kern w:val="0"/>
          <w:sz w:val="28"/>
          <w:szCs w:val="28"/>
          <w:highlight w:val="none"/>
        </w:rPr>
        <w:t>90元（人/月），投标人最终报价最高不超过</w:t>
      </w:r>
      <w:r>
        <w:rPr>
          <w:rFonts w:hint="eastAsia" w:ascii="宋体" w:hAnsi="宋体"/>
          <w:b/>
          <w:bCs/>
          <w:kern w:val="0"/>
          <w:sz w:val="28"/>
          <w:szCs w:val="28"/>
          <w:highlight w:val="none"/>
        </w:rPr>
        <w:t>该控制价，</w:t>
      </w:r>
      <w:r>
        <w:rPr>
          <w:rFonts w:ascii="宋体" w:hAnsi="宋体"/>
          <w:b/>
          <w:bCs/>
          <w:kern w:val="0"/>
          <w:sz w:val="28"/>
          <w:szCs w:val="28"/>
          <w:highlight w:val="none"/>
        </w:rPr>
        <w:t>其他费用按照实际发生额结算</w:t>
      </w:r>
      <w:r>
        <w:rPr>
          <w:rFonts w:hint="eastAsia" w:ascii="宋体" w:hAnsi="宋体" w:cs="宋体"/>
          <w:b/>
          <w:bCs/>
          <w:kern w:val="0"/>
          <w:sz w:val="28"/>
          <w:szCs w:val="28"/>
          <w:highlight w:val="none"/>
        </w:rPr>
        <w:t>。</w:t>
      </w:r>
    </w:p>
    <w:p>
      <w:pPr>
        <w:pStyle w:val="2"/>
        <w:rPr>
          <w:highlight w:val="none"/>
        </w:rPr>
      </w:pPr>
      <w:r>
        <w:rPr>
          <w:rFonts w:hint="eastAsia" w:ascii="宋体" w:hAnsi="宋体" w:cs="宋体"/>
          <w:kern w:val="0"/>
          <w:sz w:val="28"/>
          <w:szCs w:val="28"/>
          <w:highlight w:val="none"/>
        </w:rPr>
        <w:t>注：合同单价为人员工资</w:t>
      </w:r>
      <w:r>
        <w:rPr>
          <w:rFonts w:hint="eastAsia" w:ascii="宋体" w:hAnsi="宋体" w:cs="宋体"/>
          <w:kern w:val="0"/>
          <w:sz w:val="28"/>
          <w:szCs w:val="28"/>
          <w:highlight w:val="none"/>
          <w:lang w:val="en-US" w:eastAsia="zh-CN"/>
        </w:rPr>
        <w:t>3000元人民币</w:t>
      </w:r>
      <w:r>
        <w:rPr>
          <w:rFonts w:hint="eastAsia" w:ascii="宋体" w:hAnsi="宋体" w:cs="宋体"/>
          <w:kern w:val="0"/>
          <w:sz w:val="28"/>
          <w:szCs w:val="28"/>
          <w:highlight w:val="none"/>
        </w:rPr>
        <w:t>+社保费</w:t>
      </w:r>
      <w:r>
        <w:rPr>
          <w:rFonts w:hint="eastAsia" w:ascii="宋体" w:hAnsi="宋体" w:cs="宋体"/>
          <w:kern w:val="0"/>
          <w:sz w:val="28"/>
          <w:szCs w:val="28"/>
          <w:highlight w:val="none"/>
          <w:lang w:eastAsia="zh-CN"/>
        </w:rPr>
        <w:t>（根据江苏省人力资源和社会保障厅相关文件</w:t>
      </w:r>
      <w:r>
        <w:rPr>
          <w:rFonts w:hint="eastAsia" w:ascii="宋体" w:hAnsi="宋体" w:cs="宋体"/>
          <w:kern w:val="0"/>
          <w:sz w:val="28"/>
          <w:szCs w:val="28"/>
          <w:highlight w:val="none"/>
          <w:lang w:val="en-US" w:eastAsia="zh-CN"/>
        </w:rPr>
        <w:t>实时调整）+其他应付费用（根据相关政府文件应付费用）</w:t>
      </w:r>
      <w:r>
        <w:rPr>
          <w:rFonts w:hint="eastAsia" w:ascii="宋体" w:hAnsi="宋体" w:cs="宋体"/>
          <w:kern w:val="0"/>
          <w:sz w:val="28"/>
          <w:szCs w:val="28"/>
          <w:highlight w:val="none"/>
        </w:rPr>
        <w:t>+管理服务费。</w:t>
      </w:r>
    </w:p>
    <w:p>
      <w:pPr>
        <w:tabs>
          <w:tab w:val="left" w:pos="0"/>
          <w:tab w:val="left" w:pos="993"/>
          <w:tab w:val="left" w:pos="1134"/>
        </w:tabs>
        <w:adjustRightInd w:val="0"/>
        <w:snapToGrid w:val="0"/>
        <w:spacing w:line="440" w:lineRule="exact"/>
        <w:ind w:firstLine="560"/>
        <w:rPr>
          <w:rFonts w:hint="eastAsia" w:ascii="宋体" w:hAnsi="宋体"/>
          <w:sz w:val="28"/>
          <w:highlight w:val="none"/>
        </w:rPr>
      </w:pPr>
      <w:r>
        <w:rPr>
          <w:rFonts w:hint="eastAsia" w:ascii="宋体" w:hAnsi="宋体"/>
          <w:sz w:val="28"/>
          <w:highlight w:val="none"/>
        </w:rPr>
        <w:t>12.2</w:t>
      </w:r>
      <w:r>
        <w:rPr>
          <w:rFonts w:ascii="宋体" w:hAnsi="宋体"/>
          <w:sz w:val="28"/>
          <w:highlight w:val="none"/>
        </w:rPr>
        <w:t xml:space="preserve"> 投标报价编制</w:t>
      </w:r>
      <w:bookmarkEnd w:id="5"/>
      <w:bookmarkEnd w:id="6"/>
      <w:r>
        <w:rPr>
          <w:rFonts w:hint="eastAsia" w:ascii="宋体" w:hAnsi="宋体"/>
          <w:sz w:val="28"/>
          <w:highlight w:val="none"/>
        </w:rPr>
        <w:t>要求</w:t>
      </w:r>
    </w:p>
    <w:p>
      <w:pPr>
        <w:tabs>
          <w:tab w:val="left" w:pos="0"/>
          <w:tab w:val="left" w:pos="993"/>
          <w:tab w:val="left" w:pos="1134"/>
        </w:tabs>
        <w:adjustRightInd w:val="0"/>
        <w:snapToGrid w:val="0"/>
        <w:spacing w:line="440" w:lineRule="exact"/>
        <w:ind w:firstLine="560"/>
        <w:rPr>
          <w:rFonts w:hint="eastAsia" w:ascii="宋体" w:hAnsi="宋体"/>
          <w:snapToGrid w:val="0"/>
          <w:color w:val="FF0000"/>
          <w:sz w:val="28"/>
          <w:highlight w:val="none"/>
        </w:rPr>
      </w:pPr>
      <w:r>
        <w:rPr>
          <w:rFonts w:hint="eastAsia" w:ascii="宋体" w:hAnsi="宋体"/>
          <w:snapToGrid w:val="0"/>
          <w:sz w:val="28"/>
          <w:highlight w:val="none"/>
        </w:rPr>
        <w:t>所有投标报价以人民币表示，投标人报价单位为元，保留小数点后两</w:t>
      </w:r>
      <w:r>
        <w:rPr>
          <w:rFonts w:hint="eastAsia" w:ascii="宋体" w:hAnsi="宋体"/>
          <w:sz w:val="28"/>
          <w:highlight w:val="none"/>
        </w:rPr>
        <w:t>位。</w:t>
      </w:r>
    </w:p>
    <w:p>
      <w:pPr>
        <w:tabs>
          <w:tab w:val="left" w:pos="0"/>
          <w:tab w:val="left" w:pos="993"/>
          <w:tab w:val="left" w:pos="1134"/>
        </w:tabs>
        <w:adjustRightInd w:val="0"/>
        <w:snapToGrid w:val="0"/>
        <w:spacing w:line="440" w:lineRule="exact"/>
        <w:ind w:firstLine="520"/>
        <w:rPr>
          <w:rFonts w:hint="eastAsia" w:ascii="宋体" w:hAnsi="宋体"/>
          <w:spacing w:val="-20"/>
          <w:sz w:val="28"/>
          <w:highlight w:val="none"/>
        </w:rPr>
      </w:pPr>
      <w:r>
        <w:rPr>
          <w:rFonts w:ascii="宋体" w:hAnsi="宋体"/>
          <w:spacing w:val="-20"/>
          <w:sz w:val="28"/>
          <w:highlight w:val="none"/>
        </w:rPr>
        <w:t>投标单位的投标报价，应当包括完成提供</w:t>
      </w:r>
      <w:r>
        <w:rPr>
          <w:rFonts w:hint="eastAsia" w:ascii="宋体" w:hAnsi="宋体"/>
          <w:spacing w:val="-20"/>
          <w:sz w:val="28"/>
          <w:highlight w:val="none"/>
        </w:rPr>
        <w:t>服务</w:t>
      </w:r>
      <w:r>
        <w:rPr>
          <w:rFonts w:ascii="宋体" w:hAnsi="宋体"/>
          <w:spacing w:val="-20"/>
          <w:sz w:val="28"/>
          <w:highlight w:val="none"/>
        </w:rPr>
        <w:t>所需的全部费用</w:t>
      </w:r>
      <w:r>
        <w:rPr>
          <w:rFonts w:hint="eastAsia" w:ascii="宋体" w:hAnsi="宋体"/>
          <w:spacing w:val="-20"/>
          <w:sz w:val="28"/>
          <w:highlight w:val="none"/>
        </w:rPr>
        <w:t>。</w:t>
      </w:r>
      <w:r>
        <w:rPr>
          <w:rFonts w:ascii="宋体" w:hAnsi="宋体"/>
          <w:spacing w:val="-20"/>
          <w:sz w:val="28"/>
          <w:highlight w:val="none"/>
        </w:rPr>
        <w:t>除本招标文件或合同另有约定外，结算时不得调整</w:t>
      </w:r>
      <w:r>
        <w:rPr>
          <w:rFonts w:hint="eastAsia" w:ascii="宋体" w:hAnsi="宋体"/>
          <w:spacing w:val="-20"/>
          <w:sz w:val="28"/>
          <w:highlight w:val="none"/>
        </w:rPr>
        <w:t>。</w:t>
      </w:r>
    </w:p>
    <w:p>
      <w:pPr>
        <w:tabs>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13、投标有效期</w:t>
      </w:r>
    </w:p>
    <w:p>
      <w:pPr>
        <w:tabs>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13.1在投标人须知前附表规定的投标有效期内，投标人不得要求撤销或修改其投标文件。</w:t>
      </w:r>
    </w:p>
    <w:p>
      <w:pPr>
        <w:tabs>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 xml:space="preserve">13.2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tabs>
          <w:tab w:val="left" w:pos="0"/>
        </w:tabs>
        <w:adjustRightInd w:val="0"/>
        <w:snapToGrid w:val="0"/>
        <w:spacing w:line="440" w:lineRule="exact"/>
        <w:ind w:firstLine="560"/>
        <w:rPr>
          <w:rFonts w:hint="eastAsia" w:ascii="宋体" w:hAnsi="宋体"/>
          <w:snapToGrid w:val="0"/>
          <w:sz w:val="28"/>
          <w:highlight w:val="none"/>
        </w:rPr>
      </w:pPr>
    </w:p>
    <w:p>
      <w:pPr>
        <w:spacing w:line="440" w:lineRule="exact"/>
        <w:rPr>
          <w:rFonts w:hint="eastAsia" w:ascii="宋体" w:hAnsi="宋体"/>
          <w:b/>
          <w:sz w:val="32"/>
          <w:szCs w:val="32"/>
          <w:highlight w:val="none"/>
        </w:rPr>
      </w:pPr>
      <w:r>
        <w:rPr>
          <w:rFonts w:hint="eastAsia" w:ascii="宋体" w:hAnsi="宋体"/>
          <w:b/>
          <w:sz w:val="32"/>
          <w:szCs w:val="32"/>
          <w:highlight w:val="none"/>
        </w:rPr>
        <w:t>五、投标文件的密封与递交</w:t>
      </w:r>
    </w:p>
    <w:p>
      <w:pPr>
        <w:tabs>
          <w:tab w:val="left" w:pos="0"/>
          <w:tab w:val="left" w:pos="993"/>
          <w:tab w:val="left" w:pos="1134"/>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14、投标文件的份数和签署</w:t>
      </w:r>
    </w:p>
    <w:p>
      <w:pPr>
        <w:tabs>
          <w:tab w:val="left" w:pos="-426"/>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投标文件应使用不能擦去的墨水书写或打印，由投标人加盖法人公章和法定代表人或法定代表人委托的代理人印鉴或签字。</w:t>
      </w:r>
    </w:p>
    <w:p>
      <w:pPr>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15、投标文件的密</w:t>
      </w:r>
      <w:r>
        <w:rPr>
          <w:rFonts w:hint="eastAsia" w:ascii="宋体" w:hAnsi="宋体"/>
          <w:snapToGrid w:val="0"/>
          <w:sz w:val="28"/>
          <w:szCs w:val="28"/>
          <w:highlight w:val="none"/>
        </w:rPr>
        <w:t>封与</w:t>
      </w:r>
      <w:r>
        <w:rPr>
          <w:rFonts w:hint="eastAsia" w:ascii="宋体" w:hAnsi="宋体"/>
          <w:snapToGrid w:val="0"/>
          <w:sz w:val="28"/>
          <w:highlight w:val="none"/>
        </w:rPr>
        <w:t>标志</w:t>
      </w:r>
    </w:p>
    <w:p>
      <w:pPr>
        <w:tabs>
          <w:tab w:val="left" w:pos="-426"/>
          <w:tab w:val="left" w:pos="0"/>
        </w:tabs>
        <w:adjustRightInd w:val="0"/>
        <w:snapToGrid w:val="0"/>
        <w:spacing w:line="440" w:lineRule="exact"/>
        <w:ind w:firstLine="560"/>
        <w:rPr>
          <w:rFonts w:hint="eastAsia" w:ascii="宋体" w:hAnsi="宋体"/>
          <w:b/>
          <w:snapToGrid w:val="0"/>
          <w:sz w:val="28"/>
          <w:highlight w:val="none"/>
        </w:rPr>
      </w:pPr>
      <w:r>
        <w:rPr>
          <w:rFonts w:hint="eastAsia" w:ascii="宋体" w:hAnsi="宋体"/>
          <w:b/>
          <w:snapToGrid w:val="0"/>
          <w:sz w:val="28"/>
          <w:highlight w:val="none"/>
        </w:rPr>
        <w:t>所有封袋上都应写明招标人名称、工程项目名称、投标人名称、卷别；</w:t>
      </w:r>
    </w:p>
    <w:p>
      <w:pPr>
        <w:tabs>
          <w:tab w:val="left" w:pos="-426"/>
          <w:tab w:val="left" w:pos="0"/>
        </w:tabs>
        <w:adjustRightInd w:val="0"/>
        <w:snapToGrid w:val="0"/>
        <w:spacing w:line="440" w:lineRule="exact"/>
        <w:ind w:firstLine="560"/>
        <w:rPr>
          <w:rFonts w:hint="eastAsia" w:ascii="宋体" w:hAnsi="宋体"/>
          <w:b/>
          <w:snapToGrid w:val="0"/>
          <w:sz w:val="28"/>
          <w:highlight w:val="none"/>
        </w:rPr>
      </w:pPr>
      <w:r>
        <w:rPr>
          <w:rFonts w:hint="eastAsia" w:ascii="宋体" w:hAnsi="宋体"/>
          <w:b/>
          <w:snapToGrid w:val="0"/>
          <w:sz w:val="28"/>
          <w:highlight w:val="none"/>
        </w:rPr>
        <w:t>所有投标文件都必须在封袋上加盖投标单位法人公章及其法定代表人或授权委托人的印鉴。</w:t>
      </w:r>
    </w:p>
    <w:p>
      <w:pPr>
        <w:tabs>
          <w:tab w:val="left" w:pos="0"/>
          <w:tab w:val="left" w:pos="993"/>
          <w:tab w:val="left" w:pos="1134"/>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16、投标截止期</w:t>
      </w:r>
    </w:p>
    <w:p>
      <w:pPr>
        <w:tabs>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16.1投标人应在投标须知中规定的时间之前将投标文件递交到招标文件前附表指定地点。</w:t>
      </w:r>
    </w:p>
    <w:p>
      <w:pPr>
        <w:tabs>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16.2招标人可以按本文件规定以修改通知的方式，延长递交投标文件的截止日期。在上述情况下，招标人与投标人以前的在投标截止期方面的全部权力、责任和义务，将适用于延长后新的投标截止期。</w:t>
      </w:r>
    </w:p>
    <w:p>
      <w:pPr>
        <w:tabs>
          <w:tab w:val="left" w:pos="0"/>
          <w:tab w:val="left" w:pos="1134"/>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17、投标文件的修改与撤回</w:t>
      </w:r>
    </w:p>
    <w:p>
      <w:pPr>
        <w:tabs>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17.1投标人可以在递交投标文件以后，在规定的投标截止期之前，以书面形式向招标人递交修改或撤回其投标文件的通知。在投标截止期以后，不得更改、撤回投标文件。</w:t>
      </w:r>
    </w:p>
    <w:p>
      <w:pPr>
        <w:tabs>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17.2投标文件的修改应按本文件相关条款规定的要求编制、密封、标志和递交（密封袋上应标明“修改”字样）。</w:t>
      </w:r>
    </w:p>
    <w:p>
      <w:pPr>
        <w:tabs>
          <w:tab w:val="left" w:pos="0"/>
        </w:tabs>
        <w:adjustRightInd w:val="0"/>
        <w:snapToGrid w:val="0"/>
        <w:spacing w:line="440" w:lineRule="exact"/>
        <w:ind w:firstLine="520"/>
        <w:rPr>
          <w:rFonts w:hint="eastAsia" w:ascii="宋体" w:hAnsi="宋体"/>
          <w:snapToGrid w:val="0"/>
          <w:color w:val="000080"/>
          <w:sz w:val="20"/>
          <w:szCs w:val="28"/>
          <w:highlight w:val="none"/>
        </w:rPr>
      </w:pPr>
      <w:r>
        <w:rPr>
          <w:rFonts w:hint="eastAsia" w:ascii="宋体" w:hAnsi="宋体"/>
          <w:snapToGrid w:val="0"/>
          <w:spacing w:val="-20"/>
          <w:sz w:val="28"/>
          <w:highlight w:val="none"/>
        </w:rPr>
        <w:t>17.</w:t>
      </w:r>
      <w:r>
        <w:rPr>
          <w:rFonts w:hint="eastAsia" w:ascii="宋体" w:hAnsi="宋体"/>
          <w:snapToGrid w:val="0"/>
          <w:sz w:val="28"/>
          <w:szCs w:val="28"/>
          <w:highlight w:val="none"/>
        </w:rPr>
        <w:t>3投标截止以后,在投标有效期内，未确定中标人前，投标人不得撤回投标文件。</w:t>
      </w:r>
      <w:bookmarkStart w:id="7" w:name="EB66450c37613b4d8bb5d2ef34d49a190f"/>
      <w:r>
        <w:rPr>
          <w:rFonts w:ascii="宋体" w:hAnsi="宋体"/>
          <w:snapToGrid w:val="0"/>
          <w:color w:val="000080"/>
          <w:sz w:val="20"/>
          <w:szCs w:val="28"/>
          <w:highlight w:val="none"/>
        </w:rPr>
        <w:t xml:space="preserve"> </w:t>
      </w:r>
      <w:bookmarkEnd w:id="7"/>
      <w:bookmarkStart w:id="8" w:name="EB0f01764a82a04f44abcb858eaf46c6a5"/>
      <w:r>
        <w:rPr>
          <w:rFonts w:ascii="宋体" w:hAnsi="宋体"/>
          <w:snapToGrid w:val="0"/>
          <w:color w:val="000080"/>
          <w:sz w:val="20"/>
          <w:szCs w:val="28"/>
          <w:highlight w:val="none"/>
        </w:rPr>
        <w:t xml:space="preserve"> </w:t>
      </w:r>
      <w:bookmarkEnd w:id="8"/>
      <w:bookmarkStart w:id="9" w:name="EBa793852fcb4d42ce9e567dfd1411b872"/>
      <w:r>
        <w:rPr>
          <w:rFonts w:ascii="宋体" w:hAnsi="宋体"/>
          <w:snapToGrid w:val="0"/>
          <w:color w:val="000080"/>
          <w:sz w:val="20"/>
          <w:szCs w:val="28"/>
          <w:highlight w:val="none"/>
        </w:rPr>
        <w:t xml:space="preserve"> </w:t>
      </w:r>
      <w:bookmarkEnd w:id="9"/>
    </w:p>
    <w:p>
      <w:pPr>
        <w:spacing w:line="440" w:lineRule="exact"/>
        <w:rPr>
          <w:rFonts w:hint="eastAsia" w:ascii="宋体" w:hAnsi="宋体"/>
          <w:b/>
          <w:sz w:val="32"/>
          <w:szCs w:val="32"/>
          <w:highlight w:val="none"/>
        </w:rPr>
      </w:pPr>
      <w:r>
        <w:rPr>
          <w:rFonts w:hint="eastAsia" w:ascii="宋体" w:hAnsi="宋体"/>
          <w:b/>
          <w:sz w:val="32"/>
          <w:szCs w:val="32"/>
          <w:highlight w:val="none"/>
        </w:rPr>
        <w:t>六、开标</w:t>
      </w:r>
    </w:p>
    <w:p>
      <w:pPr>
        <w:tabs>
          <w:tab w:val="left" w:pos="-1560"/>
          <w:tab w:val="left" w:pos="-851"/>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18、开标</w:t>
      </w:r>
    </w:p>
    <w:p>
      <w:pPr>
        <w:tabs>
          <w:tab w:val="left" w:pos="-1560"/>
          <w:tab w:val="left" w:pos="-851"/>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18.1 招标人将按投标须知前附表的时间和地点举行开标会议。</w:t>
      </w:r>
    </w:p>
    <w:p>
      <w:pPr>
        <w:tabs>
          <w:tab w:val="left" w:pos="-1701"/>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18.2开标程序：</w:t>
      </w:r>
    </w:p>
    <w:p>
      <w:pPr>
        <w:spacing w:line="440" w:lineRule="exact"/>
        <w:ind w:firstLine="479"/>
        <w:rPr>
          <w:rFonts w:hint="eastAsia" w:ascii="宋体" w:hAnsi="宋体"/>
          <w:snapToGrid w:val="0"/>
          <w:sz w:val="28"/>
          <w:highlight w:val="none"/>
        </w:rPr>
      </w:pPr>
      <w:r>
        <w:rPr>
          <w:rFonts w:hint="eastAsia" w:ascii="宋体" w:hAnsi="宋体"/>
          <w:snapToGrid w:val="0"/>
          <w:sz w:val="28"/>
          <w:highlight w:val="none"/>
        </w:rPr>
        <w:t>（1）宣布开标纪律；</w:t>
      </w:r>
    </w:p>
    <w:p>
      <w:pPr>
        <w:spacing w:line="440" w:lineRule="exact"/>
        <w:ind w:firstLine="479"/>
        <w:rPr>
          <w:rFonts w:hint="eastAsia" w:ascii="宋体" w:hAnsi="宋体"/>
          <w:snapToGrid w:val="0"/>
          <w:sz w:val="28"/>
          <w:highlight w:val="none"/>
        </w:rPr>
      </w:pPr>
      <w:r>
        <w:rPr>
          <w:rFonts w:hint="eastAsia" w:ascii="宋体" w:hAnsi="宋体"/>
          <w:snapToGrid w:val="0"/>
          <w:sz w:val="28"/>
          <w:highlight w:val="none"/>
        </w:rPr>
        <w:t>（2）按照投标人须知前附表规定检查投标文件的密封情况；</w:t>
      </w:r>
    </w:p>
    <w:p>
      <w:pPr>
        <w:spacing w:line="440" w:lineRule="exact"/>
        <w:ind w:firstLine="479"/>
        <w:rPr>
          <w:rFonts w:hint="eastAsia" w:ascii="宋体" w:hAnsi="宋体"/>
          <w:snapToGrid w:val="0"/>
          <w:sz w:val="28"/>
          <w:highlight w:val="none"/>
        </w:rPr>
      </w:pPr>
      <w:r>
        <w:rPr>
          <w:rFonts w:hint="eastAsia" w:ascii="宋体" w:hAnsi="宋体"/>
          <w:snapToGrid w:val="0"/>
          <w:sz w:val="28"/>
          <w:highlight w:val="none"/>
        </w:rPr>
        <w:t>（3）公布投标人名称、投标报价及其他内容，并记录在案；</w:t>
      </w:r>
    </w:p>
    <w:p>
      <w:pPr>
        <w:spacing w:line="440" w:lineRule="exact"/>
        <w:ind w:firstLine="479"/>
        <w:rPr>
          <w:rFonts w:hint="eastAsia" w:ascii="宋体" w:hAnsi="宋体"/>
          <w:snapToGrid w:val="0"/>
          <w:color w:val="000080"/>
          <w:sz w:val="20"/>
          <w:highlight w:val="none"/>
        </w:rPr>
      </w:pPr>
      <w:r>
        <w:rPr>
          <w:rFonts w:hint="eastAsia" w:ascii="宋体" w:hAnsi="宋体"/>
          <w:snapToGrid w:val="0"/>
          <w:sz w:val="28"/>
          <w:highlight w:val="none"/>
        </w:rPr>
        <w:t>（4）开标结束。</w:t>
      </w:r>
      <w:bookmarkStart w:id="10" w:name="EBeca13303dcfd4780a9739bea47def694"/>
      <w:r>
        <w:rPr>
          <w:rFonts w:ascii="宋体" w:hAnsi="宋体"/>
          <w:snapToGrid w:val="0"/>
          <w:color w:val="000080"/>
          <w:sz w:val="20"/>
          <w:highlight w:val="none"/>
        </w:rPr>
        <w:t xml:space="preserve"> </w:t>
      </w:r>
      <w:bookmarkEnd w:id="10"/>
      <w:bookmarkStart w:id="11" w:name="EB12759f0d635e470dbe8d9ef589ab9516"/>
      <w:r>
        <w:rPr>
          <w:rFonts w:ascii="宋体" w:hAnsi="宋体"/>
          <w:snapToGrid w:val="0"/>
          <w:color w:val="000080"/>
          <w:sz w:val="20"/>
          <w:highlight w:val="none"/>
        </w:rPr>
        <w:t xml:space="preserve"> </w:t>
      </w:r>
      <w:bookmarkEnd w:id="11"/>
      <w:bookmarkStart w:id="12" w:name="EBaf5f94c076e34861a13e80ed5a735153"/>
      <w:r>
        <w:rPr>
          <w:rFonts w:ascii="宋体" w:hAnsi="宋体"/>
          <w:snapToGrid w:val="0"/>
          <w:color w:val="000080"/>
          <w:sz w:val="20"/>
          <w:highlight w:val="none"/>
        </w:rPr>
        <w:t xml:space="preserve"> </w:t>
      </w:r>
      <w:bookmarkEnd w:id="12"/>
    </w:p>
    <w:p>
      <w:pPr>
        <w:spacing w:line="440" w:lineRule="exact"/>
        <w:ind w:firstLine="479"/>
        <w:rPr>
          <w:rFonts w:hint="eastAsia" w:ascii="宋体" w:hAnsi="宋体"/>
          <w:snapToGrid w:val="0"/>
          <w:sz w:val="28"/>
          <w:highlight w:val="none"/>
        </w:rPr>
      </w:pPr>
    </w:p>
    <w:p>
      <w:pPr>
        <w:spacing w:line="440" w:lineRule="exact"/>
        <w:rPr>
          <w:rFonts w:hint="eastAsia" w:ascii="宋体" w:hAnsi="宋体"/>
          <w:b/>
          <w:sz w:val="32"/>
          <w:szCs w:val="32"/>
          <w:highlight w:val="none"/>
        </w:rPr>
      </w:pPr>
      <w:r>
        <w:rPr>
          <w:rFonts w:hint="eastAsia" w:ascii="宋体" w:hAnsi="宋体"/>
          <w:b/>
          <w:sz w:val="32"/>
          <w:szCs w:val="32"/>
          <w:highlight w:val="none"/>
        </w:rPr>
        <w:t>七、评标与定标</w:t>
      </w:r>
    </w:p>
    <w:p>
      <w:pPr>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19、评标</w:t>
      </w:r>
    </w:p>
    <w:p>
      <w:pPr>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pPr>
        <w:tabs>
          <w:tab w:val="left" w:pos="0"/>
          <w:tab w:val="left" w:pos="1134"/>
        </w:tabs>
        <w:adjustRightInd w:val="0"/>
        <w:snapToGrid w:val="0"/>
        <w:spacing w:line="440" w:lineRule="exact"/>
        <w:ind w:firstLine="561"/>
        <w:rPr>
          <w:rFonts w:hint="eastAsia" w:ascii="宋体" w:hAnsi="宋体" w:cs="Arial"/>
          <w:b/>
          <w:snapToGrid w:val="0"/>
          <w:color w:val="000000"/>
          <w:sz w:val="28"/>
          <w:highlight w:val="none"/>
        </w:rPr>
      </w:pPr>
      <w:r>
        <w:rPr>
          <w:rFonts w:hint="eastAsia" w:ascii="宋体" w:hAnsi="宋体"/>
          <w:b/>
          <w:snapToGrid w:val="0"/>
          <w:color w:val="000000"/>
          <w:sz w:val="28"/>
          <w:highlight w:val="none"/>
        </w:rPr>
        <w:t>19.1</w:t>
      </w:r>
      <w:r>
        <w:rPr>
          <w:rFonts w:hint="eastAsia" w:ascii="宋体" w:hAnsi="宋体" w:cs="Arial"/>
          <w:b/>
          <w:snapToGrid w:val="0"/>
          <w:color w:val="000000"/>
          <w:sz w:val="28"/>
          <w:highlight w:val="none"/>
        </w:rPr>
        <w:t>评标委员会</w:t>
      </w:r>
    </w:p>
    <w:p>
      <w:pPr>
        <w:tabs>
          <w:tab w:val="left" w:pos="0"/>
          <w:tab w:val="left" w:pos="1134"/>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评标由招标人依法组建的评标委员会负责。评标委员会由有关技术、经济等方面的专家组成。</w:t>
      </w:r>
    </w:p>
    <w:p>
      <w:pPr>
        <w:adjustRightInd w:val="0"/>
        <w:snapToGrid w:val="0"/>
        <w:spacing w:line="440" w:lineRule="exact"/>
        <w:ind w:firstLine="561"/>
        <w:rPr>
          <w:rFonts w:hint="eastAsia" w:ascii="宋体" w:hAnsi="宋体" w:cs="Arial"/>
          <w:b/>
          <w:color w:val="000000"/>
          <w:sz w:val="28"/>
          <w:highlight w:val="none"/>
        </w:rPr>
      </w:pPr>
      <w:r>
        <w:rPr>
          <w:rFonts w:hint="eastAsia" w:ascii="宋体" w:hAnsi="宋体"/>
          <w:b/>
          <w:color w:val="000000"/>
          <w:sz w:val="28"/>
          <w:highlight w:val="none"/>
        </w:rPr>
        <w:t>19.2</w:t>
      </w:r>
      <w:r>
        <w:rPr>
          <w:rFonts w:hint="eastAsia" w:ascii="宋体" w:hAnsi="宋体" w:cs="Arial"/>
          <w:b/>
          <w:color w:val="000000"/>
          <w:sz w:val="28"/>
          <w:highlight w:val="none"/>
        </w:rPr>
        <w:t>评审程序</w:t>
      </w:r>
    </w:p>
    <w:p>
      <w:pPr>
        <w:adjustRightInd w:val="0"/>
        <w:snapToGrid w:val="0"/>
        <w:spacing w:line="440" w:lineRule="exact"/>
        <w:ind w:firstLine="560" w:firstLineChars="200"/>
        <w:rPr>
          <w:rFonts w:hint="eastAsia" w:ascii="宋体" w:hAnsi="宋体" w:cs="Arial"/>
          <w:color w:val="000000"/>
          <w:sz w:val="28"/>
          <w:highlight w:val="none"/>
        </w:rPr>
      </w:pPr>
      <w:r>
        <w:rPr>
          <w:rFonts w:hint="eastAsia" w:ascii="宋体" w:hAnsi="宋体" w:cs="Arial"/>
          <w:color w:val="000000"/>
          <w:sz w:val="28"/>
          <w:highlight w:val="none"/>
        </w:rPr>
        <w:t>评标按照下列程序进行：1）评标准备；2）初步评审；3）详细评审；4）推荐中标候选人，撰写评标报告。</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19.3评标准备</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19.3.1评标委员会成员签到</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u w:val="single"/>
        </w:rPr>
      </w:pPr>
      <w:r>
        <w:rPr>
          <w:rFonts w:hint="eastAsia" w:ascii="宋体" w:hAnsi="宋体" w:cs="Arial"/>
          <w:b/>
          <w:bCs/>
          <w:snapToGrid w:val="0"/>
          <w:color w:val="000000"/>
          <w:sz w:val="28"/>
          <w:highlight w:val="none"/>
        </w:rPr>
        <w:t>评标委员会成员到达评标现场时应在签到表上签到以证明出席。</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19.3.2 评标委员会的分工</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评标委员会首先推选一名评标委员会负责人。评标委员会负责人负责评标活动的组织领导工作。评标委员会负责人在与其他评标委员会成员商议的基础上可以将评标委员会划分为技术组和商务组。</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19.3.3 熟悉文件资料</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评标委员会成员应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19.4初步评审</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19.4.1响应性评审</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19.4.2算术错误修正</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19.4.3澄清、说明或补正</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在初步评审过程中，评标委员会应当就投标文件中不明确的内容要求投标人进行澄清．</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19.5详细评审</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只有通过了初步评审、被判定为合格的投标方可进入详细评审。</w:t>
      </w:r>
    </w:p>
    <w:p>
      <w:pPr>
        <w:adjustRightInd w:val="0"/>
        <w:snapToGrid w:val="0"/>
        <w:spacing w:line="440" w:lineRule="exact"/>
        <w:ind w:firstLine="560" w:firstLineChars="200"/>
        <w:rPr>
          <w:rFonts w:hint="eastAsia" w:ascii="宋体" w:hAnsi="宋体" w:cs="Arial"/>
          <w:color w:val="000000"/>
          <w:sz w:val="28"/>
          <w:highlight w:val="none"/>
        </w:rPr>
      </w:pPr>
      <w:r>
        <w:rPr>
          <w:rFonts w:hint="eastAsia" w:ascii="宋体" w:hAnsi="宋体" w:cs="Arial"/>
          <w:color w:val="000000"/>
          <w:sz w:val="28"/>
          <w:highlight w:val="none"/>
        </w:rPr>
        <w:t>1、投标文件载明的服务要求等不符合招标文件的要求；</w:t>
      </w:r>
    </w:p>
    <w:p>
      <w:pPr>
        <w:adjustRightInd w:val="0"/>
        <w:snapToGrid w:val="0"/>
        <w:spacing w:line="440" w:lineRule="exact"/>
        <w:ind w:left="1119" w:leftChars="266" w:hanging="560" w:hangingChars="200"/>
        <w:rPr>
          <w:rFonts w:hint="eastAsia" w:ascii="宋体" w:hAnsi="宋体" w:cs="Arial"/>
          <w:color w:val="000000"/>
          <w:sz w:val="28"/>
          <w:highlight w:val="none"/>
        </w:rPr>
      </w:pPr>
      <w:r>
        <w:rPr>
          <w:rFonts w:hint="eastAsia" w:ascii="宋体" w:hAnsi="宋体" w:cs="Arial"/>
          <w:color w:val="000000"/>
          <w:sz w:val="28"/>
          <w:highlight w:val="none"/>
        </w:rPr>
        <w:t>2、投标文件提出了不能满足招标文件要求或招标人不能接受的价款结算支付办法；</w:t>
      </w:r>
    </w:p>
    <w:p>
      <w:pPr>
        <w:adjustRightInd w:val="0"/>
        <w:snapToGrid w:val="0"/>
        <w:spacing w:line="440" w:lineRule="exact"/>
        <w:ind w:firstLine="560" w:firstLineChars="200"/>
        <w:rPr>
          <w:rFonts w:hint="eastAsia" w:ascii="宋体" w:hAnsi="宋体" w:cs="Arial"/>
          <w:color w:val="000000"/>
          <w:sz w:val="28"/>
          <w:highlight w:val="none"/>
        </w:rPr>
      </w:pPr>
      <w:r>
        <w:rPr>
          <w:rFonts w:hint="eastAsia" w:ascii="宋体" w:hAnsi="宋体" w:cs="Arial"/>
          <w:color w:val="000000"/>
          <w:sz w:val="28"/>
          <w:highlight w:val="none"/>
        </w:rPr>
        <w:t>3、经评标委员会认定投标人的投标报价低于成本价的；</w:t>
      </w:r>
    </w:p>
    <w:p>
      <w:pPr>
        <w:adjustRightInd w:val="0"/>
        <w:snapToGrid w:val="0"/>
        <w:spacing w:line="440" w:lineRule="exact"/>
        <w:ind w:firstLine="560" w:firstLineChars="200"/>
        <w:rPr>
          <w:rFonts w:hint="eastAsia" w:ascii="宋体" w:hAnsi="宋体" w:cs="Arial"/>
          <w:color w:val="000000"/>
          <w:sz w:val="28"/>
          <w:highlight w:val="none"/>
        </w:rPr>
      </w:pPr>
      <w:r>
        <w:rPr>
          <w:rFonts w:hint="eastAsia" w:ascii="宋体" w:hAnsi="宋体" w:cs="Arial"/>
          <w:color w:val="000000"/>
          <w:sz w:val="28"/>
          <w:highlight w:val="none"/>
        </w:rPr>
        <w:t>4、投标人未按照招标文件的要求提供必须提交的相关资料的；</w:t>
      </w:r>
    </w:p>
    <w:p>
      <w:pPr>
        <w:adjustRightInd w:val="0"/>
        <w:snapToGrid w:val="0"/>
        <w:spacing w:line="440" w:lineRule="exact"/>
        <w:ind w:firstLine="560" w:firstLineChars="200"/>
        <w:rPr>
          <w:rFonts w:hint="eastAsia" w:ascii="宋体" w:hAnsi="宋体" w:cs="TimesNewRomanPSMT"/>
          <w:color w:val="0000FF"/>
          <w:sz w:val="28"/>
          <w:szCs w:val="32"/>
          <w:highlight w:val="none"/>
        </w:rPr>
      </w:pPr>
      <w:r>
        <w:rPr>
          <w:rFonts w:hint="eastAsia" w:ascii="宋体" w:hAnsi="宋体" w:cs="Arial"/>
          <w:color w:val="000000"/>
          <w:sz w:val="28"/>
          <w:highlight w:val="none"/>
        </w:rPr>
        <w:t>5、投标文件附有招标人不能接受的条件；</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20、评标标准及方法</w:t>
      </w:r>
    </w:p>
    <w:p>
      <w:pPr>
        <w:spacing w:line="440" w:lineRule="exact"/>
        <w:ind w:firstLine="566"/>
        <w:rPr>
          <w:rFonts w:hint="eastAsia" w:ascii="宋体" w:hAnsi="宋体" w:cs="TimesNewRomanPSMT"/>
          <w:color w:val="0000FF"/>
          <w:sz w:val="28"/>
          <w:szCs w:val="32"/>
          <w:highlight w:val="none"/>
        </w:rPr>
      </w:pPr>
      <w:r>
        <w:rPr>
          <w:rFonts w:hint="eastAsia" w:ascii="宋体" w:hAnsi="宋体" w:cs="TimesNewRomanPSMT"/>
          <w:color w:val="0000FF"/>
          <w:sz w:val="28"/>
          <w:szCs w:val="32"/>
          <w:highlight w:val="none"/>
        </w:rPr>
        <w:t>经评审的合理低价评分法</w:t>
      </w:r>
    </w:p>
    <w:p>
      <w:pPr>
        <w:spacing w:line="440" w:lineRule="exact"/>
        <w:ind w:firstLine="566"/>
        <w:rPr>
          <w:rFonts w:hint="eastAsia" w:ascii="宋体" w:hAnsi="宋体" w:cs="Arial"/>
          <w:color w:val="000000"/>
          <w:sz w:val="28"/>
          <w:highlight w:val="none"/>
        </w:rPr>
      </w:pPr>
      <w:r>
        <w:rPr>
          <w:rFonts w:hint="eastAsia" w:ascii="宋体" w:hAnsi="宋体" w:cs="Arial"/>
          <w:color w:val="000000"/>
          <w:sz w:val="28"/>
          <w:highlight w:val="none"/>
        </w:rPr>
        <w:t>21、定标</w:t>
      </w:r>
    </w:p>
    <w:p>
      <w:pPr>
        <w:tabs>
          <w:tab w:val="left" w:pos="2127"/>
        </w:tabs>
        <w:adjustRightInd w:val="0"/>
        <w:snapToGrid w:val="0"/>
        <w:spacing w:line="440" w:lineRule="exact"/>
        <w:ind w:firstLine="560"/>
        <w:rPr>
          <w:rFonts w:hint="eastAsia" w:ascii="宋体" w:hAnsi="宋体" w:cs="Arial"/>
          <w:b/>
          <w:bCs/>
          <w:color w:val="000000"/>
          <w:spacing w:val="8"/>
          <w:sz w:val="28"/>
          <w:highlight w:val="none"/>
        </w:rPr>
      </w:pPr>
      <w:r>
        <w:rPr>
          <w:rFonts w:hint="eastAsia" w:ascii="宋体" w:hAnsi="宋体" w:cs="Arial"/>
          <w:color w:val="000000"/>
          <w:sz w:val="28"/>
          <w:highlight w:val="none"/>
        </w:rPr>
        <w:t>21.1评标委员会完成评标后，应当向招标人提出书面评标报告，阐明评标委员会对各投标文件的评审和比较意见，并按照招标文件中规定的评标方法，推荐排名第一的为中标人。</w:t>
      </w:r>
    </w:p>
    <w:p>
      <w:pPr>
        <w:spacing w:line="440" w:lineRule="exact"/>
        <w:rPr>
          <w:rFonts w:hint="eastAsia" w:ascii="宋体" w:hAnsi="宋体"/>
          <w:b/>
          <w:sz w:val="32"/>
          <w:szCs w:val="32"/>
          <w:highlight w:val="none"/>
        </w:rPr>
      </w:pPr>
      <w:r>
        <w:rPr>
          <w:rFonts w:hint="eastAsia" w:ascii="宋体" w:hAnsi="宋体"/>
          <w:b/>
          <w:sz w:val="32"/>
          <w:szCs w:val="32"/>
          <w:highlight w:val="none"/>
        </w:rPr>
        <w:t>八、授  予  合  同</w:t>
      </w:r>
    </w:p>
    <w:p>
      <w:pPr>
        <w:tabs>
          <w:tab w:val="left" w:pos="0"/>
          <w:tab w:val="left" w:pos="993"/>
          <w:tab w:val="left" w:pos="1134"/>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22、发放中标通知书</w:t>
      </w:r>
    </w:p>
    <w:p>
      <w:pPr>
        <w:tabs>
          <w:tab w:val="left" w:pos="0"/>
          <w:tab w:val="left" w:pos="993"/>
          <w:tab w:val="left" w:pos="1134"/>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23、合同签订</w:t>
      </w:r>
    </w:p>
    <w:p>
      <w:pPr>
        <w:tabs>
          <w:tab w:val="left" w:pos="0"/>
          <w:tab w:val="left" w:pos="993"/>
          <w:tab w:val="left" w:pos="1134"/>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23.1</w:t>
      </w:r>
      <w:r>
        <w:rPr>
          <w:rFonts w:hint="eastAsia" w:ascii="宋体" w:hAnsi="宋体" w:cs="Arial"/>
          <w:color w:val="000000"/>
          <w:spacing w:val="8"/>
          <w:sz w:val="28"/>
          <w:highlight w:val="none"/>
        </w:rPr>
        <w:t>招标人与中标人将根据《中华人民共和国民法典》的规定，依据招标文件和投标文件签订合同，投标人的投标文件内容应作为合同的组成部分。</w:t>
      </w:r>
    </w:p>
    <w:p>
      <w:pPr>
        <w:pStyle w:val="5"/>
        <w:ind w:firstLine="720" w:firstLineChars="200"/>
        <w:jc w:val="center"/>
        <w:rPr>
          <w:rFonts w:hint="eastAsia" w:ascii="仿宋_GB2312" w:hAnsi="宋体" w:eastAsia="仿宋_GB2312"/>
          <w:sz w:val="36"/>
          <w:highlight w:val="none"/>
        </w:rPr>
      </w:pPr>
    </w:p>
    <w:p>
      <w:pPr>
        <w:pStyle w:val="5"/>
        <w:ind w:firstLine="720" w:firstLineChars="200"/>
        <w:jc w:val="center"/>
        <w:rPr>
          <w:rFonts w:hint="eastAsia"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hint="eastAsia" w:ascii="仿宋_GB2312" w:hAnsi="宋体" w:eastAsia="仿宋_GB2312"/>
          <w:sz w:val="36"/>
          <w:highlight w:val="none"/>
        </w:rPr>
      </w:pPr>
    </w:p>
    <w:p>
      <w:pPr>
        <w:pStyle w:val="5"/>
        <w:ind w:firstLine="720" w:firstLineChars="200"/>
        <w:jc w:val="center"/>
        <w:rPr>
          <w:rFonts w:hint="eastAsia" w:ascii="仿宋_GB2312" w:hAnsi="宋体" w:eastAsia="仿宋_GB2312"/>
          <w:sz w:val="36"/>
          <w:highlight w:val="none"/>
        </w:rPr>
      </w:pPr>
    </w:p>
    <w:p>
      <w:pPr>
        <w:pStyle w:val="2"/>
        <w:keepNext w:val="0"/>
        <w:keepLines w:val="0"/>
        <w:rPr>
          <w:rFonts w:ascii="宋体" w:hAnsi="宋体" w:cs="宋体"/>
          <w:sz w:val="28"/>
          <w:szCs w:val="28"/>
          <w:highlight w:val="none"/>
        </w:rPr>
      </w:pPr>
      <w:r>
        <w:rPr>
          <w:rFonts w:hint="eastAsia" w:ascii="宋体" w:hAnsi="宋体" w:cs="宋体"/>
          <w:sz w:val="28"/>
          <w:szCs w:val="28"/>
          <w:highlight w:val="none"/>
        </w:rPr>
        <w:t>附件1</w:t>
      </w:r>
    </w:p>
    <w:p>
      <w:pPr>
        <w:pStyle w:val="2"/>
        <w:keepNext w:val="0"/>
        <w:keepLines w:val="0"/>
        <w:ind w:firstLine="3935" w:firstLineChars="1400"/>
        <w:rPr>
          <w:rFonts w:hint="eastAsia" w:ascii="宋体" w:hAnsi="宋体" w:cs="宋体"/>
          <w:sz w:val="28"/>
          <w:szCs w:val="28"/>
          <w:highlight w:val="none"/>
        </w:rPr>
      </w:pPr>
      <w:r>
        <w:rPr>
          <w:rFonts w:hint="eastAsia" w:ascii="宋体" w:hAnsi="宋体" w:cs="宋体"/>
          <w:sz w:val="28"/>
          <w:szCs w:val="28"/>
          <w:highlight w:val="none"/>
        </w:rPr>
        <w:t xml:space="preserve">投标函 </w:t>
      </w:r>
    </w:p>
    <w:p>
      <w:pPr>
        <w:rPr>
          <w:rFonts w:hint="eastAsia" w:ascii="宋体" w:hAnsi="宋体" w:cs="宋体"/>
          <w:b/>
          <w:sz w:val="24"/>
          <w:szCs w:val="24"/>
          <w:highlight w:val="none"/>
        </w:rPr>
      </w:pPr>
      <w:r>
        <w:rPr>
          <w:rFonts w:hint="eastAsia" w:ascii="宋体" w:hAnsi="宋体" w:cs="宋体"/>
          <w:b/>
          <w:sz w:val="24"/>
          <w:szCs w:val="24"/>
          <w:highlight w:val="none"/>
        </w:rPr>
        <w:t>致：（采购人）</w:t>
      </w:r>
    </w:p>
    <w:p>
      <w:pPr>
        <w:rPr>
          <w:rFonts w:hint="eastAsia" w:ascii="宋体" w:hAnsi="宋体" w:cs="宋体"/>
          <w:sz w:val="24"/>
          <w:szCs w:val="24"/>
          <w:highlight w:val="none"/>
          <w:u w:val="single"/>
        </w:rPr>
      </w:pPr>
    </w:p>
    <w:p>
      <w:pPr>
        <w:adjustRightInd w:val="0"/>
        <w:snapToGrid w:val="0"/>
        <w:ind w:right="2" w:firstLine="480"/>
        <w:rPr>
          <w:rFonts w:hint="eastAsia" w:ascii="宋体" w:hAnsi="宋体" w:cs="宋体"/>
          <w:sz w:val="24"/>
          <w:szCs w:val="24"/>
          <w:highlight w:val="none"/>
          <w:u w:val="single"/>
          <w:lang w:val="zh-CN"/>
        </w:rPr>
      </w:pPr>
      <w:r>
        <w:rPr>
          <w:rFonts w:hint="eastAsia" w:ascii="宋体" w:hAnsi="宋体" w:cs="宋体"/>
          <w:sz w:val="24"/>
          <w:szCs w:val="24"/>
          <w:highlight w:val="none"/>
        </w:rPr>
        <w:t xml:space="preserve">根据贵方项目 </w:t>
      </w:r>
      <w:r>
        <w:rPr>
          <w:rFonts w:hint="eastAsia" w:ascii="宋体" w:hAnsi="宋体" w:cs="宋体"/>
          <w:sz w:val="24"/>
          <w:szCs w:val="24"/>
          <w:highlight w:val="none"/>
          <w:u w:val="single"/>
        </w:rPr>
        <w:t xml:space="preserve">       （项目名称）</w:t>
      </w:r>
      <w:r>
        <w:rPr>
          <w:rFonts w:hint="eastAsia" w:ascii="宋体" w:hAnsi="宋体" w:cs="宋体"/>
          <w:sz w:val="24"/>
          <w:szCs w:val="24"/>
          <w:highlight w:val="none"/>
        </w:rPr>
        <w:t>招标文件，经研究招标文件的投标须知、技术要求等文件后，我方愿意参加该项目的投标。为此，我方郑重声明以下诸点，并负法律责任。</w:t>
      </w:r>
    </w:p>
    <w:p>
      <w:pPr>
        <w:tabs>
          <w:tab w:val="left" w:pos="7560"/>
        </w:tabs>
        <w:autoSpaceDE w:val="0"/>
        <w:autoSpaceDN w:val="0"/>
        <w:adjustRightInd w:val="0"/>
        <w:ind w:right="2" w:firstLine="480"/>
        <w:rPr>
          <w:rFonts w:hint="eastAsia" w:ascii="宋体" w:hAnsi="宋体" w:cs="宋体"/>
          <w:sz w:val="24"/>
          <w:szCs w:val="24"/>
          <w:highlight w:val="none"/>
          <w:lang w:val="zh-CN"/>
        </w:rPr>
      </w:pPr>
      <w:r>
        <w:rPr>
          <w:rFonts w:hint="eastAsia" w:ascii="宋体" w:hAnsi="宋体" w:cs="宋体"/>
          <w:sz w:val="24"/>
          <w:szCs w:val="24"/>
          <w:highlight w:val="none"/>
        </w:rPr>
        <w:t>1</w:t>
      </w:r>
      <w:r>
        <w:rPr>
          <w:rFonts w:hint="eastAsia" w:ascii="宋体" w:hAnsi="宋体" w:cs="宋体"/>
          <w:sz w:val="24"/>
          <w:szCs w:val="24"/>
          <w:highlight w:val="none"/>
          <w:lang w:val="zh-CN"/>
        </w:rPr>
        <w:t>、我方已详细审核全部招标文件，包括修改文件及有关附件。我方放弃对招标文件有不明和误解的权利。</w:t>
      </w:r>
    </w:p>
    <w:p>
      <w:pPr>
        <w:tabs>
          <w:tab w:val="left" w:pos="7560"/>
        </w:tabs>
        <w:autoSpaceDE w:val="0"/>
        <w:autoSpaceDN w:val="0"/>
        <w:adjustRightInd w:val="0"/>
        <w:ind w:right="2" w:firstLine="480"/>
        <w:rPr>
          <w:rFonts w:hint="eastAsia" w:ascii="宋体" w:hAnsi="宋体" w:cs="宋体"/>
          <w:sz w:val="24"/>
          <w:szCs w:val="24"/>
          <w:highlight w:val="none"/>
          <w:lang w:val="zh-CN"/>
        </w:rPr>
      </w:pPr>
      <w:r>
        <w:rPr>
          <w:rFonts w:hint="eastAsia" w:ascii="宋体" w:hAnsi="宋体" w:cs="宋体"/>
          <w:sz w:val="24"/>
          <w:szCs w:val="24"/>
          <w:highlight w:val="none"/>
        </w:rPr>
        <w:t>2</w:t>
      </w:r>
      <w:r>
        <w:rPr>
          <w:rFonts w:hint="eastAsia" w:ascii="宋体" w:hAnsi="宋体" w:cs="宋体"/>
          <w:sz w:val="24"/>
          <w:szCs w:val="24"/>
          <w:highlight w:val="none"/>
          <w:lang w:val="zh-CN"/>
        </w:rPr>
        <w:t>、我方承认投标函及相关文件是我方投标文件的组成部分。</w:t>
      </w:r>
    </w:p>
    <w:p>
      <w:pPr>
        <w:tabs>
          <w:tab w:val="left" w:pos="7560"/>
        </w:tabs>
        <w:autoSpaceDE w:val="0"/>
        <w:autoSpaceDN w:val="0"/>
        <w:adjustRightInd w:val="0"/>
        <w:ind w:right="2" w:firstLine="480"/>
        <w:rPr>
          <w:rFonts w:hint="eastAsia" w:ascii="宋体" w:hAnsi="宋体" w:cs="宋体"/>
          <w:sz w:val="24"/>
          <w:szCs w:val="24"/>
          <w:highlight w:val="none"/>
          <w:lang w:val="zh-CN"/>
        </w:rPr>
      </w:pPr>
      <w:r>
        <w:rPr>
          <w:rFonts w:hint="eastAsia" w:ascii="宋体" w:hAnsi="宋体" w:cs="宋体"/>
          <w:sz w:val="24"/>
          <w:szCs w:val="24"/>
          <w:highlight w:val="none"/>
        </w:rPr>
        <w:t>3</w:t>
      </w:r>
      <w:r>
        <w:rPr>
          <w:rFonts w:hint="eastAsia" w:ascii="宋体" w:hAnsi="宋体" w:cs="宋体"/>
          <w:sz w:val="24"/>
          <w:szCs w:val="24"/>
          <w:highlight w:val="none"/>
          <w:lang w:val="zh-CN"/>
        </w:rPr>
        <w:t>、如果我方中标，我方将按照招标书和合同的规定履行责任和义务。如果未中标，我方不争辩、不要求解释。</w:t>
      </w:r>
    </w:p>
    <w:p>
      <w:pPr>
        <w:tabs>
          <w:tab w:val="left" w:pos="7560"/>
        </w:tabs>
        <w:autoSpaceDE w:val="0"/>
        <w:autoSpaceDN w:val="0"/>
        <w:adjustRightInd w:val="0"/>
        <w:ind w:right="2" w:firstLine="480"/>
        <w:rPr>
          <w:rFonts w:hint="eastAsia" w:ascii="宋体" w:hAnsi="宋体" w:cs="宋体"/>
          <w:sz w:val="24"/>
          <w:szCs w:val="24"/>
          <w:highlight w:val="none"/>
          <w:lang w:val="zh-CN"/>
        </w:rPr>
      </w:pPr>
      <w:r>
        <w:rPr>
          <w:rFonts w:hint="eastAsia" w:ascii="宋体" w:hAnsi="宋体" w:cs="宋体"/>
          <w:sz w:val="24"/>
          <w:szCs w:val="24"/>
          <w:highlight w:val="none"/>
        </w:rPr>
        <w:t>4</w:t>
      </w:r>
      <w:r>
        <w:rPr>
          <w:rFonts w:hint="eastAsia" w:ascii="宋体" w:hAnsi="宋体" w:cs="宋体"/>
          <w:sz w:val="24"/>
          <w:szCs w:val="24"/>
          <w:highlight w:val="none"/>
          <w:lang w:val="zh-CN"/>
        </w:rPr>
        <w:t>、除非另外达成协议并生效，贵方的招标文件、中标通知书和本投标文件将成为约束双方的合同文件的组成部分。</w:t>
      </w:r>
    </w:p>
    <w:p>
      <w:pPr>
        <w:tabs>
          <w:tab w:val="left" w:pos="7560"/>
        </w:tabs>
        <w:autoSpaceDE w:val="0"/>
        <w:autoSpaceDN w:val="0"/>
        <w:adjustRightInd w:val="0"/>
        <w:ind w:right="2"/>
        <w:rPr>
          <w:rFonts w:hint="eastAsia" w:ascii="宋体" w:hAnsi="宋体" w:cs="宋体"/>
          <w:sz w:val="24"/>
          <w:szCs w:val="24"/>
          <w:highlight w:val="none"/>
        </w:rPr>
      </w:pPr>
    </w:p>
    <w:p>
      <w:pPr>
        <w:tabs>
          <w:tab w:val="left" w:pos="7560"/>
        </w:tabs>
        <w:autoSpaceDE w:val="0"/>
        <w:autoSpaceDN w:val="0"/>
        <w:adjustRightInd w:val="0"/>
        <w:ind w:right="2"/>
        <w:rPr>
          <w:rFonts w:hint="eastAsia" w:ascii="宋体" w:hAnsi="宋体" w:cs="宋体"/>
          <w:sz w:val="24"/>
          <w:szCs w:val="24"/>
          <w:highlight w:val="none"/>
        </w:rPr>
      </w:pPr>
    </w:p>
    <w:p>
      <w:pPr>
        <w:tabs>
          <w:tab w:val="left" w:pos="7560"/>
        </w:tabs>
        <w:autoSpaceDE w:val="0"/>
        <w:autoSpaceDN w:val="0"/>
        <w:adjustRightInd w:val="0"/>
        <w:ind w:right="2"/>
        <w:rPr>
          <w:rFonts w:hint="eastAsia" w:ascii="宋体" w:hAnsi="宋体" w:cs="宋体"/>
          <w:sz w:val="24"/>
          <w:szCs w:val="24"/>
          <w:highlight w:val="none"/>
        </w:rPr>
      </w:pPr>
    </w:p>
    <w:p>
      <w:pPr>
        <w:tabs>
          <w:tab w:val="left" w:pos="7560"/>
        </w:tabs>
        <w:autoSpaceDE w:val="0"/>
        <w:autoSpaceDN w:val="0"/>
        <w:adjustRightInd w:val="0"/>
        <w:ind w:right="2"/>
        <w:rPr>
          <w:rFonts w:hint="eastAsia" w:ascii="宋体" w:hAnsi="宋体" w:cs="宋体"/>
          <w:sz w:val="24"/>
          <w:szCs w:val="24"/>
          <w:highlight w:val="none"/>
          <w:lang w:val="zh-CN"/>
        </w:rPr>
      </w:pPr>
      <w:r>
        <w:rPr>
          <w:rFonts w:hint="eastAsia" w:ascii="宋体" w:hAnsi="宋体" w:cs="宋体"/>
          <w:sz w:val="24"/>
          <w:szCs w:val="24"/>
          <w:highlight w:val="none"/>
        </w:rPr>
        <w:t>投标人：____________</w:t>
      </w:r>
    </w:p>
    <w:p>
      <w:pPr>
        <w:pStyle w:val="7"/>
        <w:spacing w:line="360" w:lineRule="auto"/>
        <w:ind w:firstLine="0"/>
        <w:jc w:val="left"/>
        <w:rPr>
          <w:rFonts w:hint="eastAsia" w:hAnsi="宋体" w:cs="宋体"/>
          <w:color w:val="auto"/>
          <w:sz w:val="24"/>
          <w:szCs w:val="24"/>
          <w:highlight w:val="none"/>
        </w:rPr>
      </w:pPr>
      <w:r>
        <w:rPr>
          <w:rFonts w:hint="eastAsia" w:hAnsi="宋体" w:cs="宋体"/>
          <w:color w:val="auto"/>
          <w:sz w:val="24"/>
          <w:szCs w:val="24"/>
          <w:highlight w:val="none"/>
        </w:rPr>
        <w:t>法定代表人（或委托代理人）签字：____________</w:t>
      </w:r>
      <w:r>
        <w:rPr>
          <w:rFonts w:hint="eastAsia" w:hAnsi="宋体" w:cs="宋体"/>
          <w:color w:val="auto"/>
          <w:sz w:val="24"/>
          <w:szCs w:val="24"/>
          <w:highlight w:val="none"/>
          <w:u w:val="single"/>
        </w:rPr>
        <w:t xml:space="preserve"> </w:t>
      </w:r>
    </w:p>
    <w:p>
      <w:pPr>
        <w:ind w:right="17"/>
        <w:rPr>
          <w:rFonts w:hint="eastAsia" w:ascii="宋体" w:hAnsi="宋体" w:cs="宋体"/>
          <w:sz w:val="24"/>
          <w:szCs w:val="24"/>
          <w:highlight w:val="none"/>
          <w:u w:val="single"/>
        </w:rPr>
      </w:pPr>
      <w:r>
        <w:rPr>
          <w:rFonts w:hint="eastAsia" w:ascii="宋体" w:hAnsi="宋体" w:cs="宋体"/>
          <w:sz w:val="24"/>
          <w:szCs w:val="24"/>
          <w:highlight w:val="none"/>
        </w:rPr>
        <w:t>电话：</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rPr>
        <w:t>传真：</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p>
    <w:p>
      <w:pPr>
        <w:rPr>
          <w:rFonts w:hint="eastAsia" w:ascii="宋体" w:hAnsi="宋体" w:cs="宋体"/>
          <w:sz w:val="24"/>
          <w:szCs w:val="24"/>
          <w:highlight w:val="none"/>
        </w:rPr>
      </w:pPr>
      <w:r>
        <w:rPr>
          <w:rFonts w:hint="eastAsia" w:ascii="宋体" w:hAnsi="宋体" w:cs="宋体"/>
          <w:sz w:val="24"/>
          <w:szCs w:val="24"/>
          <w:highlight w:val="none"/>
        </w:rPr>
        <w:t>日期：  ___年___ 月____日</w:t>
      </w:r>
    </w:p>
    <w:p>
      <w:pPr>
        <w:pStyle w:val="2"/>
        <w:keepNext w:val="0"/>
        <w:keepLines w:val="0"/>
        <w:rPr>
          <w:rFonts w:hint="eastAsia" w:ascii="宋体" w:hAnsi="宋体" w:cs="宋体"/>
          <w:sz w:val="24"/>
          <w:szCs w:val="24"/>
          <w:highlight w:val="none"/>
        </w:rPr>
      </w:pPr>
      <w:bookmarkStart w:id="13" w:name="_Toc23072"/>
    </w:p>
    <w:p>
      <w:pPr>
        <w:pStyle w:val="2"/>
        <w:keepNext w:val="0"/>
        <w:keepLines w:val="0"/>
        <w:rPr>
          <w:rFonts w:hint="eastAsia" w:ascii="宋体" w:hAnsi="宋体" w:cs="宋体"/>
          <w:sz w:val="24"/>
          <w:szCs w:val="24"/>
          <w:highlight w:val="none"/>
        </w:rPr>
      </w:pPr>
    </w:p>
    <w:p>
      <w:pPr>
        <w:pStyle w:val="2"/>
        <w:keepNext w:val="0"/>
        <w:keepLines w:val="0"/>
        <w:rPr>
          <w:rStyle w:val="17"/>
          <w:rFonts w:hint="eastAsia" w:ascii="宋体" w:hAnsi="宋体" w:cs="宋体"/>
          <w:b w:val="0"/>
          <w:bCs w:val="0"/>
          <w:sz w:val="24"/>
          <w:szCs w:val="24"/>
          <w:highlight w:val="none"/>
        </w:rPr>
      </w:pPr>
    </w:p>
    <w:p>
      <w:pPr>
        <w:rPr>
          <w:rStyle w:val="17"/>
          <w:rFonts w:hint="eastAsia" w:ascii="宋体" w:hAnsi="宋体" w:cs="宋体"/>
          <w:b w:val="0"/>
          <w:bCs w:val="0"/>
          <w:sz w:val="24"/>
          <w:szCs w:val="24"/>
          <w:highlight w:val="none"/>
        </w:rPr>
      </w:pPr>
    </w:p>
    <w:p>
      <w:pPr>
        <w:pStyle w:val="2"/>
        <w:rPr>
          <w:rStyle w:val="17"/>
          <w:rFonts w:hint="eastAsia" w:ascii="宋体" w:hAnsi="宋体" w:cs="宋体"/>
          <w:b w:val="0"/>
          <w:bCs w:val="0"/>
          <w:sz w:val="24"/>
          <w:szCs w:val="24"/>
          <w:highlight w:val="none"/>
        </w:rPr>
      </w:pPr>
    </w:p>
    <w:p>
      <w:pPr>
        <w:rPr>
          <w:rStyle w:val="17"/>
          <w:rFonts w:hint="eastAsia" w:ascii="宋体" w:hAnsi="宋体" w:cs="宋体"/>
          <w:b w:val="0"/>
          <w:bCs w:val="0"/>
          <w:sz w:val="24"/>
          <w:szCs w:val="24"/>
          <w:highlight w:val="none"/>
        </w:rPr>
      </w:pPr>
    </w:p>
    <w:p>
      <w:pPr>
        <w:pStyle w:val="2"/>
        <w:rPr>
          <w:rStyle w:val="17"/>
          <w:rFonts w:hint="eastAsia" w:ascii="宋体" w:hAnsi="宋体" w:cs="宋体"/>
          <w:b w:val="0"/>
          <w:bCs w:val="0"/>
          <w:sz w:val="24"/>
          <w:szCs w:val="24"/>
          <w:highlight w:val="none"/>
        </w:rPr>
      </w:pPr>
    </w:p>
    <w:p>
      <w:pPr>
        <w:rPr>
          <w:rFonts w:hint="eastAsia"/>
          <w:highlight w:val="none"/>
        </w:rPr>
      </w:pPr>
    </w:p>
    <w:p>
      <w:pPr>
        <w:pStyle w:val="2"/>
        <w:keepNext w:val="0"/>
        <w:keepLines w:val="0"/>
        <w:rPr>
          <w:rStyle w:val="17"/>
          <w:rFonts w:hint="eastAsia" w:ascii="宋体" w:hAnsi="宋体" w:cs="宋体"/>
          <w:b w:val="0"/>
          <w:bCs w:val="0"/>
          <w:sz w:val="24"/>
          <w:szCs w:val="24"/>
          <w:highlight w:val="none"/>
          <w:lang w:val="zh-CN"/>
        </w:rPr>
      </w:pPr>
    </w:p>
    <w:p>
      <w:pPr>
        <w:pStyle w:val="2"/>
        <w:keepNext w:val="0"/>
        <w:keepLines w:val="0"/>
        <w:rPr>
          <w:rStyle w:val="17"/>
          <w:rFonts w:hint="eastAsia" w:ascii="宋体" w:hAnsi="宋体" w:cs="宋体"/>
          <w:b w:val="0"/>
          <w:bCs w:val="0"/>
          <w:sz w:val="24"/>
          <w:szCs w:val="24"/>
          <w:highlight w:val="none"/>
        </w:rPr>
      </w:pPr>
      <w:r>
        <w:rPr>
          <w:rStyle w:val="17"/>
          <w:rFonts w:hint="eastAsia" w:ascii="宋体" w:hAnsi="宋体" w:cs="宋体"/>
          <w:b w:val="0"/>
          <w:bCs w:val="0"/>
          <w:sz w:val="24"/>
          <w:szCs w:val="24"/>
          <w:highlight w:val="none"/>
          <w:lang w:val="zh-CN"/>
        </w:rPr>
        <w:t xml:space="preserve">附件2 </w:t>
      </w:r>
      <w:r>
        <w:rPr>
          <w:rStyle w:val="17"/>
          <w:rFonts w:hint="eastAsia" w:ascii="宋体" w:hAnsi="宋体" w:cs="宋体"/>
          <w:b w:val="0"/>
          <w:bCs w:val="0"/>
          <w:sz w:val="24"/>
          <w:szCs w:val="24"/>
          <w:highlight w:val="none"/>
        </w:rPr>
        <w:t xml:space="preserve">          </w:t>
      </w:r>
    </w:p>
    <w:p>
      <w:pPr>
        <w:pStyle w:val="2"/>
        <w:keepNext w:val="0"/>
        <w:keepLines w:val="0"/>
        <w:rPr>
          <w:rFonts w:hint="eastAsia" w:ascii="宋体" w:hAnsi="宋体" w:cs="宋体"/>
          <w:b w:val="0"/>
          <w:sz w:val="28"/>
          <w:szCs w:val="28"/>
          <w:highlight w:val="none"/>
        </w:rPr>
      </w:pPr>
      <w:r>
        <w:rPr>
          <w:rStyle w:val="17"/>
          <w:rFonts w:hint="eastAsia" w:ascii="宋体" w:hAnsi="宋体" w:cs="宋体"/>
          <w:b w:val="0"/>
          <w:bCs w:val="0"/>
          <w:sz w:val="24"/>
          <w:szCs w:val="24"/>
          <w:highlight w:val="none"/>
        </w:rPr>
        <w:t xml:space="preserve">                             </w:t>
      </w:r>
      <w:r>
        <w:rPr>
          <w:rStyle w:val="17"/>
          <w:rFonts w:hint="eastAsia" w:ascii="宋体" w:hAnsi="宋体" w:cs="宋体"/>
          <w:b w:val="0"/>
          <w:bCs w:val="0"/>
          <w:sz w:val="28"/>
          <w:szCs w:val="28"/>
          <w:highlight w:val="none"/>
        </w:rPr>
        <w:t xml:space="preserve"> </w:t>
      </w:r>
      <w:r>
        <w:rPr>
          <w:rStyle w:val="17"/>
          <w:rFonts w:hint="eastAsia" w:ascii="宋体" w:hAnsi="宋体" w:cs="宋体"/>
          <w:b/>
          <w:bCs/>
          <w:sz w:val="28"/>
          <w:szCs w:val="28"/>
          <w:highlight w:val="none"/>
          <w:lang w:val="zh-CN"/>
        </w:rPr>
        <w:t>开标一览表</w:t>
      </w:r>
      <w:bookmarkEnd w:id="13"/>
    </w:p>
    <w:p>
      <w:pPr>
        <w:rPr>
          <w:rFonts w:hint="eastAsia" w:ascii="宋体" w:hAnsi="宋体" w:cs="宋体"/>
          <w:sz w:val="24"/>
          <w:szCs w:val="24"/>
          <w:highlight w:val="none"/>
        </w:rPr>
      </w:pPr>
    </w:p>
    <w:p>
      <w:pPr>
        <w:widowControl/>
        <w:spacing w:line="460" w:lineRule="exact"/>
        <w:rPr>
          <w:rFonts w:hint="eastAsia" w:ascii="宋体" w:hAnsi="宋体" w:cs="宋体"/>
          <w:bCs/>
          <w:sz w:val="24"/>
          <w:szCs w:val="24"/>
          <w:highlight w:val="none"/>
        </w:rPr>
      </w:pPr>
      <w:r>
        <w:rPr>
          <w:rFonts w:hint="eastAsia" w:ascii="宋体" w:hAnsi="宋体" w:cs="宋体"/>
          <w:bCs/>
          <w:sz w:val="24"/>
          <w:szCs w:val="24"/>
          <w:highlight w:val="none"/>
        </w:rPr>
        <w:t>项目名称：</w:t>
      </w:r>
    </w:p>
    <w:tbl>
      <w:tblPr>
        <w:tblStyle w:val="14"/>
        <w:tblW w:w="9945" w:type="dxa"/>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05"/>
        <w:gridCol w:w="3373"/>
        <w:gridCol w:w="4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trPr>
        <w:tc>
          <w:tcPr>
            <w:tcW w:w="780" w:type="dxa"/>
            <w:noWrap w:val="0"/>
            <w:vAlign w:val="center"/>
          </w:tcPr>
          <w:p>
            <w:pPr>
              <w:spacing w:line="520" w:lineRule="exact"/>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605" w:type="dxa"/>
            <w:noWrap w:val="0"/>
            <w:vAlign w:val="center"/>
          </w:tcPr>
          <w:p>
            <w:pPr>
              <w:spacing w:line="520" w:lineRule="exact"/>
              <w:jc w:val="center"/>
              <w:rPr>
                <w:rFonts w:hint="eastAsia" w:ascii="宋体" w:hAnsi="宋体" w:cs="宋体"/>
                <w:sz w:val="24"/>
                <w:szCs w:val="24"/>
                <w:highlight w:val="none"/>
              </w:rPr>
            </w:pPr>
            <w:r>
              <w:rPr>
                <w:rFonts w:hint="eastAsia" w:ascii="宋体" w:hAnsi="宋体" w:cs="宋体"/>
                <w:sz w:val="24"/>
                <w:szCs w:val="24"/>
                <w:highlight w:val="none"/>
              </w:rPr>
              <w:t>名称</w:t>
            </w:r>
          </w:p>
        </w:tc>
        <w:tc>
          <w:tcPr>
            <w:tcW w:w="3373" w:type="dxa"/>
            <w:noWrap w:val="0"/>
            <w:vAlign w:val="center"/>
          </w:tcPr>
          <w:p>
            <w:pPr>
              <w:spacing w:line="520" w:lineRule="exact"/>
              <w:jc w:val="center"/>
              <w:rPr>
                <w:rFonts w:hint="eastAsia" w:ascii="宋体" w:hAnsi="宋体" w:cs="宋体"/>
                <w:sz w:val="24"/>
                <w:szCs w:val="24"/>
                <w:highlight w:val="none"/>
              </w:rPr>
            </w:pPr>
            <w:r>
              <w:rPr>
                <w:rFonts w:hint="eastAsia" w:ascii="宋体" w:hAnsi="宋体" w:cs="宋体"/>
                <w:sz w:val="24"/>
                <w:szCs w:val="24"/>
                <w:highlight w:val="none"/>
              </w:rPr>
              <w:t>单价（元/人/月）</w:t>
            </w:r>
          </w:p>
        </w:tc>
        <w:tc>
          <w:tcPr>
            <w:tcW w:w="4187" w:type="dxa"/>
            <w:vMerge w:val="restart"/>
            <w:noWrap w:val="0"/>
            <w:vAlign w:val="center"/>
          </w:tcPr>
          <w:p>
            <w:pPr>
              <w:spacing w:line="520" w:lineRule="exact"/>
              <w:jc w:val="center"/>
              <w:rPr>
                <w:rFonts w:hint="eastAsia" w:ascii="宋体" w:hAnsi="宋体" w:cs="宋体"/>
                <w:sz w:val="24"/>
                <w:szCs w:val="24"/>
                <w:highlight w:val="none"/>
              </w:rPr>
            </w:pPr>
            <w:r>
              <w:rPr>
                <w:rFonts w:hint="eastAsia" w:ascii="宋体" w:hAnsi="宋体" w:cs="宋体"/>
                <w:sz w:val="24"/>
                <w:szCs w:val="24"/>
                <w:highlight w:val="none"/>
              </w:rPr>
              <w:t>备注：合同单价为人员工资3000元人民币+社保费（根据江苏省人力资源和社会保障厅相关文件实时调整）+其他应付费用（根据相关政府文件应付费用）+管理服务费。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0" w:type="dxa"/>
            <w:noWrap w:val="0"/>
            <w:vAlign w:val="top"/>
          </w:tcPr>
          <w:p>
            <w:pPr>
              <w:spacing w:line="520" w:lineRule="exact"/>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1</w:t>
            </w:r>
          </w:p>
        </w:tc>
        <w:tc>
          <w:tcPr>
            <w:tcW w:w="1605" w:type="dxa"/>
            <w:noWrap w:val="0"/>
            <w:vAlign w:val="top"/>
          </w:tcPr>
          <w:p>
            <w:pPr>
              <w:spacing w:line="520" w:lineRule="exact"/>
              <w:jc w:val="center"/>
              <w:rPr>
                <w:rFonts w:hint="eastAsia" w:ascii="宋体" w:hAnsi="宋体" w:cs="宋体"/>
                <w:sz w:val="24"/>
                <w:szCs w:val="24"/>
                <w:highlight w:val="none"/>
              </w:rPr>
            </w:pPr>
            <w:r>
              <w:rPr>
                <w:rFonts w:hint="eastAsia" w:ascii="宋体" w:hAnsi="宋体" w:cs="宋体"/>
                <w:b/>
                <w:bCs/>
                <w:kern w:val="0"/>
                <w:sz w:val="24"/>
                <w:szCs w:val="24"/>
                <w:highlight w:val="none"/>
              </w:rPr>
              <w:t>劳务派遣费</w:t>
            </w:r>
          </w:p>
        </w:tc>
        <w:tc>
          <w:tcPr>
            <w:tcW w:w="3373" w:type="dxa"/>
            <w:noWrap w:val="0"/>
            <w:vAlign w:val="top"/>
          </w:tcPr>
          <w:p>
            <w:pPr>
              <w:spacing w:line="520" w:lineRule="exact"/>
              <w:jc w:val="center"/>
              <w:rPr>
                <w:rFonts w:hint="eastAsia" w:ascii="宋体" w:hAnsi="宋体" w:cs="宋体"/>
                <w:sz w:val="24"/>
                <w:szCs w:val="24"/>
                <w:highlight w:val="none"/>
              </w:rPr>
            </w:pPr>
          </w:p>
        </w:tc>
        <w:tc>
          <w:tcPr>
            <w:tcW w:w="4187" w:type="dxa"/>
            <w:vMerge w:val="continue"/>
            <w:noWrap w:val="0"/>
            <w:vAlign w:val="top"/>
          </w:tcPr>
          <w:p>
            <w:pPr>
              <w:spacing w:line="520" w:lineRule="exact"/>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385" w:type="dxa"/>
            <w:gridSpan w:val="2"/>
            <w:noWrap w:val="0"/>
            <w:vAlign w:val="top"/>
          </w:tcPr>
          <w:p>
            <w:pPr>
              <w:spacing w:line="520" w:lineRule="exact"/>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服务期限</w:t>
            </w:r>
          </w:p>
        </w:tc>
        <w:tc>
          <w:tcPr>
            <w:tcW w:w="7560" w:type="dxa"/>
            <w:gridSpan w:val="2"/>
            <w:noWrap w:val="0"/>
            <w:vAlign w:val="top"/>
          </w:tcPr>
          <w:p>
            <w:pPr>
              <w:spacing w:line="520" w:lineRule="exact"/>
              <w:jc w:val="center"/>
              <w:rPr>
                <w:rFonts w:hint="eastAsia" w:ascii="宋体" w:hAnsi="宋体" w:cs="宋体"/>
                <w:sz w:val="24"/>
                <w:szCs w:val="24"/>
                <w:highlight w:val="none"/>
              </w:rPr>
            </w:pPr>
          </w:p>
        </w:tc>
      </w:tr>
    </w:tbl>
    <w:p>
      <w:pPr>
        <w:spacing w:line="460" w:lineRule="exact"/>
        <w:ind w:firstLine="480" w:firstLineChars="200"/>
        <w:rPr>
          <w:rFonts w:hint="eastAsia" w:ascii="宋体" w:hAnsi="宋体" w:cs="宋体"/>
          <w:bCs/>
          <w:sz w:val="24"/>
          <w:szCs w:val="24"/>
          <w:highlight w:val="none"/>
        </w:rPr>
      </w:pPr>
    </w:p>
    <w:p>
      <w:pPr>
        <w:spacing w:line="46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投标人名称（公章）：</w:t>
      </w:r>
      <w:r>
        <w:rPr>
          <w:rFonts w:hint="eastAsia" w:ascii="宋体" w:hAnsi="宋体" w:cs="宋体"/>
          <w:sz w:val="24"/>
          <w:szCs w:val="24"/>
          <w:highlight w:val="none"/>
          <w:u w:val="single"/>
        </w:rPr>
        <w:t xml:space="preserve">________      ____  </w:t>
      </w:r>
      <w:r>
        <w:rPr>
          <w:rFonts w:hint="eastAsia" w:ascii="宋体" w:hAnsi="宋体" w:cs="宋体"/>
          <w:bCs/>
          <w:sz w:val="24"/>
          <w:szCs w:val="24"/>
          <w:highlight w:val="none"/>
          <w:u w:val="single"/>
        </w:rPr>
        <w:t xml:space="preserve"> </w:t>
      </w:r>
    </w:p>
    <w:p>
      <w:pPr>
        <w:spacing w:line="460" w:lineRule="exact"/>
        <w:ind w:firstLine="465"/>
        <w:rPr>
          <w:rFonts w:hint="eastAsia" w:ascii="宋体" w:hAnsi="宋体" w:cs="宋体"/>
          <w:sz w:val="24"/>
          <w:szCs w:val="24"/>
          <w:highlight w:val="none"/>
          <w:u w:val="single"/>
        </w:rPr>
      </w:pPr>
      <w:r>
        <w:rPr>
          <w:rFonts w:hint="eastAsia" w:ascii="宋体" w:hAnsi="宋体" w:cs="宋体"/>
          <w:sz w:val="24"/>
          <w:szCs w:val="24"/>
          <w:highlight w:val="none"/>
        </w:rPr>
        <w:t>法定代表人（或委托代理人）签字：____________</w:t>
      </w:r>
      <w:r>
        <w:rPr>
          <w:rFonts w:hint="eastAsia" w:ascii="宋体" w:hAnsi="宋体" w:cs="宋体"/>
          <w:sz w:val="24"/>
          <w:szCs w:val="24"/>
          <w:highlight w:val="none"/>
          <w:u w:val="single"/>
        </w:rPr>
        <w:t xml:space="preserve">           </w:t>
      </w:r>
    </w:p>
    <w:p>
      <w:pPr>
        <w:spacing w:line="460" w:lineRule="exact"/>
        <w:ind w:firstLine="465"/>
        <w:rPr>
          <w:rFonts w:hint="eastAsia" w:ascii="宋体" w:hAnsi="宋体" w:cs="宋体"/>
          <w:sz w:val="24"/>
          <w:szCs w:val="24"/>
          <w:highlight w:val="none"/>
        </w:rPr>
      </w:pPr>
      <w:r>
        <w:rPr>
          <w:rFonts w:hint="eastAsia" w:ascii="宋体" w:hAnsi="宋体" w:cs="宋体"/>
          <w:bCs/>
          <w:sz w:val="24"/>
          <w:szCs w:val="24"/>
          <w:highlight w:val="none"/>
        </w:rPr>
        <w:t>日期：</w:t>
      </w:r>
      <w:r>
        <w:rPr>
          <w:rFonts w:hint="eastAsia" w:ascii="宋体" w:hAnsi="宋体" w:cs="宋体"/>
          <w:sz w:val="24"/>
          <w:szCs w:val="24"/>
          <w:highlight w:val="none"/>
          <w:u w:val="single"/>
        </w:rPr>
        <w:t>_      _</w:t>
      </w:r>
      <w:r>
        <w:rPr>
          <w:rFonts w:hint="eastAsia" w:ascii="宋体" w:hAnsi="宋体" w:cs="宋体"/>
          <w:sz w:val="24"/>
          <w:szCs w:val="24"/>
          <w:highlight w:val="none"/>
        </w:rPr>
        <w:t>年___ 月____日</w:t>
      </w:r>
    </w:p>
    <w:p>
      <w:pPr>
        <w:jc w:val="center"/>
        <w:rPr>
          <w:rFonts w:hint="eastAsia" w:ascii="宋体" w:hAnsi="宋体" w:cs="宋体"/>
          <w:b/>
          <w:bCs/>
          <w:sz w:val="24"/>
          <w:szCs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52E7D3"/>
    <w:multiLevelType w:val="singleLevel"/>
    <w:tmpl w:val="F252E7D3"/>
    <w:lvl w:ilvl="0" w:tentative="0">
      <w:start w:val="1"/>
      <w:numFmt w:val="decimal"/>
      <w:lvlText w:val="(%1)"/>
      <w:lvlJc w:val="left"/>
      <w:pPr>
        <w:ind w:left="425" w:hanging="425"/>
      </w:pPr>
      <w:rPr>
        <w:rFonts w:hint="default"/>
      </w:rPr>
    </w:lvl>
  </w:abstractNum>
  <w:abstractNum w:abstractNumId="1">
    <w:nsid w:val="2A884BD1"/>
    <w:multiLevelType w:val="multilevel"/>
    <w:tmpl w:val="2A884BD1"/>
    <w:lvl w:ilvl="0" w:tentative="0">
      <w:start w:val="1"/>
      <w:numFmt w:val="japaneseCounting"/>
      <w:lvlText w:val="第%1章"/>
      <w:lvlJc w:val="left"/>
      <w:pPr>
        <w:tabs>
          <w:tab w:val="left" w:pos="1715"/>
        </w:tabs>
        <w:ind w:left="1715" w:hanging="1290"/>
      </w:pPr>
      <w:rPr>
        <w:rFonts w:hint="default"/>
      </w:rPr>
    </w:lvl>
    <w:lvl w:ilvl="1" w:tentative="0">
      <w:start w:val="1"/>
      <w:numFmt w:val="decimal"/>
      <w:lvlText w:val="%2、"/>
      <w:lvlJc w:val="left"/>
      <w:pPr>
        <w:tabs>
          <w:tab w:val="left" w:pos="1565"/>
        </w:tabs>
        <w:ind w:left="1565" w:hanging="720"/>
      </w:pPr>
      <w:rPr>
        <w:rFonts w:hint="default"/>
      </w:r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2">
    <w:nsid w:val="41801EA3"/>
    <w:multiLevelType w:val="multilevel"/>
    <w:tmpl w:val="41801EA3"/>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4"/>
      <w:numFmt w:val="japaneseCounting"/>
      <w:lvlText w:val="第%4章"/>
      <w:lvlJc w:val="left"/>
      <w:pPr>
        <w:tabs>
          <w:tab w:val="left" w:pos="4056"/>
        </w:tabs>
        <w:ind w:left="4056" w:hanging="1080"/>
      </w:pPr>
      <w:rPr>
        <w:rFonts w:hint="eastAsia"/>
      </w:rPr>
    </w:lvl>
    <w:lvl w:ilvl="4" w:tentative="0">
      <w:start w:val="1"/>
      <w:numFmt w:val="decimalFullWidth"/>
      <w:lvlText w:val="%5、"/>
      <w:lvlJc w:val="left"/>
      <w:pPr>
        <w:tabs>
          <w:tab w:val="left" w:pos="1020"/>
        </w:tabs>
        <w:ind w:left="1020" w:hanging="1020"/>
      </w:pPr>
      <w:rPr>
        <w:rFonts w:hint="eastAsia"/>
      </w:rPr>
    </w:lvl>
    <w:lvl w:ilvl="5" w:tentative="0">
      <w:start w:val="1"/>
      <w:numFmt w:val="decimal"/>
      <w:lvlText w:val="%6）"/>
      <w:lvlJc w:val="left"/>
      <w:pPr>
        <w:tabs>
          <w:tab w:val="left" w:pos="6249"/>
        </w:tabs>
        <w:ind w:left="6249" w:hanging="720"/>
      </w:pPr>
      <w:rPr>
        <w:rFonts w:hint="default"/>
      </w:rPr>
    </w:lvl>
    <w:lvl w:ilvl="6" w:tentative="0">
      <w:start w:val="4"/>
      <w:numFmt w:val="decimal"/>
      <w:lvlText w:val="%7．"/>
      <w:lvlJc w:val="left"/>
      <w:pPr>
        <w:tabs>
          <w:tab w:val="left" w:pos="3240"/>
        </w:tabs>
        <w:ind w:left="3240" w:hanging="720"/>
      </w:pPr>
      <w:rPr>
        <w:rFonts w:hint="default" w:ascii="仿宋_GB2312"/>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4D2225"/>
    <w:multiLevelType w:val="multilevel"/>
    <w:tmpl w:val="594D2225"/>
    <w:lvl w:ilvl="0" w:tentative="0">
      <w:start w:val="6"/>
      <w:numFmt w:val="japaneseCounting"/>
      <w:lvlText w:val="第%1章"/>
      <w:lvlJc w:val="left"/>
      <w:pPr>
        <w:tabs>
          <w:tab w:val="left" w:pos="2169"/>
        </w:tabs>
        <w:ind w:left="2169" w:hanging="1110"/>
      </w:pPr>
      <w:rPr>
        <w:rFonts w:hint="default"/>
      </w:rPr>
    </w:lvl>
    <w:lvl w:ilvl="1" w:tentative="0">
      <w:start w:val="1"/>
      <w:numFmt w:val="decimal"/>
      <w:lvlText w:val="（%2）"/>
      <w:lvlJc w:val="left"/>
      <w:pPr>
        <w:tabs>
          <w:tab w:val="left" w:pos="2199"/>
        </w:tabs>
        <w:ind w:left="709" w:hanging="720"/>
      </w:pPr>
      <w:rPr>
        <w:rFonts w:hint="eastAsia"/>
      </w:rPr>
    </w:lvl>
    <w:lvl w:ilvl="2" w:tentative="0">
      <w:start w:val="1"/>
      <w:numFmt w:val="decimal"/>
      <w:lvlText w:val="%3."/>
      <w:lvlJc w:val="left"/>
      <w:pPr>
        <w:tabs>
          <w:tab w:val="left" w:pos="2259"/>
        </w:tabs>
        <w:ind w:left="2259" w:hanging="360"/>
      </w:pPr>
      <w:rPr>
        <w:rFonts w:hint="eastAsia"/>
      </w:rPr>
    </w:lvl>
    <w:lvl w:ilvl="3" w:tentative="0">
      <w:start w:val="1"/>
      <w:numFmt w:val="decimal"/>
      <w:lvlText w:val="%4."/>
      <w:lvlJc w:val="left"/>
      <w:pPr>
        <w:tabs>
          <w:tab w:val="left" w:pos="2739"/>
        </w:tabs>
        <w:ind w:left="2739" w:hanging="420"/>
      </w:pPr>
    </w:lvl>
    <w:lvl w:ilvl="4" w:tentative="0">
      <w:start w:val="1"/>
      <w:numFmt w:val="lowerLetter"/>
      <w:lvlText w:val="%5)"/>
      <w:lvlJc w:val="left"/>
      <w:pPr>
        <w:tabs>
          <w:tab w:val="left" w:pos="3159"/>
        </w:tabs>
        <w:ind w:left="3159" w:hanging="420"/>
      </w:pPr>
    </w:lvl>
    <w:lvl w:ilvl="5" w:tentative="0">
      <w:start w:val="1"/>
      <w:numFmt w:val="lowerRoman"/>
      <w:lvlText w:val="%6."/>
      <w:lvlJc w:val="right"/>
      <w:pPr>
        <w:tabs>
          <w:tab w:val="left" w:pos="3579"/>
        </w:tabs>
        <w:ind w:left="3579" w:hanging="420"/>
      </w:pPr>
    </w:lvl>
    <w:lvl w:ilvl="6" w:tentative="0">
      <w:start w:val="1"/>
      <w:numFmt w:val="decimal"/>
      <w:lvlText w:val="%7."/>
      <w:lvlJc w:val="left"/>
      <w:pPr>
        <w:tabs>
          <w:tab w:val="left" w:pos="3999"/>
        </w:tabs>
        <w:ind w:left="3999" w:hanging="420"/>
      </w:pPr>
    </w:lvl>
    <w:lvl w:ilvl="7" w:tentative="0">
      <w:start w:val="1"/>
      <w:numFmt w:val="lowerLetter"/>
      <w:lvlText w:val="%8)"/>
      <w:lvlJc w:val="left"/>
      <w:pPr>
        <w:tabs>
          <w:tab w:val="left" w:pos="4419"/>
        </w:tabs>
        <w:ind w:left="4419" w:hanging="420"/>
      </w:pPr>
    </w:lvl>
    <w:lvl w:ilvl="8" w:tentative="0">
      <w:start w:val="1"/>
      <w:numFmt w:val="lowerRoman"/>
      <w:lvlText w:val="%9."/>
      <w:lvlJc w:val="right"/>
      <w:pPr>
        <w:tabs>
          <w:tab w:val="left" w:pos="4839"/>
        </w:tabs>
        <w:ind w:left="4839" w:hanging="420"/>
      </w:pPr>
    </w:lvl>
  </w:abstractNum>
  <w:abstractNum w:abstractNumId="4">
    <w:nsid w:val="6860B224"/>
    <w:multiLevelType w:val="singleLevel"/>
    <w:tmpl w:val="6860B224"/>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355"/>
    <w:rsid w:val="000563AF"/>
    <w:rsid w:val="00083203"/>
    <w:rsid w:val="000840FA"/>
    <w:rsid w:val="00096759"/>
    <w:rsid w:val="000D17CC"/>
    <w:rsid w:val="000D787F"/>
    <w:rsid w:val="000E43BB"/>
    <w:rsid w:val="00103A02"/>
    <w:rsid w:val="001247F8"/>
    <w:rsid w:val="00132CA7"/>
    <w:rsid w:val="00147E7E"/>
    <w:rsid w:val="001758B8"/>
    <w:rsid w:val="00191097"/>
    <w:rsid w:val="001A5BDF"/>
    <w:rsid w:val="001B1D9F"/>
    <w:rsid w:val="001E3AA4"/>
    <w:rsid w:val="001E4D64"/>
    <w:rsid w:val="001E589C"/>
    <w:rsid w:val="00224F5F"/>
    <w:rsid w:val="00253526"/>
    <w:rsid w:val="0025627A"/>
    <w:rsid w:val="00260E95"/>
    <w:rsid w:val="0026345B"/>
    <w:rsid w:val="0026583A"/>
    <w:rsid w:val="002823C9"/>
    <w:rsid w:val="00287868"/>
    <w:rsid w:val="00287B9A"/>
    <w:rsid w:val="002A1A9D"/>
    <w:rsid w:val="002B3579"/>
    <w:rsid w:val="002C408A"/>
    <w:rsid w:val="002C6894"/>
    <w:rsid w:val="002D2F0F"/>
    <w:rsid w:val="002F51B9"/>
    <w:rsid w:val="002F61B1"/>
    <w:rsid w:val="003059B4"/>
    <w:rsid w:val="00306827"/>
    <w:rsid w:val="00321C08"/>
    <w:rsid w:val="00333073"/>
    <w:rsid w:val="003435C3"/>
    <w:rsid w:val="00347DC8"/>
    <w:rsid w:val="00361BD4"/>
    <w:rsid w:val="00361E28"/>
    <w:rsid w:val="003635C3"/>
    <w:rsid w:val="00366A7A"/>
    <w:rsid w:val="00372D75"/>
    <w:rsid w:val="003748BD"/>
    <w:rsid w:val="003830B4"/>
    <w:rsid w:val="00394AC8"/>
    <w:rsid w:val="003A3549"/>
    <w:rsid w:val="003A3910"/>
    <w:rsid w:val="003C0407"/>
    <w:rsid w:val="003C1B80"/>
    <w:rsid w:val="003C6DCE"/>
    <w:rsid w:val="003F17BA"/>
    <w:rsid w:val="00410690"/>
    <w:rsid w:val="004107CB"/>
    <w:rsid w:val="00421AE6"/>
    <w:rsid w:val="004239B1"/>
    <w:rsid w:val="0042523B"/>
    <w:rsid w:val="00426DD9"/>
    <w:rsid w:val="00435BC6"/>
    <w:rsid w:val="00436B92"/>
    <w:rsid w:val="004443F4"/>
    <w:rsid w:val="00446026"/>
    <w:rsid w:val="00456838"/>
    <w:rsid w:val="00462ED0"/>
    <w:rsid w:val="00466C09"/>
    <w:rsid w:val="00480CF9"/>
    <w:rsid w:val="004857F8"/>
    <w:rsid w:val="00487A10"/>
    <w:rsid w:val="004B0AC2"/>
    <w:rsid w:val="004B28B0"/>
    <w:rsid w:val="004B519D"/>
    <w:rsid w:val="004B56F6"/>
    <w:rsid w:val="004C4AC4"/>
    <w:rsid w:val="004E182E"/>
    <w:rsid w:val="005010B8"/>
    <w:rsid w:val="005025FD"/>
    <w:rsid w:val="005121FC"/>
    <w:rsid w:val="00515908"/>
    <w:rsid w:val="00515F15"/>
    <w:rsid w:val="005441C5"/>
    <w:rsid w:val="005448F8"/>
    <w:rsid w:val="00551267"/>
    <w:rsid w:val="00576810"/>
    <w:rsid w:val="00584A19"/>
    <w:rsid w:val="00595E2F"/>
    <w:rsid w:val="005A0A1A"/>
    <w:rsid w:val="005A0C0A"/>
    <w:rsid w:val="005A22C8"/>
    <w:rsid w:val="005A25CA"/>
    <w:rsid w:val="005B77D6"/>
    <w:rsid w:val="005D0710"/>
    <w:rsid w:val="005F70AB"/>
    <w:rsid w:val="006143D7"/>
    <w:rsid w:val="00615F3D"/>
    <w:rsid w:val="00616ECA"/>
    <w:rsid w:val="00623D0E"/>
    <w:rsid w:val="00624A9F"/>
    <w:rsid w:val="00627A6A"/>
    <w:rsid w:val="00635A6E"/>
    <w:rsid w:val="00643B09"/>
    <w:rsid w:val="0065318E"/>
    <w:rsid w:val="00667811"/>
    <w:rsid w:val="00672CAB"/>
    <w:rsid w:val="00673C0A"/>
    <w:rsid w:val="00674490"/>
    <w:rsid w:val="0067673E"/>
    <w:rsid w:val="00692DFF"/>
    <w:rsid w:val="006C553B"/>
    <w:rsid w:val="00700AA2"/>
    <w:rsid w:val="0070721D"/>
    <w:rsid w:val="00707508"/>
    <w:rsid w:val="00710828"/>
    <w:rsid w:val="00723ECD"/>
    <w:rsid w:val="007428B7"/>
    <w:rsid w:val="0074539E"/>
    <w:rsid w:val="00747125"/>
    <w:rsid w:val="0076395F"/>
    <w:rsid w:val="00763F2C"/>
    <w:rsid w:val="00766CFC"/>
    <w:rsid w:val="00770D62"/>
    <w:rsid w:val="0077249F"/>
    <w:rsid w:val="00774D9A"/>
    <w:rsid w:val="007969D0"/>
    <w:rsid w:val="007B03B9"/>
    <w:rsid w:val="007B0F48"/>
    <w:rsid w:val="007B218F"/>
    <w:rsid w:val="007B36AA"/>
    <w:rsid w:val="007C031F"/>
    <w:rsid w:val="007C1889"/>
    <w:rsid w:val="007C237D"/>
    <w:rsid w:val="007C4C80"/>
    <w:rsid w:val="007E40C6"/>
    <w:rsid w:val="007F12EA"/>
    <w:rsid w:val="0080563D"/>
    <w:rsid w:val="00840126"/>
    <w:rsid w:val="00842022"/>
    <w:rsid w:val="008432DD"/>
    <w:rsid w:val="0084426A"/>
    <w:rsid w:val="008452F2"/>
    <w:rsid w:val="00853606"/>
    <w:rsid w:val="0085624A"/>
    <w:rsid w:val="00857AC3"/>
    <w:rsid w:val="00865A3D"/>
    <w:rsid w:val="008715F8"/>
    <w:rsid w:val="00882AD4"/>
    <w:rsid w:val="00890826"/>
    <w:rsid w:val="00892473"/>
    <w:rsid w:val="00893D5B"/>
    <w:rsid w:val="008A65D1"/>
    <w:rsid w:val="008A72B1"/>
    <w:rsid w:val="008A7511"/>
    <w:rsid w:val="008B291B"/>
    <w:rsid w:val="008B2C54"/>
    <w:rsid w:val="008E5C65"/>
    <w:rsid w:val="008F0161"/>
    <w:rsid w:val="009016CC"/>
    <w:rsid w:val="00910E36"/>
    <w:rsid w:val="009231D2"/>
    <w:rsid w:val="009527F6"/>
    <w:rsid w:val="00954894"/>
    <w:rsid w:val="0095616F"/>
    <w:rsid w:val="00962990"/>
    <w:rsid w:val="00976FD6"/>
    <w:rsid w:val="00981CFB"/>
    <w:rsid w:val="00993424"/>
    <w:rsid w:val="009A4560"/>
    <w:rsid w:val="009D484C"/>
    <w:rsid w:val="009D4C9F"/>
    <w:rsid w:val="009E7961"/>
    <w:rsid w:val="00A01E3E"/>
    <w:rsid w:val="00A26710"/>
    <w:rsid w:val="00A303A8"/>
    <w:rsid w:val="00A33ABB"/>
    <w:rsid w:val="00A34A57"/>
    <w:rsid w:val="00A47184"/>
    <w:rsid w:val="00A509C5"/>
    <w:rsid w:val="00A533C1"/>
    <w:rsid w:val="00A578CD"/>
    <w:rsid w:val="00A631AE"/>
    <w:rsid w:val="00A73A61"/>
    <w:rsid w:val="00A75C51"/>
    <w:rsid w:val="00A76A9D"/>
    <w:rsid w:val="00A82741"/>
    <w:rsid w:val="00A84EFF"/>
    <w:rsid w:val="00A96937"/>
    <w:rsid w:val="00AA568B"/>
    <w:rsid w:val="00AD380C"/>
    <w:rsid w:val="00AE4EAE"/>
    <w:rsid w:val="00AF659C"/>
    <w:rsid w:val="00B050FE"/>
    <w:rsid w:val="00B0526D"/>
    <w:rsid w:val="00B1250D"/>
    <w:rsid w:val="00B17B63"/>
    <w:rsid w:val="00B24B99"/>
    <w:rsid w:val="00B260C6"/>
    <w:rsid w:val="00B26F4D"/>
    <w:rsid w:val="00B302E0"/>
    <w:rsid w:val="00B33797"/>
    <w:rsid w:val="00B3728F"/>
    <w:rsid w:val="00B5693C"/>
    <w:rsid w:val="00B61305"/>
    <w:rsid w:val="00B616E5"/>
    <w:rsid w:val="00B651DA"/>
    <w:rsid w:val="00B67EEE"/>
    <w:rsid w:val="00B7120D"/>
    <w:rsid w:val="00B75AFE"/>
    <w:rsid w:val="00B82A04"/>
    <w:rsid w:val="00B84539"/>
    <w:rsid w:val="00B84905"/>
    <w:rsid w:val="00B9215C"/>
    <w:rsid w:val="00BA2B10"/>
    <w:rsid w:val="00BB7E07"/>
    <w:rsid w:val="00BC0B54"/>
    <w:rsid w:val="00BC49B7"/>
    <w:rsid w:val="00BF598C"/>
    <w:rsid w:val="00BF75D0"/>
    <w:rsid w:val="00C0446B"/>
    <w:rsid w:val="00C04540"/>
    <w:rsid w:val="00C11B42"/>
    <w:rsid w:val="00C13274"/>
    <w:rsid w:val="00C141CE"/>
    <w:rsid w:val="00C24012"/>
    <w:rsid w:val="00C259AB"/>
    <w:rsid w:val="00C41F0D"/>
    <w:rsid w:val="00C44FD5"/>
    <w:rsid w:val="00C5440D"/>
    <w:rsid w:val="00C6139B"/>
    <w:rsid w:val="00C700F7"/>
    <w:rsid w:val="00C7063D"/>
    <w:rsid w:val="00C71647"/>
    <w:rsid w:val="00C829D1"/>
    <w:rsid w:val="00C83825"/>
    <w:rsid w:val="00C87C0C"/>
    <w:rsid w:val="00C9146A"/>
    <w:rsid w:val="00C916F2"/>
    <w:rsid w:val="00C97EFA"/>
    <w:rsid w:val="00CA7509"/>
    <w:rsid w:val="00CB03AC"/>
    <w:rsid w:val="00CB0485"/>
    <w:rsid w:val="00CB1455"/>
    <w:rsid w:val="00CB7A5B"/>
    <w:rsid w:val="00CE49B4"/>
    <w:rsid w:val="00D04BC4"/>
    <w:rsid w:val="00D051F4"/>
    <w:rsid w:val="00D10308"/>
    <w:rsid w:val="00D121D5"/>
    <w:rsid w:val="00D1603E"/>
    <w:rsid w:val="00D20004"/>
    <w:rsid w:val="00D26DEB"/>
    <w:rsid w:val="00D657B9"/>
    <w:rsid w:val="00D77DB9"/>
    <w:rsid w:val="00D823EA"/>
    <w:rsid w:val="00D8287E"/>
    <w:rsid w:val="00DA0C5A"/>
    <w:rsid w:val="00DA3432"/>
    <w:rsid w:val="00DA6F01"/>
    <w:rsid w:val="00DC4D61"/>
    <w:rsid w:val="00DD432B"/>
    <w:rsid w:val="00E062C2"/>
    <w:rsid w:val="00E07AF9"/>
    <w:rsid w:val="00E12589"/>
    <w:rsid w:val="00E15AA4"/>
    <w:rsid w:val="00E503CD"/>
    <w:rsid w:val="00E50F81"/>
    <w:rsid w:val="00E711E5"/>
    <w:rsid w:val="00E715E7"/>
    <w:rsid w:val="00E72535"/>
    <w:rsid w:val="00E725E3"/>
    <w:rsid w:val="00E7436D"/>
    <w:rsid w:val="00EA3BD6"/>
    <w:rsid w:val="00EA4C27"/>
    <w:rsid w:val="00EA5F35"/>
    <w:rsid w:val="00EB507C"/>
    <w:rsid w:val="00EC17CF"/>
    <w:rsid w:val="00EC1D69"/>
    <w:rsid w:val="00EE09AA"/>
    <w:rsid w:val="00EF64C5"/>
    <w:rsid w:val="00F01382"/>
    <w:rsid w:val="00F04279"/>
    <w:rsid w:val="00F072F2"/>
    <w:rsid w:val="00F163C2"/>
    <w:rsid w:val="00F25D24"/>
    <w:rsid w:val="00F273F0"/>
    <w:rsid w:val="00F30756"/>
    <w:rsid w:val="00F33F03"/>
    <w:rsid w:val="00F360EB"/>
    <w:rsid w:val="00F37B82"/>
    <w:rsid w:val="00F5633A"/>
    <w:rsid w:val="00F6163F"/>
    <w:rsid w:val="00F70A21"/>
    <w:rsid w:val="00F810BD"/>
    <w:rsid w:val="00F87E4C"/>
    <w:rsid w:val="00F95660"/>
    <w:rsid w:val="00FB1E19"/>
    <w:rsid w:val="00FD1833"/>
    <w:rsid w:val="134B61EC"/>
    <w:rsid w:val="1419609C"/>
    <w:rsid w:val="1E4B730A"/>
    <w:rsid w:val="20641B75"/>
    <w:rsid w:val="2E0D759A"/>
    <w:rsid w:val="30E92FA1"/>
    <w:rsid w:val="35A43639"/>
    <w:rsid w:val="444F487C"/>
    <w:rsid w:val="4BE62838"/>
    <w:rsid w:val="56CE49C7"/>
    <w:rsid w:val="59403598"/>
    <w:rsid w:val="59DF6582"/>
    <w:rsid w:val="5ADD4960"/>
    <w:rsid w:val="5B0E053A"/>
    <w:rsid w:val="5D552789"/>
    <w:rsid w:val="5E0239AE"/>
    <w:rsid w:val="5E4D1457"/>
    <w:rsid w:val="5FD93035"/>
    <w:rsid w:val="61127B06"/>
    <w:rsid w:val="63AC3EEB"/>
    <w:rsid w:val="64062C8C"/>
    <w:rsid w:val="6F56764A"/>
    <w:rsid w:val="706646A0"/>
    <w:rsid w:val="77F74FFC"/>
    <w:rsid w:val="7C003D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7"/>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link w:val="18"/>
    <w:qFormat/>
    <w:uiPriority w:val="0"/>
    <w:pPr>
      <w:keepNext/>
      <w:keepLines/>
      <w:spacing w:before="260" w:after="260" w:line="413" w:lineRule="auto"/>
      <w:outlineLvl w:val="2"/>
    </w:pPr>
    <w:rPr>
      <w:b/>
      <w:kern w:val="0"/>
      <w:sz w:val="32"/>
      <w:szCs w:val="20"/>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4">
    <w:name w:val="Body Text Indent"/>
    <w:basedOn w:val="1"/>
    <w:link w:val="19"/>
    <w:uiPriority w:val="0"/>
    <w:pPr>
      <w:tabs>
        <w:tab w:val="left" w:pos="0"/>
        <w:tab w:val="left" w:pos="993"/>
        <w:tab w:val="left" w:pos="1134"/>
      </w:tabs>
      <w:spacing w:line="500" w:lineRule="exact"/>
      <w:ind w:firstLine="567"/>
    </w:pPr>
    <w:rPr>
      <w:rFonts w:ascii="宋体"/>
      <w:sz w:val="28"/>
    </w:rPr>
  </w:style>
  <w:style w:type="paragraph" w:styleId="5">
    <w:name w:val="Plain Text"/>
    <w:basedOn w:val="1"/>
    <w:link w:val="20"/>
    <w:uiPriority w:val="0"/>
    <w:rPr>
      <w:rFonts w:ascii="宋体" w:hAnsi="Courier New" w:cs="Courier New"/>
      <w:szCs w:val="21"/>
    </w:rPr>
  </w:style>
  <w:style w:type="paragraph" w:styleId="6">
    <w:name w:val="Date"/>
    <w:basedOn w:val="1"/>
    <w:next w:val="1"/>
    <w:link w:val="21"/>
    <w:uiPriority w:val="0"/>
    <w:rPr>
      <w:rFonts w:eastAsia="仿宋_GB2312"/>
      <w:sz w:val="30"/>
    </w:rPr>
  </w:style>
  <w:style w:type="paragraph" w:styleId="7">
    <w:name w:val="Body Text Indent 2"/>
    <w:basedOn w:val="1"/>
    <w:qFormat/>
    <w:uiPriority w:val="0"/>
    <w:pPr>
      <w:spacing w:line="400" w:lineRule="atLeast"/>
      <w:ind w:firstLine="540"/>
    </w:pPr>
    <w:rPr>
      <w:rFonts w:ascii="宋体"/>
      <w:color w:val="000000"/>
    </w:rPr>
  </w:style>
  <w:style w:type="paragraph" w:styleId="8">
    <w:name w:val="Balloon Text"/>
    <w:basedOn w:val="1"/>
    <w:semiHidden/>
    <w:qFormat/>
    <w:uiPriority w:val="0"/>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3"/>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cs="宋体"/>
      <w:kern w:val="0"/>
    </w:rPr>
  </w:style>
  <w:style w:type="paragraph" w:styleId="13">
    <w:name w:val="Title"/>
    <w:basedOn w:val="1"/>
    <w:link w:val="24"/>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16">
    <w:name w:val="Strong"/>
    <w:qFormat/>
    <w:uiPriority w:val="0"/>
    <w:rPr>
      <w:b/>
      <w:bCs/>
    </w:rPr>
  </w:style>
  <w:style w:type="character" w:customStyle="1" w:styleId="17">
    <w:name w:val="标题 2 Char"/>
    <w:link w:val="2"/>
    <w:qFormat/>
    <w:uiPriority w:val="0"/>
    <w:rPr>
      <w:rFonts w:ascii="Cambria" w:hAnsi="Cambria" w:eastAsia="宋体" w:cs="Times New Roman"/>
      <w:b/>
      <w:bCs/>
      <w:sz w:val="32"/>
      <w:szCs w:val="32"/>
    </w:rPr>
  </w:style>
  <w:style w:type="character" w:customStyle="1" w:styleId="18">
    <w:name w:val="标题 3 Char"/>
    <w:link w:val="3"/>
    <w:uiPriority w:val="0"/>
    <w:rPr>
      <w:rFonts w:ascii="Calibri" w:hAnsi="Calibri" w:eastAsia="宋体"/>
      <w:b/>
      <w:sz w:val="32"/>
      <w:lang w:bidi="ar-SA"/>
    </w:rPr>
  </w:style>
  <w:style w:type="character" w:customStyle="1" w:styleId="19">
    <w:name w:val="正文文本缩进 Char"/>
    <w:link w:val="4"/>
    <w:uiPriority w:val="0"/>
    <w:rPr>
      <w:rFonts w:ascii="宋体" w:hAnsi="Calibri"/>
      <w:kern w:val="2"/>
      <w:sz w:val="28"/>
      <w:szCs w:val="22"/>
    </w:rPr>
  </w:style>
  <w:style w:type="character" w:customStyle="1" w:styleId="20">
    <w:name w:val="纯文本 Char"/>
    <w:link w:val="5"/>
    <w:uiPriority w:val="0"/>
    <w:rPr>
      <w:rFonts w:ascii="宋体" w:hAnsi="Courier New" w:eastAsia="宋体" w:cs="Courier New"/>
      <w:kern w:val="2"/>
      <w:sz w:val="21"/>
      <w:szCs w:val="21"/>
      <w:lang w:val="en-US" w:eastAsia="zh-CN" w:bidi="ar-SA"/>
    </w:rPr>
  </w:style>
  <w:style w:type="character" w:customStyle="1" w:styleId="21">
    <w:name w:val="日期 Char"/>
    <w:link w:val="6"/>
    <w:uiPriority w:val="0"/>
    <w:rPr>
      <w:rFonts w:ascii="Calibri" w:hAnsi="Calibri" w:eastAsia="仿宋_GB2312"/>
      <w:kern w:val="2"/>
      <w:sz w:val="30"/>
      <w:szCs w:val="22"/>
    </w:rPr>
  </w:style>
  <w:style w:type="character" w:customStyle="1" w:styleId="22">
    <w:name w:val="页脚 Char"/>
    <w:link w:val="9"/>
    <w:uiPriority w:val="99"/>
    <w:rPr>
      <w:rFonts w:ascii="Calibri" w:hAnsi="Calibri"/>
      <w:kern w:val="2"/>
      <w:sz w:val="18"/>
      <w:szCs w:val="18"/>
    </w:rPr>
  </w:style>
  <w:style w:type="character" w:customStyle="1" w:styleId="23">
    <w:name w:val="正文文本缩进 3 Char"/>
    <w:link w:val="11"/>
    <w:uiPriority w:val="0"/>
    <w:rPr>
      <w:rFonts w:ascii="Calibri" w:hAnsi="Calibri"/>
      <w:kern w:val="2"/>
      <w:sz w:val="16"/>
      <w:szCs w:val="16"/>
    </w:rPr>
  </w:style>
  <w:style w:type="character" w:customStyle="1" w:styleId="24">
    <w:name w:val="标题 Char"/>
    <w:link w:val="13"/>
    <w:uiPriority w:val="0"/>
    <w:rPr>
      <w:rFonts w:ascii="Arial" w:hAnsi="Arial" w:eastAsia="宋体"/>
      <w:b/>
      <w:sz w:val="32"/>
      <w:lang w:bidi="ar-SA"/>
    </w:rPr>
  </w:style>
  <w:style w:type="paragraph" w:customStyle="1" w:styleId="25">
    <w:name w:val="Normal_2"/>
    <w:qFormat/>
    <w:uiPriority w:val="0"/>
    <w:rPr>
      <w:rFonts w:ascii="Times New Roman" w:hAnsi="Times New Roman" w:eastAsia="宋体" w:cs="Times New Roman"/>
      <w:sz w:val="24"/>
      <w:szCs w:val="24"/>
      <w:lang w:val="en-US" w:eastAsia="zh-CN" w:bidi="ar-SA"/>
    </w:rPr>
  </w:style>
  <w:style w:type="paragraph" w:customStyle="1" w:styleId="26">
    <w:name w:val="Normal_0"/>
    <w:qFormat/>
    <w:uiPriority w:val="0"/>
    <w:rPr>
      <w:rFonts w:ascii="Times New Roman" w:hAnsi="Times New Roman" w:eastAsia="宋体" w:cs="Times New Roman"/>
      <w:sz w:val="24"/>
      <w:szCs w:val="24"/>
      <w:lang w:val="en-US" w:eastAsia="zh-CN" w:bidi="ar-SA"/>
    </w:rPr>
  </w:style>
  <w:style w:type="paragraph" w:customStyle="1" w:styleId="27">
    <w:name w:val="Normal_1"/>
    <w:qFormat/>
    <w:uiPriority w:val="0"/>
    <w:rPr>
      <w:rFonts w:ascii="Times New Roman" w:hAnsi="Times New Roman" w:eastAsia="宋体" w:cs="Times New Roman"/>
      <w:sz w:val="24"/>
      <w:szCs w:val="24"/>
      <w:lang w:val="en-US" w:eastAsia="zh-CN" w:bidi="ar-SA"/>
    </w:rPr>
  </w:style>
  <w:style w:type="paragraph" w:customStyle="1" w:styleId="28">
    <w:name w:val="Blockquote"/>
    <w:basedOn w:val="1"/>
    <w:uiPriority w:val="0"/>
    <w:pPr>
      <w:autoSpaceDE w:val="0"/>
      <w:autoSpaceDN w:val="0"/>
      <w:adjustRightInd w:val="0"/>
      <w:spacing w:before="100" w:after="100"/>
      <w:ind w:left="360" w:right="360"/>
      <w:jc w:val="left"/>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942</Words>
  <Characters>5373</Characters>
  <Lines>44</Lines>
  <Paragraphs>12</Paragraphs>
  <TotalTime>70</TotalTime>
  <ScaleCrop>false</ScaleCrop>
  <LinksUpToDate>false</LinksUpToDate>
  <CharactersWithSpaces>6303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2019-02-25T01:38:00Z</dcterms:created>
  <dc:creator>微软用户</dc:creator>
  <cp:lastModifiedBy>Administrator</cp:lastModifiedBy>
  <cp:lastPrinted>2013-05-27T02:21:00Z</cp:lastPrinted>
  <dcterms:modified xsi:type="dcterms:W3CDTF">2022-01-17T02:12:57Z</dcterms:modified>
  <dc:title>扬州市工程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38EAAD031FC14E508E88CC750C6971A0</vt:lpwstr>
  </property>
</Properties>
</file>