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28BABBAA">
      <w:pPr>
        <w:adjustRightInd w:val="0"/>
        <w:snapToGrid w:val="0"/>
        <w:spacing w:line="360" w:lineRule="auto"/>
        <w:jc w:val="center"/>
        <w:rPr>
          <w:rFonts w:hint="eastAsia" w:ascii="方正黑体_GBK" w:hAnsi="方正黑体_GBK" w:eastAsia="方正黑体_GBK" w:cs="方正黑体_GBK"/>
          <w:bCs/>
          <w:spacing w:val="28"/>
          <w:sz w:val="56"/>
          <w:szCs w:val="52"/>
          <w:lang w:val="en-US" w:eastAsia="zh-CN"/>
        </w:rPr>
      </w:pPr>
      <w:r>
        <w:rPr>
          <w:rFonts w:hint="eastAsia" w:ascii="仿宋_GB2312" w:hAnsi="宋体" w:eastAsia="仿宋_GB2312"/>
          <w:b/>
          <w:spacing w:val="28"/>
          <w:sz w:val="52"/>
          <w:szCs w:val="48"/>
          <w:lang w:val="en-US" w:eastAsia="zh-CN"/>
        </w:rPr>
        <w:t>维扬开发区排水达标区中心冲区域工程EPC总承包水稳、沥青</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43753403">
      <w:pPr>
        <w:pStyle w:val="19"/>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auto"/>
          <w:sz w:val="30"/>
          <w:u w:val="single"/>
          <w:lang w:val="en-US" w:eastAsia="zh-CN"/>
        </w:rPr>
        <w:t>2025</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4</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8</w:t>
      </w:r>
      <w:r>
        <w:rPr>
          <w:rFonts w:hint="eastAsia" w:ascii="仿宋_GB2312" w:hAnsi="宋体" w:eastAsia="仿宋_GB2312"/>
          <w:b/>
          <w:bCs/>
          <w:snapToGrid w:val="0"/>
          <w:color w:val="auto"/>
          <w:sz w:val="30"/>
        </w:rPr>
        <w:t>日</w:t>
      </w:r>
    </w:p>
    <w:p w14:paraId="68A6F6DC">
      <w:pPr>
        <w:spacing w:line="360" w:lineRule="auto"/>
        <w:jc w:val="both"/>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维扬开发区排水达标区中心冲区域工程EPC总承包水稳、沥青材料采购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w:t>
            </w:r>
            <w:bookmarkStart w:id="2" w:name="_GoBack"/>
            <w:bookmarkEnd w:id="2"/>
            <w:r>
              <w:rPr>
                <w:rFonts w:hint="eastAsia" w:ascii="宋体" w:hAnsi="宋体"/>
                <w:color w:val="auto"/>
                <w:szCs w:val="21"/>
              </w:rPr>
              <w:t>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r>
              <w:rPr>
                <w:rFonts w:hint="eastAsia" w:ascii="宋体" w:hAnsi="宋体" w:cs="Times New Roman"/>
                <w:color w:val="auto"/>
                <w:szCs w:val="21"/>
                <w:lang w:val="en-US" w:eastAsia="zh-CN"/>
              </w:rPr>
              <w:t>16</w:t>
            </w:r>
            <w:r>
              <w:rPr>
                <w:rFonts w:hint="eastAsia" w:ascii="宋体" w:hAnsi="宋体" w:cs="Times New Roman"/>
                <w:color w:val="auto"/>
                <w:szCs w:val="21"/>
              </w:rPr>
              <w:t>点00分（北京时间）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2FA19751">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维扬开发区排水达标区中心冲区域工程EPC总承包水稳、沥青材料采购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3"/>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维扬开发区排水达标区中心冲区域工程EPC总承包</w:t>
      </w:r>
      <w:r>
        <w:rPr>
          <w:rFonts w:hint="eastAsia" w:ascii="宋体" w:hAnsi="宋体" w:cs="Times New Roman"/>
          <w:szCs w:val="21"/>
          <w:lang w:val="en-US" w:eastAsia="zh-CN"/>
        </w:rPr>
        <w:t>水稳、</w:t>
      </w:r>
      <w:r>
        <w:rPr>
          <w:rFonts w:hint="eastAsia" w:ascii="宋体" w:hAnsi="宋体"/>
          <w:szCs w:val="21"/>
          <w:lang w:val="en-US" w:eastAsia="zh-CN"/>
        </w:rPr>
        <w:t>沥青材料采购</w:t>
      </w:r>
    </w:p>
    <w:tbl>
      <w:tblPr>
        <w:tblStyle w:val="16"/>
        <w:tblW w:w="10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2"/>
        <w:gridCol w:w="1606"/>
        <w:gridCol w:w="1915"/>
        <w:gridCol w:w="663"/>
        <w:gridCol w:w="859"/>
        <w:gridCol w:w="1610"/>
        <w:gridCol w:w="1350"/>
        <w:gridCol w:w="2012"/>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3" w:hRule="atLeast"/>
          <w:jc w:val="center"/>
        </w:trPr>
        <w:tc>
          <w:tcPr>
            <w:tcW w:w="642" w:type="dxa"/>
            <w:tcBorders>
              <w:tl2br w:val="nil"/>
              <w:tr2bl w:val="nil"/>
            </w:tcBorders>
            <w:shd w:val="clear" w:color="FFFFFF" w:fill="FFFFFF"/>
            <w:vAlign w:val="center"/>
          </w:tcPr>
          <w:p w14:paraId="576FCD1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06" w:type="dxa"/>
            <w:tcBorders>
              <w:tl2br w:val="nil"/>
              <w:tr2bl w:val="nil"/>
            </w:tcBorders>
            <w:shd w:val="clear" w:color="FFFFFF" w:fill="FFFFFF"/>
            <w:vAlign w:val="center"/>
          </w:tcPr>
          <w:p w14:paraId="41E280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915" w:type="dxa"/>
            <w:tcBorders>
              <w:tl2br w:val="nil"/>
              <w:tr2bl w:val="nil"/>
            </w:tcBorders>
            <w:shd w:val="clear" w:color="FFFFFF" w:fill="FFFFFF"/>
            <w:vAlign w:val="center"/>
          </w:tcPr>
          <w:p w14:paraId="4ED887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663" w:type="dxa"/>
            <w:tcBorders>
              <w:tl2br w:val="nil"/>
              <w:tr2bl w:val="nil"/>
            </w:tcBorders>
            <w:shd w:val="clear" w:color="FFFFFF" w:fill="FFFFFF"/>
            <w:vAlign w:val="center"/>
          </w:tcPr>
          <w:p w14:paraId="256B1D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59" w:type="dxa"/>
            <w:tcBorders>
              <w:tl2br w:val="nil"/>
              <w:tr2bl w:val="nil"/>
            </w:tcBorders>
            <w:shd w:val="clear" w:color="FFFFFF" w:fill="FFFFFF"/>
            <w:vAlign w:val="center"/>
          </w:tcPr>
          <w:p w14:paraId="4B438A9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610"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最高限价单价(含13%税)(元)</w:t>
            </w:r>
          </w:p>
        </w:tc>
        <w:tc>
          <w:tcPr>
            <w:tcW w:w="1350" w:type="dxa"/>
            <w:tcBorders>
              <w:tl2br w:val="nil"/>
              <w:tr2bl w:val="nil"/>
            </w:tcBorders>
            <w:shd w:val="clear" w:color="FFFFFF" w:fill="FFFFFF"/>
            <w:vAlign w:val="center"/>
          </w:tcPr>
          <w:p w14:paraId="5A0EBF1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合价(含13%税)(元)</w:t>
            </w:r>
          </w:p>
        </w:tc>
        <w:tc>
          <w:tcPr>
            <w:tcW w:w="2012" w:type="dxa"/>
            <w:tcBorders>
              <w:tl2br w:val="nil"/>
              <w:tr2bl w:val="nil"/>
            </w:tcBorders>
            <w:shd w:val="clear" w:color="FFFFFF" w:fill="FFFFFF"/>
            <w:vAlign w:val="center"/>
          </w:tcPr>
          <w:p w14:paraId="59862F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0FB0B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606B82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06" w:type="dxa"/>
            <w:tcBorders>
              <w:tl2br w:val="nil"/>
              <w:tr2bl w:val="nil"/>
            </w:tcBorders>
            <w:shd w:val="clear" w:color="auto" w:fill="auto"/>
            <w:vAlign w:val="center"/>
          </w:tcPr>
          <w:p w14:paraId="3CC149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水泥稳定碎石</w:t>
            </w:r>
          </w:p>
        </w:tc>
        <w:tc>
          <w:tcPr>
            <w:tcW w:w="1915" w:type="dxa"/>
            <w:tcBorders>
              <w:tl2br w:val="nil"/>
              <w:tr2bl w:val="nil"/>
            </w:tcBorders>
            <w:shd w:val="clear" w:color="auto" w:fill="auto"/>
            <w:vAlign w:val="center"/>
          </w:tcPr>
          <w:p w14:paraId="496E49F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含水泥</w:t>
            </w:r>
            <w:r>
              <w:rPr>
                <w:rFonts w:hint="default" w:ascii="Times New Roman" w:hAnsi="Times New Roman" w:eastAsia="宋体" w:cs="Times New Roman"/>
                <w:i w:val="0"/>
                <w:iCs w:val="0"/>
                <w:color w:val="000000"/>
                <w:kern w:val="0"/>
                <w:sz w:val="22"/>
                <w:szCs w:val="22"/>
                <w:u w:val="none"/>
                <w:lang w:val="en-US" w:eastAsia="zh-CN" w:bidi="ar"/>
              </w:rPr>
              <w:t>4.5%</w:t>
            </w:r>
          </w:p>
        </w:tc>
        <w:tc>
          <w:tcPr>
            <w:tcW w:w="663" w:type="dxa"/>
            <w:tcBorders>
              <w:tl2br w:val="nil"/>
              <w:tr2bl w:val="nil"/>
            </w:tcBorders>
            <w:shd w:val="clear" w:color="auto" w:fill="auto"/>
            <w:vAlign w:val="center"/>
          </w:tcPr>
          <w:p w14:paraId="1CA8DD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t</w:t>
            </w:r>
          </w:p>
        </w:tc>
        <w:tc>
          <w:tcPr>
            <w:tcW w:w="859" w:type="dxa"/>
            <w:tcBorders>
              <w:tl2br w:val="nil"/>
              <w:tr2bl w:val="nil"/>
            </w:tcBorders>
            <w:shd w:val="clear" w:color="auto" w:fill="auto"/>
            <w:vAlign w:val="center"/>
          </w:tcPr>
          <w:p w14:paraId="73596FBF">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default" w:cs="Times New Roman"/>
                <w:i w:val="0"/>
                <w:iCs w:val="0"/>
                <w:color w:val="000000"/>
                <w:kern w:val="0"/>
                <w:sz w:val="22"/>
                <w:szCs w:val="22"/>
                <w:u w:val="none"/>
                <w:lang w:val="en-US" w:eastAsia="zh-CN" w:bidi="ar"/>
              </w:rPr>
              <w:t>12937</w:t>
            </w:r>
          </w:p>
        </w:tc>
        <w:tc>
          <w:tcPr>
            <w:tcW w:w="1610" w:type="dxa"/>
            <w:tcBorders>
              <w:tl2br w:val="nil"/>
              <w:tr2bl w:val="nil"/>
            </w:tcBorders>
            <w:shd w:val="clear" w:color="auto" w:fill="auto"/>
            <w:vAlign w:val="center"/>
          </w:tcPr>
          <w:p w14:paraId="608F4C59">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170</w:t>
            </w:r>
          </w:p>
        </w:tc>
        <w:tc>
          <w:tcPr>
            <w:tcW w:w="1350" w:type="dxa"/>
            <w:tcBorders>
              <w:tl2br w:val="nil"/>
              <w:tr2bl w:val="nil"/>
            </w:tcBorders>
            <w:shd w:val="clear" w:color="auto" w:fill="auto"/>
            <w:vAlign w:val="center"/>
          </w:tcPr>
          <w:p w14:paraId="1527F785">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2199290</w:t>
            </w:r>
          </w:p>
        </w:tc>
        <w:tc>
          <w:tcPr>
            <w:tcW w:w="2012" w:type="dxa"/>
            <w:tcBorders>
              <w:tl2br w:val="nil"/>
              <w:tr2bl w:val="nil"/>
            </w:tcBorders>
            <w:shd w:val="clear" w:color="auto" w:fill="auto"/>
            <w:vAlign w:val="center"/>
          </w:tcPr>
          <w:p w14:paraId="5C0391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厚度</w:t>
            </w:r>
            <w:r>
              <w:rPr>
                <w:rFonts w:hint="eastAsia" w:ascii="Times New Roman" w:hAnsi="Times New Roman" w:eastAsia="宋体" w:cs="Times New Roman"/>
                <w:i w:val="0"/>
                <w:iCs w:val="0"/>
                <w:color w:val="000000"/>
                <w:kern w:val="0"/>
                <w:sz w:val="22"/>
                <w:szCs w:val="22"/>
                <w:u w:val="none"/>
                <w:lang w:val="en-US" w:eastAsia="zh-CN" w:bidi="ar"/>
              </w:rPr>
              <w:t>32cm</w:t>
            </w: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606" w:type="dxa"/>
            <w:tcBorders>
              <w:tl2br w:val="nil"/>
              <w:tr2bl w:val="nil"/>
            </w:tcBorders>
            <w:shd w:val="clear" w:color="auto" w:fill="auto"/>
            <w:vAlign w:val="center"/>
          </w:tcPr>
          <w:p w14:paraId="5E92C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中粒式沥青</w:t>
            </w:r>
          </w:p>
        </w:tc>
        <w:tc>
          <w:tcPr>
            <w:tcW w:w="1915" w:type="dxa"/>
            <w:tcBorders>
              <w:tl2br w:val="nil"/>
              <w:tr2bl w:val="nil"/>
            </w:tcBorders>
            <w:shd w:val="clear" w:color="auto" w:fill="auto"/>
            <w:vAlign w:val="center"/>
          </w:tcPr>
          <w:p w14:paraId="40A6CE7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default" w:ascii="Times New Roman" w:hAnsi="Times New Roman" w:eastAsia="宋体" w:cs="Times New Roman"/>
                <w:i w:val="0"/>
                <w:iCs w:val="0"/>
                <w:color w:val="000000"/>
                <w:kern w:val="0"/>
                <w:sz w:val="22"/>
                <w:szCs w:val="22"/>
                <w:u w:val="none"/>
                <w:lang w:val="en-US" w:eastAsia="zh-CN" w:bidi="ar"/>
              </w:rPr>
              <w:t>AC-20C</w:t>
            </w:r>
          </w:p>
        </w:tc>
        <w:tc>
          <w:tcPr>
            <w:tcW w:w="663"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cs="Times New Roman"/>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Times New Roman"/>
                <w:i w:val="0"/>
                <w:iCs w:val="0"/>
                <w:color w:val="000000"/>
                <w:kern w:val="0"/>
                <w:sz w:val="22"/>
                <w:szCs w:val="22"/>
                <w:u w:val="none"/>
                <w:lang w:val="en-US" w:eastAsia="zh-CN" w:bidi="ar"/>
              </w:rPr>
              <w:t>2290</w:t>
            </w:r>
          </w:p>
        </w:tc>
        <w:tc>
          <w:tcPr>
            <w:tcW w:w="1610"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460</w:t>
            </w:r>
          </w:p>
        </w:tc>
        <w:tc>
          <w:tcPr>
            <w:tcW w:w="1350"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1053400</w:t>
            </w:r>
          </w:p>
        </w:tc>
        <w:tc>
          <w:tcPr>
            <w:tcW w:w="2012" w:type="dxa"/>
            <w:tcBorders>
              <w:tl2br w:val="nil"/>
              <w:tr2bl w:val="nil"/>
            </w:tcBorders>
            <w:shd w:val="clear" w:color="auto" w:fill="auto"/>
            <w:vAlign w:val="center"/>
          </w:tcPr>
          <w:p w14:paraId="5920BC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厚度</w:t>
            </w:r>
            <w:r>
              <w:rPr>
                <w:rFonts w:hint="default" w:ascii="Times New Roman" w:hAnsi="Times New Roman" w:eastAsia="宋体" w:cs="Times New Roman"/>
                <w:i w:val="0"/>
                <w:iCs w:val="0"/>
                <w:color w:val="000000"/>
                <w:kern w:val="0"/>
                <w:sz w:val="22"/>
                <w:szCs w:val="22"/>
                <w:u w:val="none"/>
                <w:lang w:val="en-US" w:eastAsia="zh-CN" w:bidi="ar"/>
              </w:rPr>
              <w:t>6cm</w:t>
            </w:r>
          </w:p>
        </w:tc>
      </w:tr>
      <w:tr w14:paraId="32E9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42" w:type="dxa"/>
            <w:tcBorders>
              <w:tl2br w:val="nil"/>
              <w:tr2bl w:val="nil"/>
            </w:tcBorders>
            <w:shd w:val="clear" w:color="auto" w:fill="auto"/>
            <w:vAlign w:val="center"/>
          </w:tcPr>
          <w:p w14:paraId="64D92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1606" w:type="dxa"/>
            <w:tcBorders>
              <w:tl2br w:val="nil"/>
              <w:tr2bl w:val="nil"/>
            </w:tcBorders>
            <w:shd w:val="clear" w:color="auto" w:fill="auto"/>
            <w:vAlign w:val="center"/>
          </w:tcPr>
          <w:p w14:paraId="035EA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细粒式沥青</w:t>
            </w:r>
          </w:p>
        </w:tc>
        <w:tc>
          <w:tcPr>
            <w:tcW w:w="1915" w:type="dxa"/>
            <w:tcBorders>
              <w:tl2br w:val="nil"/>
              <w:tr2bl w:val="nil"/>
            </w:tcBorders>
            <w:shd w:val="clear" w:color="auto" w:fill="auto"/>
            <w:vAlign w:val="center"/>
          </w:tcPr>
          <w:p w14:paraId="4DD91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bidi="ar"/>
              </w:rPr>
              <w:t>AC-13C SBS</w:t>
            </w:r>
            <w:r>
              <w:rPr>
                <w:rFonts w:hint="eastAsia" w:ascii="宋体" w:hAnsi="宋体" w:eastAsia="宋体" w:cs="宋体"/>
                <w:i w:val="0"/>
                <w:iCs w:val="0"/>
                <w:color w:val="000000"/>
                <w:kern w:val="0"/>
                <w:sz w:val="22"/>
                <w:szCs w:val="22"/>
                <w:u w:val="none"/>
                <w:lang w:val="en-US" w:eastAsia="zh-CN" w:bidi="ar"/>
              </w:rPr>
              <w:t>改性</w:t>
            </w:r>
          </w:p>
        </w:tc>
        <w:tc>
          <w:tcPr>
            <w:tcW w:w="663" w:type="dxa"/>
            <w:tcBorders>
              <w:tl2br w:val="nil"/>
              <w:tr2bl w:val="nil"/>
            </w:tcBorders>
            <w:shd w:val="clear" w:color="auto" w:fill="auto"/>
            <w:vAlign w:val="center"/>
          </w:tcPr>
          <w:p w14:paraId="0012A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Times New Roman"/>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6CDCC54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Times New Roman"/>
                <w:i w:val="0"/>
                <w:iCs w:val="0"/>
                <w:color w:val="000000"/>
                <w:kern w:val="0"/>
                <w:sz w:val="22"/>
                <w:szCs w:val="22"/>
                <w:u w:val="none"/>
                <w:lang w:val="en-US" w:eastAsia="zh-CN" w:bidi="ar"/>
              </w:rPr>
              <w:t>1527</w:t>
            </w:r>
          </w:p>
        </w:tc>
        <w:tc>
          <w:tcPr>
            <w:tcW w:w="1610" w:type="dxa"/>
            <w:tcBorders>
              <w:tl2br w:val="nil"/>
              <w:tr2bl w:val="nil"/>
            </w:tcBorders>
            <w:shd w:val="clear" w:color="auto" w:fill="auto"/>
            <w:vAlign w:val="center"/>
          </w:tcPr>
          <w:p w14:paraId="52288C5B">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620</w:t>
            </w:r>
          </w:p>
        </w:tc>
        <w:tc>
          <w:tcPr>
            <w:tcW w:w="1350" w:type="dxa"/>
            <w:tcBorders>
              <w:tl2br w:val="nil"/>
              <w:tr2bl w:val="nil"/>
            </w:tcBorders>
            <w:shd w:val="clear" w:color="auto" w:fill="auto"/>
            <w:vAlign w:val="center"/>
          </w:tcPr>
          <w:p w14:paraId="460A93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946740</w:t>
            </w:r>
          </w:p>
        </w:tc>
        <w:tc>
          <w:tcPr>
            <w:tcW w:w="2012" w:type="dxa"/>
            <w:tcBorders>
              <w:tl2br w:val="nil"/>
              <w:tr2bl w:val="nil"/>
            </w:tcBorders>
            <w:shd w:val="clear" w:color="auto" w:fill="auto"/>
            <w:vAlign w:val="center"/>
          </w:tcPr>
          <w:p w14:paraId="7204900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厚度</w:t>
            </w:r>
            <w:r>
              <w:rPr>
                <w:rFonts w:hint="default" w:ascii="Times New Roman" w:hAnsi="Times New Roman" w:eastAsia="宋体" w:cs="Times New Roman"/>
                <w:i w:val="0"/>
                <w:iCs w:val="0"/>
                <w:color w:val="000000"/>
                <w:kern w:val="0"/>
                <w:sz w:val="22"/>
                <w:szCs w:val="22"/>
                <w:u w:val="none"/>
                <w:lang w:val="en-US" w:eastAsia="zh-CN" w:bidi="ar"/>
              </w:rPr>
              <w:t>4cm</w:t>
            </w: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7295" w:type="dxa"/>
            <w:gridSpan w:val="6"/>
            <w:tcBorders>
              <w:tl2br w:val="nil"/>
              <w:tr2bl w:val="nil"/>
            </w:tcBorders>
            <w:shd w:val="clear" w:color="auto" w:fill="auto"/>
            <w:vAlign w:val="center"/>
          </w:tcPr>
          <w:p w14:paraId="681D6D6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62"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4199430(元)</w:t>
            </w:r>
          </w:p>
        </w:tc>
      </w:tr>
    </w:tbl>
    <w:p w14:paraId="0EDBCF57">
      <w:pPr>
        <w:ind w:firstLine="480" w:firstLineChars="200"/>
        <w:jc w:val="left"/>
        <w:rPr>
          <w:rFonts w:hint="eastAsia" w:ascii="宋体" w:hAnsi="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方正仿宋_GBK" w:hAnsi="方正仿宋_GBK" w:eastAsia="方正仿宋_GBK" w:cs="方正仿宋_GBK"/>
          <w:b/>
          <w:bCs/>
          <w:color w:val="000000"/>
          <w:sz w:val="24"/>
          <w:lang w:val="en-US" w:eastAsia="zh-CN"/>
        </w:rPr>
        <w:t>、</w:t>
      </w:r>
      <w:r>
        <w:rPr>
          <w:rFonts w:hint="eastAsia" w:ascii="宋体" w:hAnsi="宋体" w:eastAsia="宋体" w:cs="Times New Roman"/>
          <w:b/>
          <w:bCs/>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7E8738D3">
      <w:pPr>
        <w:ind w:firstLine="480" w:firstLineChars="200"/>
        <w:jc w:val="left"/>
        <w:rPr>
          <w:rFonts w:hint="eastAsia" w:ascii="宋体" w:hAnsi="宋体"/>
          <w:b/>
          <w:szCs w:val="21"/>
          <w:lang w:val="en-US" w:eastAsia="zh-CN"/>
        </w:rPr>
      </w:pPr>
      <w:r>
        <w:rPr>
          <w:rFonts w:hint="eastAsia" w:ascii="方正仿宋_GBK" w:hAnsi="方正仿宋_GBK" w:eastAsia="方正仿宋_GBK" w:cs="方正仿宋_GBK"/>
          <w:b w:val="0"/>
          <w:bCs w:val="0"/>
          <w:color w:val="000000"/>
          <w:sz w:val="24"/>
          <w:lang w:val="en-US" w:eastAsia="zh-CN"/>
        </w:rPr>
        <w:t>4</w:t>
      </w:r>
      <w:r>
        <w:rPr>
          <w:rFonts w:hint="eastAsia" w:ascii="方正仿宋_GBK" w:hAnsi="方正仿宋_GBK" w:eastAsia="方正仿宋_GBK" w:cs="方正仿宋_GBK"/>
          <w:b/>
          <w:bCs/>
          <w:color w:val="000000"/>
          <w:sz w:val="24"/>
          <w:lang w:val="en-US" w:eastAsia="zh-CN"/>
        </w:rPr>
        <w:t>、</w:t>
      </w:r>
      <w:r>
        <w:rPr>
          <w:rFonts w:hint="eastAsia" w:ascii="宋体" w:hAnsi="宋体"/>
          <w:b/>
          <w:bCs/>
          <w:szCs w:val="21"/>
          <w:lang w:val="en-US" w:eastAsia="zh-CN"/>
        </w:rPr>
        <w:t>技术参数</w:t>
      </w:r>
      <w:r>
        <w:rPr>
          <w:rFonts w:hint="eastAsia" w:ascii="宋体" w:hAnsi="宋体"/>
          <w:b/>
          <w:szCs w:val="21"/>
          <w:lang w:eastAsia="zh-CN"/>
        </w:rPr>
        <w:t>：</w:t>
      </w:r>
    </w:p>
    <w:p w14:paraId="01B2D0AF">
      <w:pPr>
        <w:ind w:firstLine="241" w:firstLineChars="1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水泥稳定碎石</w:t>
      </w:r>
    </w:p>
    <w:p w14:paraId="4124D41F">
      <w:pPr>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水泥稳定碎石基层混合料应采用骨架密实型，配合比设计时宜采用振动试验方法成型试件，并以振动成型试件的最大干密度作为标准密度，基层配合比设计按无侧限抗压强度试验方法确定满足设计要求的配合比，本项目水泥剂量设计采用4.5%(具体剂量根据混合料试验确定)。</w:t>
      </w:r>
    </w:p>
    <w:p w14:paraId="14FD5FA3">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①水泥</w:t>
      </w:r>
    </w:p>
    <w:p w14:paraId="294D2079">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普通硅酸盐水泥、矿渣硅酸盐水泥、火山灰质硅酸盐水泥都可以用于水泥稳定碎石，采用42.5级缓凝水泥，受外界影响变质的水泥不得使用。水泥初凝时间不小于3h，终凝时间不小于6h。采用散装水泥，在水泥进场入罐前，要停放七天，且安定性合格后才能使用，夏季高温作业时，散装水泥入罐温度不能高于50℃，高于这个温度，若必须使用时，应采用降温措施。</w:t>
      </w:r>
    </w:p>
    <w:p w14:paraId="17DE17E5">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②碎石</w:t>
      </w:r>
    </w:p>
    <w:p w14:paraId="06C8A254">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碎石的最大粒径为31.5mm，轧石场轧制的材料应按不同粒径分类堆放，以利施工时掺配方便，采用的套筛应与规定要求一致。</w:t>
      </w:r>
    </w:p>
    <w:p w14:paraId="6A1EAB58">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水泥稳定碎石混合料中碎石压碎值应不大于28%，集料的颗粒组成应符合下表的规定。</w:t>
      </w:r>
    </w:p>
    <w:p w14:paraId="634E7BB4">
      <w:pPr>
        <w:jc w:val="center"/>
        <w:rPr>
          <w:rFonts w:hint="eastAsia" w:eastAsiaTheme="minorEastAsia"/>
          <w:b/>
          <w:bCs/>
          <w:lang w:eastAsia="zh-CN"/>
        </w:rPr>
      </w:pPr>
      <w:r>
        <w:rPr>
          <w:rFonts w:hint="eastAsia" w:eastAsiaTheme="minorEastAsia"/>
          <w:b/>
          <w:bCs/>
          <w:sz w:val="24"/>
          <w:szCs w:val="24"/>
          <w:lang w:eastAsia="zh-CN"/>
        </w:rPr>
        <w:t>水泥稳定碎石混合料中合成碎石的颗粒组成</w:t>
      </w:r>
    </w:p>
    <w:tbl>
      <w:tblPr>
        <w:tblStyle w:val="16"/>
        <w:tblW w:w="6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795"/>
        <w:gridCol w:w="795"/>
        <w:gridCol w:w="795"/>
        <w:gridCol w:w="795"/>
        <w:gridCol w:w="795"/>
        <w:gridCol w:w="795"/>
        <w:gridCol w:w="795"/>
      </w:tblGrid>
      <w:tr w14:paraId="1FB0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16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级配</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56AA5B6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通过下列筛孔(mm)的重量百分率(%)</w:t>
            </w:r>
          </w:p>
        </w:tc>
      </w:tr>
      <w:tr w14:paraId="3B9F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BDB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1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C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0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2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C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5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0.075</w:t>
            </w:r>
          </w:p>
        </w:tc>
      </w:tr>
      <w:tr w14:paraId="79A4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29F11B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251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71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F5E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0F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29A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DA8E">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B1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r>
    </w:tbl>
    <w:p w14:paraId="72469F3B">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③水 </w:t>
      </w:r>
    </w:p>
    <w:p w14:paraId="382E3FAE">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凡饮用水皆可使用，施工中如遇到可疑水源，会委托有关部门化验鉴定。</w:t>
      </w:r>
    </w:p>
    <w:p w14:paraId="0F6FF082">
      <w:pPr>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水泥稳定碎石基层，应在混合料处于或略大于最佳含水量时进行碾压，机动车道压实度要求≥97%，7天无侧限抗压强度要求≥3.0MPa。</w:t>
      </w:r>
    </w:p>
    <w:p w14:paraId="673BDE58">
      <w:pPr>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水泥稳定碎石原材料技术要求、配合比设计应严格按照《公路路面基层施工技术细则》(JTJ/T F20-2015)、《城镇道路工程施工与质量验收规范》（CJJ 1-2008）相关规定执行。</w:t>
      </w:r>
    </w:p>
    <w:p w14:paraId="656CBAE1">
      <w:pPr>
        <w:jc w:val="left"/>
        <w:rPr>
          <w:rFonts w:hint="eastAsia" w:ascii="宋体" w:hAnsi="宋体" w:eastAsia="宋体" w:cs="Times New Roman"/>
          <w:b/>
          <w:bCs/>
          <w:kern w:val="2"/>
          <w:sz w:val="21"/>
          <w:szCs w:val="21"/>
          <w:lang w:val="en-US" w:eastAsia="zh-CN" w:bidi="ar-SA"/>
        </w:rPr>
      </w:pPr>
    </w:p>
    <w:p w14:paraId="649D6556">
      <w:pPr>
        <w:ind w:firstLine="241" w:firstLineChars="1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沥青混凝土</w:t>
      </w:r>
    </w:p>
    <w:p w14:paraId="38B8737A">
      <w:pPr>
        <w:ind w:firstLine="422" w:firstLineChars="200"/>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面层</w:t>
      </w:r>
    </w:p>
    <w:p w14:paraId="2FE3C802">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沥青混合料采用密级配AC粗型混合料，沥青面层压实度要求≥96%；路面抗滑性能指标须满足《公路沥青路面设计规范》(JTGD050-2017)要求，横向力系数SFC60≥54，构造深度TD≥0.55。</w:t>
      </w:r>
    </w:p>
    <w:p w14:paraId="6610D82C">
      <w:pPr>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（1）热拌沥青混合料应符合以下规定： </w:t>
      </w:r>
    </w:p>
    <w:p w14:paraId="6036B9E7">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1）沥青混合料宜根据下表级配范围或实践经验采用马歇尔试验法进行配合比设计，应选用实体工程的原材料。</w:t>
      </w:r>
    </w:p>
    <w:p w14:paraId="35EBBE97">
      <w:pPr>
        <w:ind w:firstLine="241" w:firstLineChars="100"/>
        <w:jc w:val="cente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沥青砼混合料矿料级配范围</w:t>
      </w:r>
    </w:p>
    <w:tbl>
      <w:tblPr>
        <w:tblStyle w:val="16"/>
        <w:tblW w:w="10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710"/>
        <w:gridCol w:w="710"/>
        <w:gridCol w:w="832"/>
        <w:gridCol w:w="740"/>
        <w:gridCol w:w="832"/>
        <w:gridCol w:w="730"/>
        <w:gridCol w:w="730"/>
        <w:gridCol w:w="730"/>
        <w:gridCol w:w="730"/>
        <w:gridCol w:w="730"/>
        <w:gridCol w:w="628"/>
        <w:gridCol w:w="669"/>
        <w:gridCol w:w="784"/>
      </w:tblGrid>
      <w:tr w14:paraId="437D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C5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类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型</w:t>
            </w:r>
          </w:p>
        </w:tc>
        <w:tc>
          <w:tcPr>
            <w:tcW w:w="955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A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通过下列筛孔(mm)的质量百分率(%)</w:t>
            </w:r>
          </w:p>
        </w:tc>
      </w:tr>
      <w:tr w14:paraId="1651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A4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3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F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6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F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8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3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F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8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F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B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C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4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0.075</w:t>
            </w:r>
          </w:p>
        </w:tc>
      </w:tr>
      <w:tr w14:paraId="2B8D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7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73FA6A">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26A599FE">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3C2A33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8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7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2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3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1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0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4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C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5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7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7C0A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7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4EC765A4">
            <w:pPr>
              <w:jc w:val="center"/>
              <w:rPr>
                <w:rFonts w:hint="eastAsia" w:ascii="Arial" w:hAnsi="Arial" w:eastAsia="宋体" w:cs="Arial"/>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D6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B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4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5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F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E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1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D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0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B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C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bl>
    <w:p w14:paraId="008E810A">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2）AC-13、AC-20 用以分类的关键性筛孔2.36（4.75mm）通过率分别为＜40、＜45。</w:t>
      </w:r>
    </w:p>
    <w:p w14:paraId="7926F43D">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3）沥青混合料水稳定度要求：冻融劈裂强度比≥75%，浸水马歇尔残留稳定度≥80%。</w:t>
      </w:r>
    </w:p>
    <w:p w14:paraId="0F442A06">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4）改性沥青</w:t>
      </w:r>
    </w:p>
    <w:p w14:paraId="209319C5">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机动车道沥青混凝土上面层选择使用SBS聚合物改性沥青，70号A级道路石油沥青作为基质沥青，制备改性沥青时，应采用适宜的生产条件和方法进行，通过试验确定合理的改性剂剂量和适宜的加工温度，改性剂在基质中应分散均匀并达到一定的细度。质量要求应符合《公路沥青路面施工技术规范》(JTG F40-2004)表 4.6.2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聚合物改性沥青技术要求”中SBS(Ⅰ类）Ⅰ-C 的要求。</w:t>
      </w:r>
    </w:p>
    <w:p w14:paraId="3B50EC3D">
      <w:pPr>
        <w:spacing w:before="79" w:line="221" w:lineRule="auto"/>
        <w:jc w:val="center"/>
        <w:rPr>
          <w:rFonts w:ascii="黑体" w:hAnsi="黑体" w:eastAsia="黑体" w:cs="黑体"/>
          <w:b/>
          <w:bCs/>
          <w:spacing w:val="-3"/>
          <w:sz w:val="24"/>
          <w:szCs w:val="24"/>
        </w:rPr>
      </w:pPr>
      <w:r>
        <w:rPr>
          <w:rFonts w:hint="eastAsia" w:ascii="宋体" w:hAnsi="宋体" w:eastAsia="宋体" w:cs="宋体"/>
          <w:b/>
          <w:bCs/>
          <w:spacing w:val="-3"/>
          <w:sz w:val="24"/>
          <w:szCs w:val="24"/>
        </w:rPr>
        <w:t>SBS</w:t>
      </w:r>
      <w:r>
        <w:rPr>
          <w:rFonts w:hint="eastAsia" w:ascii="宋体" w:hAnsi="宋体" w:eastAsia="宋体" w:cs="宋体"/>
          <w:b/>
          <w:bCs/>
          <w:spacing w:val="-35"/>
          <w:sz w:val="24"/>
          <w:szCs w:val="24"/>
        </w:rPr>
        <w:t xml:space="preserve"> </w:t>
      </w:r>
      <w:r>
        <w:rPr>
          <w:rFonts w:hint="eastAsia" w:ascii="宋体" w:hAnsi="宋体" w:eastAsia="宋体" w:cs="宋体"/>
          <w:b/>
          <w:bCs/>
          <w:spacing w:val="-3"/>
          <w:sz w:val="24"/>
          <w:szCs w:val="24"/>
        </w:rPr>
        <w:t>改性沥青技术要求</w:t>
      </w:r>
    </w:p>
    <w:tbl>
      <w:tblPr>
        <w:tblStyle w:val="16"/>
        <w:tblW w:w="7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9"/>
        <w:gridCol w:w="957"/>
        <w:gridCol w:w="1349"/>
        <w:gridCol w:w="1386"/>
      </w:tblGrid>
      <w:tr w14:paraId="4F0B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3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F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0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试验方法</w:t>
            </w:r>
          </w:p>
        </w:tc>
      </w:tr>
      <w:tr w14:paraId="2D9C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2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针入度(25℃ ,100g，5s)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6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5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9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T0604</w:t>
            </w:r>
          </w:p>
        </w:tc>
      </w:tr>
      <w:tr w14:paraId="6596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C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针入度指数 PI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5D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8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8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T0604</w:t>
            </w:r>
          </w:p>
        </w:tc>
      </w:tr>
      <w:tr w14:paraId="4B0E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2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延度5℃ ,5cm/min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D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2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B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T0605</w:t>
            </w:r>
          </w:p>
        </w:tc>
      </w:tr>
      <w:tr w14:paraId="6A74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E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软化点 TR&amp;B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B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E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5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T0606</w:t>
            </w:r>
          </w:p>
        </w:tc>
      </w:tr>
      <w:tr w14:paraId="18DE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5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动力粘度60℃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6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0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2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T0625，T0619</w:t>
            </w:r>
          </w:p>
        </w:tc>
      </w:tr>
      <w:tr w14:paraId="03DC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1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动力粘度135℃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1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3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2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T0625，T0619</w:t>
            </w:r>
          </w:p>
        </w:tc>
      </w:tr>
      <w:tr w14:paraId="1209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F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A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4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1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T0611</w:t>
            </w:r>
          </w:p>
        </w:tc>
      </w:tr>
      <w:tr w14:paraId="3539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D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溶解度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0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4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8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T0607</w:t>
            </w:r>
          </w:p>
        </w:tc>
      </w:tr>
      <w:tr w14:paraId="5647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0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贮存稳定性离析，48h软化点差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C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8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1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T0661</w:t>
            </w:r>
          </w:p>
        </w:tc>
      </w:tr>
      <w:tr w14:paraId="6AD1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2CA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弹性恢复25(℃)             ≥</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BEE1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F20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17B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T0662</w:t>
            </w:r>
          </w:p>
        </w:tc>
      </w:tr>
      <w:tr w14:paraId="5C42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2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TFOT(或RTFOT)后残留物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0CA0">
            <w:pPr>
              <w:jc w:val="center"/>
              <w:rPr>
                <w:rFonts w:hint="eastAsia" w:ascii="宋体" w:hAnsi="宋体" w:eastAsia="宋体" w:cs="宋体"/>
                <w:i w:val="0"/>
                <w:iCs w:val="0"/>
                <w:color w:val="000000"/>
                <w:sz w:val="22"/>
                <w:szCs w:val="22"/>
                <w:u w:val="none"/>
              </w:rPr>
            </w:pPr>
          </w:p>
        </w:tc>
      </w:tr>
      <w:tr w14:paraId="37B1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515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质量变化                   ≤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EA1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AED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BBA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T0610或T0609</w:t>
            </w:r>
          </w:p>
        </w:tc>
      </w:tr>
      <w:tr w14:paraId="3396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D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针入度比25℃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F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F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9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T0604</w:t>
            </w:r>
          </w:p>
        </w:tc>
      </w:tr>
      <w:tr w14:paraId="7C47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4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延度5℃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0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D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D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T0605</w:t>
            </w:r>
          </w:p>
        </w:tc>
      </w:tr>
      <w:tr w14:paraId="58B7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8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SHRP性能等级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F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PG70-22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04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612F">
            <w:pPr>
              <w:jc w:val="center"/>
              <w:rPr>
                <w:rFonts w:hint="eastAsia" w:ascii="宋体" w:hAnsi="宋体" w:eastAsia="宋体" w:cs="宋体"/>
                <w:i w:val="0"/>
                <w:iCs w:val="0"/>
                <w:color w:val="000000"/>
                <w:sz w:val="18"/>
                <w:szCs w:val="18"/>
                <w:u w:val="none"/>
              </w:rPr>
            </w:pPr>
          </w:p>
        </w:tc>
      </w:tr>
    </w:tbl>
    <w:p w14:paraId="70FFFC20">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5）普通沥青</w:t>
      </w:r>
    </w:p>
    <w:p w14:paraId="400B533F">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机动车道下面层及非机动车道面层选用符合“道路石油沥青技术要求”的沥青，沥青标号70号，其沥青的各项技术指标均应符合《公路沥青路面施工技术规范》(JTG F40-2004)表 4.2.1-1的要求。</w:t>
      </w:r>
    </w:p>
    <w:p w14:paraId="4FDD1C97">
      <w:pPr>
        <w:spacing w:before="80" w:line="222" w:lineRule="auto"/>
        <w:jc w:val="center"/>
        <w:rPr>
          <w:rFonts w:hint="eastAsia" w:ascii="宋体" w:hAnsi="宋体" w:eastAsia="宋体" w:cs="宋体"/>
          <w:b/>
          <w:bCs/>
          <w:spacing w:val="-1"/>
          <w:sz w:val="24"/>
          <w:szCs w:val="24"/>
        </w:rPr>
      </w:pPr>
      <w:r>
        <w:rPr>
          <w:rFonts w:hint="eastAsia" w:ascii="宋体" w:hAnsi="宋体" w:eastAsia="宋体" w:cs="宋体"/>
          <w:b/>
          <w:bCs/>
          <w:spacing w:val="-1"/>
          <w:sz w:val="24"/>
          <w:szCs w:val="24"/>
        </w:rPr>
        <w:t>道路石油沥青技术要求</w:t>
      </w:r>
    </w:p>
    <w:tbl>
      <w:tblPr>
        <w:tblStyle w:val="16"/>
        <w:tblW w:w="6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44"/>
        <w:gridCol w:w="765"/>
        <w:gridCol w:w="1254"/>
        <w:gridCol w:w="1787"/>
      </w:tblGrid>
      <w:tr w14:paraId="115E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4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1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C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D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试验方法</w:t>
            </w:r>
          </w:p>
        </w:tc>
      </w:tr>
      <w:tr w14:paraId="0B31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针入度(25℃ ,5S，100g)</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3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0.1mm</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9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0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T0604</w:t>
            </w:r>
          </w:p>
        </w:tc>
      </w:tr>
      <w:tr w14:paraId="3BFE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B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针入度指数 PI</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F6A0">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4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T0604</w:t>
            </w:r>
          </w:p>
        </w:tc>
      </w:tr>
      <w:tr w14:paraId="3358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1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软化点(R&amp;B)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5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4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C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T0606</w:t>
            </w:r>
          </w:p>
        </w:tc>
      </w:tr>
      <w:tr w14:paraId="68E6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B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60℃动力粘度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A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1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T0620</w:t>
            </w:r>
          </w:p>
        </w:tc>
      </w:tr>
      <w:tr w14:paraId="6D59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5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10℃延度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F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6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6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T0605</w:t>
            </w:r>
          </w:p>
        </w:tc>
      </w:tr>
      <w:tr w14:paraId="6071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4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15℃延度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C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B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F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T0605</w:t>
            </w:r>
          </w:p>
        </w:tc>
      </w:tr>
      <w:tr w14:paraId="5636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F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蜡含量(蒸馏法)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E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D3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7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T0615</w:t>
            </w:r>
          </w:p>
        </w:tc>
      </w:tr>
      <w:tr w14:paraId="03A9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0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闪点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6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C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B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T0611</w:t>
            </w:r>
          </w:p>
        </w:tc>
      </w:tr>
      <w:tr w14:paraId="6782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4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溶解度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D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8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T0607</w:t>
            </w:r>
          </w:p>
        </w:tc>
      </w:tr>
      <w:tr w14:paraId="167E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F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密度(15℃)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5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g/cm³</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1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8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T0603</w:t>
            </w:r>
          </w:p>
        </w:tc>
      </w:tr>
      <w:tr w14:paraId="1387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5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TFOT(或 RTFOT)后残留物</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032B">
            <w:pPr>
              <w:jc w:val="center"/>
              <w:rPr>
                <w:rFonts w:hint="eastAsia" w:ascii="宋体" w:hAnsi="宋体" w:eastAsia="宋体" w:cs="宋体"/>
                <w:i w:val="0"/>
                <w:iCs w:val="0"/>
                <w:color w:val="000000"/>
                <w:sz w:val="18"/>
                <w:szCs w:val="18"/>
                <w:u w:val="none"/>
              </w:rPr>
            </w:pPr>
          </w:p>
        </w:tc>
      </w:tr>
      <w:tr w14:paraId="4C33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0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质量变化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C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D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0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T0610或T0609</w:t>
            </w:r>
          </w:p>
        </w:tc>
      </w:tr>
      <w:tr w14:paraId="2071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9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残留针入度比（25℃)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9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9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C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T0604</w:t>
            </w:r>
          </w:p>
        </w:tc>
      </w:tr>
      <w:tr w14:paraId="6109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B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残留延度（ 10℃ )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A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B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5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T0605</w:t>
            </w:r>
          </w:p>
        </w:tc>
      </w:tr>
      <w:tr w14:paraId="5257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4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残留延度（ 15℃ )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6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0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F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T0605</w:t>
            </w:r>
          </w:p>
        </w:tc>
      </w:tr>
    </w:tbl>
    <w:p w14:paraId="095BF2E4">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（2）沥青混合料级配组成</w:t>
      </w:r>
    </w:p>
    <w:p w14:paraId="39CFA3CC">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沥青面层用材料包括沥青、集料、填料等，应符合以下规定：</w:t>
      </w:r>
    </w:p>
    <w:p w14:paraId="6AD32BD0">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1）沥青应采用 AH-70 重交通道路石油沥青。</w:t>
      </w:r>
    </w:p>
    <w:p w14:paraId="2D755E8A">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2）粗集料应选用碎石或轧制的碎砾石，上面层粗集料宜采用玄武岩加工，下面层采用石灰岩等碱性材料。</w:t>
      </w:r>
    </w:p>
    <w:p w14:paraId="34602469">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3）细集料可选用机制砂、天然砂、石屑，并应符合下列规定：</w:t>
      </w:r>
    </w:p>
    <w:p w14:paraId="475EC567">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①细集料应洁净、无杂质、干燥、无风化，并应具有一定棱角性。</w:t>
      </w:r>
    </w:p>
    <w:p w14:paraId="672E3E7E">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②天然砂宜选用中砂、粗砂，天然河砂不宜超过细集料总质量的20%。</w:t>
      </w:r>
    </w:p>
    <w:p w14:paraId="282FCF4B">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4）矿粉（填料）应采用石灰岩等碱性石料磨细的石粉。</w:t>
      </w:r>
    </w:p>
    <w:p w14:paraId="5D97D939">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5）抗剥落措施</w:t>
      </w:r>
    </w:p>
    <w:p w14:paraId="22F2BB67">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根据集料对沥青的粘附性试验确定是否采用抗剥落措施，宜优先采用掺加消石灰的方法，掺量由试验确定。</w:t>
      </w:r>
    </w:p>
    <w:p w14:paraId="6819BB62">
      <w:pPr>
        <w:ind w:firstLine="422" w:firstLineChars="200"/>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抗裂贴</w:t>
      </w:r>
    </w:p>
    <w:p w14:paraId="60841894">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抗裂贴技术指标:设计纵、横向拉力≥40KN/m，纵、横向断裂延伸率≤10%,软化点≥80℃,弹性恢复≥70%,低温柔性-20℃,厚度2mm，用于搭接处贴缝宽度两侧为 50cm，抗裂贴施工方法应符合其施工工艺要求。</w:t>
      </w:r>
    </w:p>
    <w:p w14:paraId="072C0A0E">
      <w:pPr>
        <w:numPr>
          <w:ilvl w:val="0"/>
          <w:numId w:val="0"/>
        </w:numPr>
        <w:ind w:firstLine="422" w:firstLineChars="200"/>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透层、封层、粘层</w:t>
      </w:r>
    </w:p>
    <w:p w14:paraId="27862E0B">
      <w:pPr>
        <w:numPr>
          <w:ilvl w:val="0"/>
          <w:numId w:val="0"/>
        </w:num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（1）透层</w:t>
      </w:r>
    </w:p>
    <w:p w14:paraId="0B817841">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基层施工完成后，在其表面喷洒透层油，以起到固结、稳定、联结、防水的作用。透层采用乳化沥青(PC-2)，洒布量1.0L/</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，其技术要求如下表。</w:t>
      </w:r>
    </w:p>
    <w:p w14:paraId="0A4A6A7A">
      <w:pPr>
        <w:ind w:firstLine="474" w:firstLineChars="200"/>
        <w:jc w:val="center"/>
        <w:rPr>
          <w:rFonts w:hint="eastAsia" w:ascii="宋体" w:hAnsi="宋体" w:eastAsia="宋体" w:cs="宋体"/>
          <w:b/>
          <w:bCs/>
          <w:spacing w:val="-2"/>
          <w:sz w:val="24"/>
          <w:szCs w:val="24"/>
        </w:rPr>
      </w:pPr>
      <w:r>
        <w:rPr>
          <w:rFonts w:hint="eastAsia" w:ascii="宋体" w:hAnsi="宋体" w:eastAsia="宋体" w:cs="宋体"/>
          <w:b/>
          <w:bCs/>
          <w:spacing w:val="-2"/>
          <w:sz w:val="24"/>
          <w:szCs w:val="24"/>
        </w:rPr>
        <w:t>乳化沥青的技术要求</w:t>
      </w:r>
    </w:p>
    <w:tbl>
      <w:tblPr>
        <w:tblStyle w:val="16"/>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3"/>
        <w:gridCol w:w="2363"/>
        <w:gridCol w:w="789"/>
        <w:gridCol w:w="1838"/>
        <w:gridCol w:w="1825"/>
        <w:gridCol w:w="1100"/>
      </w:tblGrid>
      <w:tr w14:paraId="158C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7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4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D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品种及代号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试验方法</w:t>
            </w:r>
          </w:p>
        </w:tc>
      </w:tr>
      <w:tr w14:paraId="48D9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BEA8">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2706">
            <w:pPr>
              <w:jc w:val="center"/>
              <w:rPr>
                <w:rFonts w:hint="eastAsia" w:ascii="宋体" w:hAnsi="宋体" w:eastAsia="宋体" w:cs="宋体"/>
                <w:i w:val="0"/>
                <w:iCs w:val="0"/>
                <w:color w:val="000000"/>
                <w:sz w:val="22"/>
                <w:szCs w:val="22"/>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1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PC-2</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0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PC-3</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43AF">
            <w:pPr>
              <w:jc w:val="center"/>
              <w:rPr>
                <w:rFonts w:hint="eastAsia" w:ascii="宋体" w:hAnsi="宋体" w:eastAsia="宋体" w:cs="宋体"/>
                <w:i w:val="0"/>
                <w:iCs w:val="0"/>
                <w:color w:val="000000"/>
                <w:sz w:val="22"/>
                <w:szCs w:val="22"/>
                <w:u w:val="none"/>
              </w:rPr>
            </w:pPr>
          </w:p>
        </w:tc>
      </w:tr>
      <w:tr w14:paraId="2DA3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9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破乳速度</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CA8B">
            <w:pPr>
              <w:jc w:val="center"/>
              <w:rPr>
                <w:rFonts w:hint="eastAsia" w:ascii="宋体" w:hAnsi="宋体" w:eastAsia="宋体" w:cs="宋体"/>
                <w:i w:val="0"/>
                <w:iCs w:val="0"/>
                <w:color w:val="000000"/>
                <w:sz w:val="22"/>
                <w:szCs w:val="22"/>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1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慢裂</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9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快裂或中裂</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3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T0658</w:t>
            </w:r>
          </w:p>
        </w:tc>
      </w:tr>
      <w:tr w14:paraId="6F27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C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粒子电荷</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984A">
            <w:pPr>
              <w:jc w:val="center"/>
              <w:rPr>
                <w:rFonts w:hint="eastAsia" w:ascii="宋体" w:hAnsi="宋体" w:eastAsia="宋体" w:cs="宋体"/>
                <w:i w:val="0"/>
                <w:iCs w:val="0"/>
                <w:color w:val="000000"/>
                <w:sz w:val="22"/>
                <w:szCs w:val="22"/>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8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阳离子（+）</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阳离子（+）</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6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T0653</w:t>
            </w:r>
          </w:p>
        </w:tc>
      </w:tr>
      <w:tr w14:paraId="6F05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C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筛上残留物（ 1.18mm筛）</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C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D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4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T0652</w:t>
            </w:r>
          </w:p>
        </w:tc>
      </w:tr>
      <w:tr w14:paraId="14EE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4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粘度</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3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恩格拉粘度计 E25</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D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5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F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9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T0622</w:t>
            </w:r>
          </w:p>
        </w:tc>
      </w:tr>
      <w:tr w14:paraId="30CC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D156">
            <w:pPr>
              <w:jc w:val="center"/>
              <w:rPr>
                <w:rFonts w:hint="eastAsia" w:ascii="宋体" w:hAnsi="宋体" w:eastAsia="宋体" w:cs="宋体"/>
                <w:i w:val="0"/>
                <w:iCs w:val="0"/>
                <w:color w:val="000000"/>
                <w:sz w:val="22"/>
                <w:szCs w:val="22"/>
                <w:u w:val="none"/>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5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道路标准粘度计C25.3</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05D5">
            <w:pPr>
              <w:jc w:val="center"/>
              <w:rPr>
                <w:rFonts w:hint="eastAsia" w:ascii="宋体" w:hAnsi="宋体" w:eastAsia="宋体" w:cs="宋体"/>
                <w:i w:val="0"/>
                <w:iCs w:val="0"/>
                <w:color w:val="000000"/>
                <w:sz w:val="22"/>
                <w:szCs w:val="22"/>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7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3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3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T0621</w:t>
            </w:r>
          </w:p>
        </w:tc>
      </w:tr>
      <w:tr w14:paraId="7EE8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5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蒸发残留物</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B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残留物含量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9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7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8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4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T0651</w:t>
            </w:r>
          </w:p>
        </w:tc>
      </w:tr>
      <w:tr w14:paraId="48EE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FA59">
            <w:pPr>
              <w:jc w:val="center"/>
              <w:rPr>
                <w:rFonts w:hint="eastAsia" w:ascii="宋体" w:hAnsi="宋体" w:eastAsia="宋体" w:cs="宋体"/>
                <w:i w:val="0"/>
                <w:iCs w:val="0"/>
                <w:color w:val="000000"/>
                <w:sz w:val="22"/>
                <w:szCs w:val="22"/>
                <w:u w:val="none"/>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C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溶解度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1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B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0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6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T0607</w:t>
            </w:r>
          </w:p>
        </w:tc>
      </w:tr>
      <w:tr w14:paraId="7F80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1364">
            <w:pPr>
              <w:jc w:val="center"/>
              <w:rPr>
                <w:rFonts w:hint="eastAsia" w:ascii="宋体" w:hAnsi="宋体" w:eastAsia="宋体" w:cs="宋体"/>
                <w:i w:val="0"/>
                <w:iCs w:val="0"/>
                <w:color w:val="000000"/>
                <w:sz w:val="22"/>
                <w:szCs w:val="22"/>
                <w:u w:val="none"/>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7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针入度（25℃)</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3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0.1mm</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3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D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C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T0604</w:t>
            </w:r>
          </w:p>
        </w:tc>
      </w:tr>
      <w:tr w14:paraId="1D56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E294">
            <w:pPr>
              <w:jc w:val="center"/>
              <w:rPr>
                <w:rFonts w:hint="eastAsia" w:ascii="宋体" w:hAnsi="宋体" w:eastAsia="宋体" w:cs="宋体"/>
                <w:i w:val="0"/>
                <w:iCs w:val="0"/>
                <w:color w:val="000000"/>
                <w:sz w:val="22"/>
                <w:szCs w:val="22"/>
                <w:u w:val="none"/>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1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延度（15℃)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0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CB35">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A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6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T0605</w:t>
            </w:r>
          </w:p>
        </w:tc>
      </w:tr>
      <w:tr w14:paraId="48D9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2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与粗集料的粘附性，裹附面积≥</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D4C5">
            <w:pPr>
              <w:jc w:val="center"/>
              <w:rPr>
                <w:rFonts w:hint="eastAsia" w:ascii="宋体" w:hAnsi="宋体" w:eastAsia="宋体" w:cs="宋体"/>
                <w:i w:val="0"/>
                <w:iCs w:val="0"/>
                <w:color w:val="000000"/>
                <w:sz w:val="22"/>
                <w:szCs w:val="22"/>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8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C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B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T0654</w:t>
            </w:r>
          </w:p>
        </w:tc>
      </w:tr>
      <w:tr w14:paraId="5A17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F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与粗、细式集料拌和试验</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4C85">
            <w:pPr>
              <w:jc w:val="center"/>
              <w:rPr>
                <w:rFonts w:hint="eastAsia" w:ascii="宋体" w:hAnsi="宋体" w:eastAsia="宋体" w:cs="宋体"/>
                <w:i w:val="0"/>
                <w:iCs w:val="0"/>
                <w:color w:val="000000"/>
                <w:sz w:val="22"/>
                <w:szCs w:val="22"/>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F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B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29C0">
            <w:pPr>
              <w:jc w:val="center"/>
              <w:rPr>
                <w:rFonts w:hint="eastAsia" w:ascii="宋体" w:hAnsi="宋体" w:eastAsia="宋体" w:cs="宋体"/>
                <w:i w:val="0"/>
                <w:iCs w:val="0"/>
                <w:color w:val="000000"/>
                <w:sz w:val="22"/>
                <w:szCs w:val="22"/>
                <w:u w:val="none"/>
              </w:rPr>
            </w:pPr>
          </w:p>
        </w:tc>
      </w:tr>
      <w:tr w14:paraId="325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A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贮存稳定性</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9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0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D8E">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C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E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T0655</w:t>
            </w:r>
          </w:p>
        </w:tc>
      </w:tr>
      <w:tr w14:paraId="594C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F27F">
            <w:pPr>
              <w:jc w:val="center"/>
              <w:rPr>
                <w:rFonts w:hint="eastAsia" w:ascii="宋体" w:hAnsi="宋体" w:eastAsia="宋体" w:cs="宋体"/>
                <w:i w:val="0"/>
                <w:iCs w:val="0"/>
                <w:color w:val="000000"/>
                <w:sz w:val="22"/>
                <w:szCs w:val="22"/>
                <w:u w:val="none"/>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4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5d</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5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F3A1">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C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A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T0655</w:t>
            </w:r>
          </w:p>
        </w:tc>
      </w:tr>
      <w:tr w14:paraId="1E05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7385">
            <w:pPr>
              <w:jc w:val="center"/>
              <w:rPr>
                <w:rFonts w:hint="eastAsia" w:ascii="宋体" w:hAnsi="宋体" w:eastAsia="宋体" w:cs="宋体"/>
                <w:i w:val="0"/>
                <w:iCs w:val="0"/>
                <w:color w:val="000000"/>
                <w:sz w:val="22"/>
                <w:szCs w:val="22"/>
                <w:u w:val="none"/>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0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2D32">
            <w:pPr>
              <w:jc w:val="center"/>
              <w:rPr>
                <w:rFonts w:hint="eastAsia" w:ascii="宋体" w:hAnsi="宋体" w:eastAsia="宋体" w:cs="宋体"/>
                <w:i w:val="0"/>
                <w:iCs w:val="0"/>
                <w:color w:val="000000"/>
                <w:sz w:val="22"/>
                <w:szCs w:val="22"/>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F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无粗颗粒或结块</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6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无粗颗粒或结块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ADAD">
            <w:pPr>
              <w:jc w:val="center"/>
              <w:rPr>
                <w:rFonts w:hint="eastAsia" w:ascii="宋体" w:hAnsi="宋体" w:eastAsia="宋体" w:cs="宋体"/>
                <w:i w:val="0"/>
                <w:iCs w:val="0"/>
                <w:color w:val="000000"/>
                <w:sz w:val="22"/>
                <w:szCs w:val="22"/>
                <w:u w:val="none"/>
              </w:rPr>
            </w:pPr>
          </w:p>
        </w:tc>
      </w:tr>
    </w:tbl>
    <w:p w14:paraId="00F03B2D">
      <w:pPr>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（2）下封层</w:t>
      </w:r>
    </w:p>
    <w:p w14:paraId="4D01D621">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1）沥青材料</w:t>
      </w:r>
    </w:p>
    <w:p w14:paraId="70457261">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下封层采用PCR阳离子改性乳化沥青，洒布量0.9-1.0L/㎡，矿物用量5</w:t>
      </w:r>
      <w:r>
        <w:rPr>
          <w:rFonts w:ascii="宋体" w:hAnsi="宋体" w:eastAsia="宋体" w:cs="宋体"/>
          <w:spacing w:val="6"/>
          <w:sz w:val="24"/>
          <w:szCs w:val="24"/>
        </w:rPr>
        <w:t>～</w:t>
      </w:r>
      <w:r>
        <w:rPr>
          <w:rFonts w:hint="eastAsia" w:ascii="宋体" w:hAnsi="宋体" w:eastAsia="宋体" w:cs="Times New Roman"/>
          <w:kern w:val="2"/>
          <w:sz w:val="21"/>
          <w:szCs w:val="21"/>
          <w:lang w:val="en-US" w:eastAsia="zh-CN" w:bidi="ar-SA"/>
        </w:rPr>
        <w:t>8m³/1000㎡。</w:t>
      </w:r>
    </w:p>
    <w:p w14:paraId="42F80651">
      <w:pPr>
        <w:ind w:firstLine="474" w:firstLineChars="200"/>
        <w:jc w:val="center"/>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改性乳化沥青的技术要求</w:t>
      </w:r>
    </w:p>
    <w:tbl>
      <w:tblPr>
        <w:tblStyle w:val="39"/>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2998"/>
        <w:gridCol w:w="1146"/>
        <w:gridCol w:w="2079"/>
        <w:gridCol w:w="1238"/>
      </w:tblGrid>
      <w:tr w14:paraId="699D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215" w:type="dxa"/>
            <w:gridSpan w:val="2"/>
            <w:vMerge w:val="restart"/>
            <w:tcBorders>
              <w:top w:val="single" w:color="000000" w:sz="2" w:space="0"/>
              <w:left w:val="single" w:color="000000" w:sz="2" w:space="0"/>
              <w:bottom w:val="nil"/>
            </w:tcBorders>
            <w:vAlign w:val="center"/>
          </w:tcPr>
          <w:p w14:paraId="656B58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指标</w:t>
            </w:r>
          </w:p>
        </w:tc>
        <w:tc>
          <w:tcPr>
            <w:tcW w:w="1146" w:type="dxa"/>
            <w:vMerge w:val="restart"/>
            <w:tcBorders>
              <w:top w:val="single" w:color="000000" w:sz="2" w:space="0"/>
              <w:bottom w:val="nil"/>
            </w:tcBorders>
            <w:vAlign w:val="center"/>
          </w:tcPr>
          <w:p w14:paraId="403D8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079" w:type="dxa"/>
            <w:tcBorders>
              <w:top w:val="single" w:color="000000" w:sz="2" w:space="0"/>
            </w:tcBorders>
            <w:vAlign w:val="top"/>
          </w:tcPr>
          <w:p w14:paraId="64C70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品种及代号</w:t>
            </w:r>
          </w:p>
        </w:tc>
        <w:tc>
          <w:tcPr>
            <w:tcW w:w="1238" w:type="dxa"/>
            <w:vMerge w:val="restart"/>
            <w:tcBorders>
              <w:top w:val="single" w:color="000000" w:sz="2" w:space="0"/>
              <w:bottom w:val="nil"/>
              <w:right w:val="single" w:color="000000" w:sz="2" w:space="0"/>
            </w:tcBorders>
            <w:vAlign w:val="center"/>
          </w:tcPr>
          <w:p w14:paraId="2E28A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试验方法</w:t>
            </w:r>
          </w:p>
        </w:tc>
      </w:tr>
      <w:tr w14:paraId="6D5A9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4215" w:type="dxa"/>
            <w:gridSpan w:val="2"/>
            <w:vMerge w:val="continue"/>
            <w:tcBorders>
              <w:top w:val="nil"/>
              <w:left w:val="single" w:color="000000" w:sz="2" w:space="0"/>
            </w:tcBorders>
            <w:vAlign w:val="top"/>
          </w:tcPr>
          <w:p w14:paraId="479E81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146" w:type="dxa"/>
            <w:vMerge w:val="continue"/>
            <w:tcBorders>
              <w:top w:val="nil"/>
            </w:tcBorders>
            <w:vAlign w:val="top"/>
          </w:tcPr>
          <w:p w14:paraId="44E2E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9" w:type="dxa"/>
            <w:vAlign w:val="top"/>
          </w:tcPr>
          <w:p w14:paraId="45F0B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PCR</w:t>
            </w:r>
          </w:p>
        </w:tc>
        <w:tc>
          <w:tcPr>
            <w:tcW w:w="1238" w:type="dxa"/>
            <w:vMerge w:val="continue"/>
            <w:tcBorders>
              <w:top w:val="nil"/>
              <w:right w:val="single" w:color="000000" w:sz="2" w:space="0"/>
            </w:tcBorders>
            <w:vAlign w:val="top"/>
          </w:tcPr>
          <w:p w14:paraId="5CB2D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B0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4215" w:type="dxa"/>
            <w:gridSpan w:val="2"/>
            <w:tcBorders>
              <w:left w:val="single" w:color="000000" w:sz="2" w:space="0"/>
            </w:tcBorders>
            <w:vAlign w:val="top"/>
          </w:tcPr>
          <w:p w14:paraId="6E7D09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破乳速度</w:t>
            </w:r>
          </w:p>
        </w:tc>
        <w:tc>
          <w:tcPr>
            <w:tcW w:w="1146" w:type="dxa"/>
            <w:vAlign w:val="top"/>
          </w:tcPr>
          <w:p w14:paraId="77C319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9" w:type="dxa"/>
            <w:vAlign w:val="top"/>
          </w:tcPr>
          <w:p w14:paraId="236ABF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快裂</w:t>
            </w:r>
          </w:p>
        </w:tc>
        <w:tc>
          <w:tcPr>
            <w:tcW w:w="1238" w:type="dxa"/>
            <w:tcBorders>
              <w:right w:val="single" w:color="000000" w:sz="2" w:space="0"/>
            </w:tcBorders>
            <w:vAlign w:val="top"/>
          </w:tcPr>
          <w:p w14:paraId="175E95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T0658</w:t>
            </w:r>
          </w:p>
        </w:tc>
      </w:tr>
      <w:tr w14:paraId="57A4B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4215" w:type="dxa"/>
            <w:gridSpan w:val="2"/>
            <w:tcBorders>
              <w:left w:val="single" w:color="000000" w:sz="2" w:space="0"/>
            </w:tcBorders>
            <w:vAlign w:val="top"/>
          </w:tcPr>
          <w:p w14:paraId="43BE43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粒子电荷</w:t>
            </w:r>
          </w:p>
        </w:tc>
        <w:tc>
          <w:tcPr>
            <w:tcW w:w="1146" w:type="dxa"/>
            <w:vAlign w:val="top"/>
          </w:tcPr>
          <w:p w14:paraId="7C957B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9" w:type="dxa"/>
            <w:vAlign w:val="top"/>
          </w:tcPr>
          <w:p w14:paraId="17413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阳离子（+）</w:t>
            </w:r>
          </w:p>
        </w:tc>
        <w:tc>
          <w:tcPr>
            <w:tcW w:w="1238" w:type="dxa"/>
            <w:tcBorders>
              <w:right w:val="single" w:color="000000" w:sz="2" w:space="0"/>
            </w:tcBorders>
            <w:vAlign w:val="top"/>
          </w:tcPr>
          <w:p w14:paraId="33459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T0653</w:t>
            </w:r>
          </w:p>
        </w:tc>
      </w:tr>
      <w:tr w14:paraId="0768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215" w:type="dxa"/>
            <w:gridSpan w:val="2"/>
            <w:tcBorders>
              <w:left w:val="single" w:color="000000" w:sz="2" w:space="0"/>
            </w:tcBorders>
            <w:vAlign w:val="top"/>
          </w:tcPr>
          <w:p w14:paraId="596B71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筛上残留物（1.18mm 筛）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1146" w:type="dxa"/>
            <w:vAlign w:val="top"/>
          </w:tcPr>
          <w:p w14:paraId="4FA2AC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79" w:type="dxa"/>
            <w:vAlign w:val="top"/>
          </w:tcPr>
          <w:p w14:paraId="00B61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1238" w:type="dxa"/>
            <w:tcBorders>
              <w:right w:val="single" w:color="000000" w:sz="2" w:space="0"/>
            </w:tcBorders>
            <w:vAlign w:val="top"/>
          </w:tcPr>
          <w:p w14:paraId="07FB3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T0652</w:t>
            </w:r>
          </w:p>
        </w:tc>
      </w:tr>
      <w:tr w14:paraId="7FFB2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217" w:type="dxa"/>
            <w:vMerge w:val="restart"/>
            <w:tcBorders>
              <w:left w:val="single" w:color="000000" w:sz="2" w:space="0"/>
              <w:bottom w:val="nil"/>
            </w:tcBorders>
            <w:vAlign w:val="center"/>
          </w:tcPr>
          <w:p w14:paraId="0522AA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粘度</w:t>
            </w:r>
          </w:p>
        </w:tc>
        <w:tc>
          <w:tcPr>
            <w:tcW w:w="2998" w:type="dxa"/>
            <w:vAlign w:val="top"/>
          </w:tcPr>
          <w:p w14:paraId="335C0D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恩格拉粘度计 E25</w:t>
            </w:r>
          </w:p>
        </w:tc>
        <w:tc>
          <w:tcPr>
            <w:tcW w:w="1146" w:type="dxa"/>
            <w:vAlign w:val="top"/>
          </w:tcPr>
          <w:p w14:paraId="08A0B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9" w:type="dxa"/>
            <w:vAlign w:val="top"/>
          </w:tcPr>
          <w:p w14:paraId="46D8B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238" w:type="dxa"/>
            <w:tcBorders>
              <w:right w:val="single" w:color="000000" w:sz="2" w:space="0"/>
            </w:tcBorders>
            <w:vAlign w:val="top"/>
          </w:tcPr>
          <w:p w14:paraId="3A630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T0622</w:t>
            </w:r>
          </w:p>
        </w:tc>
      </w:tr>
      <w:tr w14:paraId="2653D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217" w:type="dxa"/>
            <w:vMerge w:val="continue"/>
            <w:tcBorders>
              <w:top w:val="nil"/>
              <w:left w:val="single" w:color="000000" w:sz="2" w:space="0"/>
            </w:tcBorders>
            <w:vAlign w:val="top"/>
          </w:tcPr>
          <w:p w14:paraId="1E3E95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98" w:type="dxa"/>
            <w:vAlign w:val="top"/>
          </w:tcPr>
          <w:p w14:paraId="2F503B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道路标准粘度计 C25.3</w:t>
            </w:r>
          </w:p>
        </w:tc>
        <w:tc>
          <w:tcPr>
            <w:tcW w:w="1146" w:type="dxa"/>
            <w:vAlign w:val="top"/>
          </w:tcPr>
          <w:p w14:paraId="03DD1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w:t>
            </w:r>
          </w:p>
        </w:tc>
        <w:tc>
          <w:tcPr>
            <w:tcW w:w="2079" w:type="dxa"/>
            <w:vAlign w:val="top"/>
          </w:tcPr>
          <w:p w14:paraId="6DE8F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w:t>
            </w:r>
          </w:p>
        </w:tc>
        <w:tc>
          <w:tcPr>
            <w:tcW w:w="1238" w:type="dxa"/>
            <w:tcBorders>
              <w:right w:val="single" w:color="000000" w:sz="2" w:space="0"/>
            </w:tcBorders>
            <w:vAlign w:val="top"/>
          </w:tcPr>
          <w:p w14:paraId="30FB4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T0621</w:t>
            </w:r>
          </w:p>
        </w:tc>
      </w:tr>
      <w:tr w14:paraId="4960D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217" w:type="dxa"/>
            <w:vMerge w:val="restart"/>
            <w:tcBorders>
              <w:left w:val="single" w:color="000000" w:sz="2" w:space="0"/>
              <w:bottom w:val="nil"/>
            </w:tcBorders>
            <w:vAlign w:val="center"/>
          </w:tcPr>
          <w:p w14:paraId="3E07D9C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蒸发残留物</w:t>
            </w:r>
          </w:p>
        </w:tc>
        <w:tc>
          <w:tcPr>
            <w:tcW w:w="2998" w:type="dxa"/>
            <w:vAlign w:val="top"/>
          </w:tcPr>
          <w:p w14:paraId="7E78DD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残留物含量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1146" w:type="dxa"/>
            <w:vAlign w:val="top"/>
          </w:tcPr>
          <w:p w14:paraId="601AA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79" w:type="dxa"/>
            <w:vAlign w:val="top"/>
          </w:tcPr>
          <w:p w14:paraId="5B0B0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238" w:type="dxa"/>
            <w:tcBorders>
              <w:right w:val="single" w:color="000000" w:sz="2" w:space="0"/>
            </w:tcBorders>
            <w:vAlign w:val="top"/>
          </w:tcPr>
          <w:p w14:paraId="13B5A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T0651</w:t>
            </w:r>
          </w:p>
        </w:tc>
      </w:tr>
      <w:tr w14:paraId="0D51B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17" w:type="dxa"/>
            <w:vMerge w:val="continue"/>
            <w:tcBorders>
              <w:top w:val="nil"/>
              <w:left w:val="single" w:color="000000" w:sz="2" w:space="0"/>
              <w:bottom w:val="nil"/>
            </w:tcBorders>
            <w:vAlign w:val="top"/>
          </w:tcPr>
          <w:p w14:paraId="0A33C0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98" w:type="dxa"/>
            <w:vAlign w:val="top"/>
          </w:tcPr>
          <w:p w14:paraId="4E409A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溶解度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1146" w:type="dxa"/>
            <w:vAlign w:val="top"/>
          </w:tcPr>
          <w:p w14:paraId="660C7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79" w:type="dxa"/>
            <w:vAlign w:val="top"/>
          </w:tcPr>
          <w:p w14:paraId="6C9EA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97.5</w:t>
            </w:r>
          </w:p>
        </w:tc>
        <w:tc>
          <w:tcPr>
            <w:tcW w:w="1238" w:type="dxa"/>
            <w:tcBorders>
              <w:right w:val="single" w:color="000000" w:sz="2" w:space="0"/>
            </w:tcBorders>
            <w:vAlign w:val="top"/>
          </w:tcPr>
          <w:p w14:paraId="092B8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T0607</w:t>
            </w:r>
          </w:p>
        </w:tc>
      </w:tr>
      <w:tr w14:paraId="40DB5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217" w:type="dxa"/>
            <w:vMerge w:val="continue"/>
            <w:tcBorders>
              <w:top w:val="nil"/>
              <w:left w:val="single" w:color="000000" w:sz="2" w:space="0"/>
              <w:bottom w:val="nil"/>
            </w:tcBorders>
            <w:vAlign w:val="top"/>
          </w:tcPr>
          <w:p w14:paraId="653E6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98" w:type="dxa"/>
            <w:vAlign w:val="top"/>
          </w:tcPr>
          <w:p w14:paraId="3CB14A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针入度（25℃)</w:t>
            </w:r>
          </w:p>
        </w:tc>
        <w:tc>
          <w:tcPr>
            <w:tcW w:w="1146" w:type="dxa"/>
            <w:vAlign w:val="top"/>
          </w:tcPr>
          <w:p w14:paraId="7BCE81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0.1mm</w:t>
            </w:r>
          </w:p>
        </w:tc>
        <w:tc>
          <w:tcPr>
            <w:tcW w:w="2079" w:type="dxa"/>
            <w:vAlign w:val="top"/>
          </w:tcPr>
          <w:p w14:paraId="5AFF4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40～120</w:t>
            </w:r>
          </w:p>
        </w:tc>
        <w:tc>
          <w:tcPr>
            <w:tcW w:w="1238" w:type="dxa"/>
            <w:tcBorders>
              <w:right w:val="single" w:color="000000" w:sz="2" w:space="0"/>
            </w:tcBorders>
            <w:vAlign w:val="top"/>
          </w:tcPr>
          <w:p w14:paraId="68A960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T0604</w:t>
            </w:r>
          </w:p>
        </w:tc>
      </w:tr>
      <w:tr w14:paraId="40C2C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217" w:type="dxa"/>
            <w:vMerge w:val="continue"/>
            <w:tcBorders>
              <w:top w:val="nil"/>
              <w:left w:val="single" w:color="000000" w:sz="2" w:space="0"/>
            </w:tcBorders>
            <w:vAlign w:val="top"/>
          </w:tcPr>
          <w:p w14:paraId="4871C6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98" w:type="dxa"/>
            <w:vAlign w:val="top"/>
          </w:tcPr>
          <w:p w14:paraId="11B2CC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延度（5℃)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1146" w:type="dxa"/>
            <w:vAlign w:val="top"/>
          </w:tcPr>
          <w:p w14:paraId="665930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cm</w:t>
            </w:r>
          </w:p>
        </w:tc>
        <w:tc>
          <w:tcPr>
            <w:tcW w:w="2079" w:type="dxa"/>
            <w:vAlign w:val="top"/>
          </w:tcPr>
          <w:p w14:paraId="5C054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38" w:type="dxa"/>
            <w:tcBorders>
              <w:right w:val="single" w:color="000000" w:sz="2" w:space="0"/>
            </w:tcBorders>
            <w:vAlign w:val="top"/>
          </w:tcPr>
          <w:p w14:paraId="654B2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T0605</w:t>
            </w:r>
          </w:p>
        </w:tc>
      </w:tr>
      <w:tr w14:paraId="676F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4215" w:type="dxa"/>
            <w:gridSpan w:val="2"/>
            <w:tcBorders>
              <w:left w:val="single" w:color="000000" w:sz="2" w:space="0"/>
            </w:tcBorders>
            <w:vAlign w:val="top"/>
          </w:tcPr>
          <w:p w14:paraId="053034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与粗集料的粘附性，裹附面积≥</w:t>
            </w:r>
          </w:p>
        </w:tc>
        <w:tc>
          <w:tcPr>
            <w:tcW w:w="1146" w:type="dxa"/>
            <w:vAlign w:val="top"/>
          </w:tcPr>
          <w:p w14:paraId="67375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9" w:type="dxa"/>
            <w:vAlign w:val="top"/>
          </w:tcPr>
          <w:p w14:paraId="452DA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238" w:type="dxa"/>
            <w:tcBorders>
              <w:right w:val="single" w:color="000000" w:sz="2" w:space="0"/>
            </w:tcBorders>
            <w:vAlign w:val="top"/>
          </w:tcPr>
          <w:p w14:paraId="5624B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T0654</w:t>
            </w:r>
          </w:p>
        </w:tc>
      </w:tr>
      <w:tr w14:paraId="0DF7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215" w:type="dxa"/>
            <w:gridSpan w:val="2"/>
            <w:tcBorders>
              <w:left w:val="single" w:color="000000" w:sz="2" w:space="0"/>
            </w:tcBorders>
            <w:vAlign w:val="top"/>
          </w:tcPr>
          <w:p w14:paraId="7E30D5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与粗、细式集料拌和试验</w:t>
            </w:r>
          </w:p>
        </w:tc>
        <w:tc>
          <w:tcPr>
            <w:tcW w:w="1146" w:type="dxa"/>
            <w:vAlign w:val="top"/>
          </w:tcPr>
          <w:p w14:paraId="3C5D1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9" w:type="dxa"/>
            <w:vAlign w:val="top"/>
          </w:tcPr>
          <w:p w14:paraId="0E832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38" w:type="dxa"/>
            <w:tcBorders>
              <w:right w:val="single" w:color="000000" w:sz="2" w:space="0"/>
            </w:tcBorders>
            <w:vAlign w:val="top"/>
          </w:tcPr>
          <w:p w14:paraId="71DCF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67E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217" w:type="dxa"/>
            <w:vMerge w:val="restart"/>
            <w:tcBorders>
              <w:left w:val="single" w:color="000000" w:sz="2" w:space="0"/>
              <w:bottom w:val="nil"/>
            </w:tcBorders>
            <w:vAlign w:val="top"/>
          </w:tcPr>
          <w:p w14:paraId="4E0BEB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6311EE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贮存稳定性</w:t>
            </w:r>
          </w:p>
        </w:tc>
        <w:tc>
          <w:tcPr>
            <w:tcW w:w="2998" w:type="dxa"/>
            <w:vAlign w:val="top"/>
          </w:tcPr>
          <w:p w14:paraId="52BC98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1d</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1146" w:type="dxa"/>
            <w:vAlign w:val="top"/>
          </w:tcPr>
          <w:p w14:paraId="78E68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79" w:type="dxa"/>
            <w:vAlign w:val="top"/>
          </w:tcPr>
          <w:p w14:paraId="69C5F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38" w:type="dxa"/>
            <w:tcBorders>
              <w:right w:val="single" w:color="000000" w:sz="2" w:space="0"/>
            </w:tcBorders>
            <w:vAlign w:val="top"/>
          </w:tcPr>
          <w:p w14:paraId="19854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T0655</w:t>
            </w:r>
          </w:p>
        </w:tc>
      </w:tr>
      <w:tr w14:paraId="2731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217" w:type="dxa"/>
            <w:vMerge w:val="continue"/>
            <w:tcBorders>
              <w:top w:val="nil"/>
              <w:left w:val="single" w:color="000000" w:sz="2" w:space="0"/>
              <w:bottom w:val="nil"/>
            </w:tcBorders>
            <w:vAlign w:val="top"/>
          </w:tcPr>
          <w:p w14:paraId="0D3314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98" w:type="dxa"/>
            <w:vAlign w:val="top"/>
          </w:tcPr>
          <w:p w14:paraId="4AE5E8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5d</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1146" w:type="dxa"/>
            <w:vAlign w:val="top"/>
          </w:tcPr>
          <w:p w14:paraId="231B5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79" w:type="dxa"/>
            <w:vAlign w:val="top"/>
          </w:tcPr>
          <w:p w14:paraId="70385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38" w:type="dxa"/>
            <w:tcBorders>
              <w:right w:val="single" w:color="000000" w:sz="2" w:space="0"/>
            </w:tcBorders>
            <w:vAlign w:val="top"/>
          </w:tcPr>
          <w:p w14:paraId="51E2A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T0655</w:t>
            </w:r>
          </w:p>
        </w:tc>
      </w:tr>
      <w:tr w14:paraId="3349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217" w:type="dxa"/>
            <w:vMerge w:val="continue"/>
            <w:tcBorders>
              <w:top w:val="nil"/>
              <w:left w:val="single" w:color="000000" w:sz="2" w:space="0"/>
              <w:bottom w:val="single" w:color="000000" w:sz="2" w:space="0"/>
            </w:tcBorders>
            <w:vAlign w:val="top"/>
          </w:tcPr>
          <w:p w14:paraId="25D786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98" w:type="dxa"/>
            <w:tcBorders>
              <w:bottom w:val="single" w:color="000000" w:sz="2" w:space="0"/>
            </w:tcBorders>
            <w:vAlign w:val="top"/>
          </w:tcPr>
          <w:p w14:paraId="250D2E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46" w:type="dxa"/>
            <w:tcBorders>
              <w:bottom w:val="single" w:color="000000" w:sz="2" w:space="0"/>
            </w:tcBorders>
            <w:vAlign w:val="top"/>
          </w:tcPr>
          <w:p w14:paraId="7F744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9" w:type="dxa"/>
            <w:tcBorders>
              <w:bottom w:val="single" w:color="000000" w:sz="2" w:space="0"/>
            </w:tcBorders>
            <w:vAlign w:val="top"/>
          </w:tcPr>
          <w:p w14:paraId="1178A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无粗颗粒或结块</w:t>
            </w:r>
          </w:p>
        </w:tc>
        <w:tc>
          <w:tcPr>
            <w:tcW w:w="1238" w:type="dxa"/>
            <w:tcBorders>
              <w:bottom w:val="single" w:color="000000" w:sz="2" w:space="0"/>
              <w:right w:val="single" w:color="000000" w:sz="2" w:space="0"/>
            </w:tcBorders>
            <w:vAlign w:val="top"/>
          </w:tcPr>
          <w:p w14:paraId="70E79B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3ECB175">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2）集料</w:t>
      </w:r>
    </w:p>
    <w:p w14:paraId="28435627">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采用坚硬、清洁、干燥、无风化、无杂质、并有适当级配的颗粒组成的人工轧制的米砂，岩性宜为石灰岩，规格S14。</w:t>
      </w:r>
    </w:p>
    <w:p w14:paraId="17B5EE47">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沥青下封层施工前，首先要清洁水泥稳定碎石表面，在喷洒过沥青透层油之后再涂撒沥青封层油。严格按公路沥青路面施工技术规范进行。</w:t>
      </w:r>
    </w:p>
    <w:p w14:paraId="45E948D3">
      <w:pPr>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（3）粘层</w:t>
      </w:r>
    </w:p>
    <w:p w14:paraId="2A7015D2">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沥青面层分层进行施工，在施工表面层之前，</w:t>
      </w:r>
      <w:r>
        <w:rPr>
          <w:rFonts w:hint="eastAsia" w:ascii="宋体" w:hAnsi="宋体" w:cs="Times New Roman"/>
          <w:kern w:val="2"/>
          <w:sz w:val="21"/>
          <w:szCs w:val="21"/>
          <w:lang w:val="en-US" w:eastAsia="zh-CN" w:bidi="ar-SA"/>
        </w:rPr>
        <w:t>需</w:t>
      </w:r>
      <w:r>
        <w:rPr>
          <w:rFonts w:hint="eastAsia" w:ascii="宋体" w:hAnsi="宋体" w:eastAsia="宋体" w:cs="Times New Roman"/>
          <w:kern w:val="2"/>
          <w:sz w:val="21"/>
          <w:szCs w:val="21"/>
          <w:lang w:val="en-US" w:eastAsia="zh-CN" w:bidi="ar-SA"/>
        </w:rPr>
        <w:t>在下面层表面浇洒粘层沥青再施工。对于沥青面层各层如果施工时间间隔较长，下层受到污染时，摊铺上一层前应清洁表面后浇洒粘层沥青后再铺筑。搭板上的水泥砼应凿毛并清洁后浇洒粘层沥青，再铺筑沥青混凝土桥面铺装层。面层之间的粘层沥青用</w:t>
      </w:r>
      <w:r>
        <w:rPr>
          <w:rFonts w:hint="eastAsia" w:ascii="宋体" w:hAnsi="宋体" w:cs="Times New Roman"/>
          <w:kern w:val="2"/>
          <w:sz w:val="21"/>
          <w:szCs w:val="21"/>
          <w:lang w:val="en-US" w:eastAsia="zh-CN" w:bidi="ar-SA"/>
        </w:rPr>
        <w:t>量</w:t>
      </w:r>
      <w:r>
        <w:rPr>
          <w:rFonts w:hint="eastAsia" w:ascii="宋体" w:hAnsi="宋体" w:eastAsia="宋体" w:cs="Times New Roman"/>
          <w:kern w:val="2"/>
          <w:sz w:val="21"/>
          <w:szCs w:val="21"/>
          <w:lang w:val="en-US" w:eastAsia="zh-CN" w:bidi="ar-SA"/>
        </w:rPr>
        <w:t>0.4L/</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。粘层材料采用乳化沥青(PC-3)，材料技术要求见上表。</w:t>
      </w:r>
    </w:p>
    <w:p w14:paraId="4C5EAF49">
      <w:pPr>
        <w:autoSpaceDE w:val="0"/>
        <w:autoSpaceDN w:val="0"/>
        <w:adjustRightInd w:val="0"/>
        <w:snapToGrid w:val="0"/>
        <w:spacing w:line="480" w:lineRule="exact"/>
        <w:ind w:firstLine="632" w:firstLineChars="300"/>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w:t>
      </w:r>
      <w:r>
        <w:rPr>
          <w:rFonts w:hint="eastAsia" w:ascii="宋体" w:hAnsi="宋体" w:eastAsia="宋体" w:cs="宋体"/>
          <w:color w:val="000000"/>
          <w:sz w:val="21"/>
          <w:szCs w:val="21"/>
        </w:rPr>
        <w:t>含</w:t>
      </w:r>
      <w:r>
        <w:rPr>
          <w:rFonts w:hint="eastAsia" w:ascii="宋体" w:hAnsi="宋体"/>
          <w:szCs w:val="21"/>
          <w:lang w:eastAsia="zh-CN"/>
        </w:rPr>
        <w:t>水泥稳定碎石</w:t>
      </w:r>
      <w:r>
        <w:rPr>
          <w:rFonts w:hint="eastAsia" w:ascii="宋体" w:hAnsi="宋体"/>
          <w:szCs w:val="21"/>
          <w:lang w:val="en-US" w:eastAsia="zh-CN"/>
        </w:rPr>
        <w:t>摊铺、养护</w:t>
      </w:r>
      <w:r>
        <w:rPr>
          <w:rFonts w:hint="eastAsia" w:ascii="宋体" w:hAnsi="宋体" w:cs="宋体"/>
          <w:color w:val="000000"/>
          <w:sz w:val="21"/>
          <w:szCs w:val="21"/>
          <w:lang w:val="en-US" w:eastAsia="zh-CN"/>
        </w:rPr>
        <w:t>及沥青混凝土摊铺</w:t>
      </w:r>
      <w:r>
        <w:rPr>
          <w:rFonts w:hint="eastAsia" w:ascii="宋体" w:hAnsi="宋体" w:cs="宋体"/>
          <w:color w:val="000000"/>
          <w:sz w:val="21"/>
          <w:szCs w:val="21"/>
          <w:lang w:eastAsia="zh-CN"/>
        </w:rPr>
        <w:t>（</w:t>
      </w:r>
      <w:r>
        <w:rPr>
          <w:rFonts w:hint="eastAsia" w:ascii="宋体" w:hAnsi="宋体" w:eastAsia="宋体" w:cs="宋体"/>
          <w:color w:val="000000"/>
          <w:sz w:val="21"/>
          <w:szCs w:val="21"/>
        </w:rPr>
        <w:t>包含黏、封、透层）</w:t>
      </w:r>
      <w:r>
        <w:rPr>
          <w:rFonts w:hint="eastAsia" w:ascii="宋体" w:hAnsi="宋体"/>
          <w:szCs w:val="21"/>
          <w:lang w:val="en-US" w:eastAsia="zh-CN"/>
        </w:rPr>
        <w:t>费用</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4C74C46F">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w:t>
      </w:r>
      <w:r>
        <w:rPr>
          <w:rFonts w:hint="eastAsia" w:ascii="宋体" w:hAnsi="宋体"/>
          <w:szCs w:val="21"/>
          <w:lang w:val="en-US" w:eastAsia="zh-CN"/>
        </w:rPr>
        <w:t>、资质证书（市政公用工程总承包二级及以上）、安全生产许可证影印件加盖公章（复印件）。</w:t>
      </w:r>
    </w:p>
    <w:p w14:paraId="5CBBCCC9">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4、投标单位须委派现场代表负责摊铺期间的全面管理，该现场代表须具有二级以及上（市政专业）注册建造师资格，且具备有效的安全生产考核合格证B证，并提供证书影印件及在投标人单位半年内任意一个月社保。如变更现场代表应事先经甲方书面同意。</w:t>
      </w:r>
    </w:p>
    <w:p w14:paraId="23EF4D6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w:t>
      </w:r>
      <w:r>
        <w:rPr>
          <w:rFonts w:hint="eastAsia" w:ascii="宋体" w:hAnsi="宋体"/>
          <w:szCs w:val="21"/>
        </w:rPr>
        <w:t>单位须</w:t>
      </w:r>
      <w:r>
        <w:rPr>
          <w:rFonts w:hint="eastAsia" w:ascii="宋体" w:hAnsi="宋体"/>
          <w:szCs w:val="21"/>
          <w:lang w:val="en-US" w:eastAsia="zh-CN"/>
        </w:rPr>
        <w:t>配备专职安全员1名，且具备有效的安全生产考核合格证C证，并提供证书影印件及在投标人单位半年内任意一个月社保。</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投标单位须提供质量承诺书。</w:t>
      </w:r>
    </w:p>
    <w:p w14:paraId="07FBCCD4">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8、投标单位须提供一般纳税人证明。</w:t>
      </w:r>
    </w:p>
    <w:p w14:paraId="2E39FF84">
      <w:pPr>
        <w:numPr>
          <w:ilvl w:val="0"/>
          <w:numId w:val="0"/>
        </w:numPr>
        <w:autoSpaceDE w:val="0"/>
        <w:autoSpaceDN w:val="0"/>
        <w:adjustRightInd w:val="0"/>
        <w:snapToGrid w:val="0"/>
        <w:spacing w:line="480" w:lineRule="exact"/>
        <w:ind w:firstLine="561" w:firstLineChars="0"/>
        <w:rPr>
          <w:rFonts w:hint="default" w:ascii="宋体" w:hAnsi="宋体"/>
          <w:szCs w:val="21"/>
          <w:lang w:val="en-US" w:eastAsia="zh-CN"/>
        </w:rPr>
      </w:pPr>
      <w:r>
        <w:rPr>
          <w:rFonts w:hint="eastAsia" w:ascii="宋体" w:hAnsi="宋体"/>
          <w:szCs w:val="21"/>
          <w:lang w:val="en-US" w:eastAsia="zh-CN"/>
        </w:rPr>
        <w:t>9、 投</w:t>
      </w:r>
      <w:r>
        <w:rPr>
          <w:rFonts w:hint="eastAsia" w:ascii="宋体" w:hAnsi="宋体" w:cs="Times New Roman"/>
          <w:szCs w:val="21"/>
          <w:lang w:val="en-US" w:eastAsia="zh-CN"/>
        </w:rPr>
        <w:t>标单位须提供自2022年01月01日以来单项合同金额达到200万元及以上的沥青混凝土（含摊铺）、水泥稳定碎石（含摊铺）销售业绩各二份，投标文件中提供合同、发票，复印件加盖投标单位公章。评标委员会会根据投标方提供的发票号码，在国家税务总局全国增值税发票查询平台进行核实，如发现一次虚假将作为废标处理。</w:t>
      </w:r>
    </w:p>
    <w:p w14:paraId="210BB5AB">
      <w:pPr>
        <w:autoSpaceDE w:val="0"/>
        <w:autoSpaceDN w:val="0"/>
        <w:adjustRightInd w:val="0"/>
        <w:snapToGrid w:val="0"/>
        <w:spacing w:line="480" w:lineRule="exact"/>
        <w:ind w:firstLine="561"/>
      </w:pPr>
      <w:r>
        <w:rPr>
          <w:rFonts w:hint="eastAsia" w:ascii="宋体" w:hAnsi="宋体"/>
          <w:szCs w:val="21"/>
          <w:lang w:val="en-US" w:eastAsia="zh-CN"/>
        </w:rPr>
        <w:t>10</w:t>
      </w:r>
      <w:r>
        <w:rPr>
          <w:rFonts w:hint="eastAsia" w:ascii="宋体" w:hAnsi="宋体"/>
          <w:szCs w:val="21"/>
        </w:rPr>
        <w:t>、包装要求：</w:t>
      </w:r>
    </w:p>
    <w:p w14:paraId="38D8D785">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4F1E7F6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0D280FAF">
      <w:pPr>
        <w:autoSpaceDE w:val="0"/>
        <w:autoSpaceDN w:val="0"/>
        <w:adjustRightInd w:val="0"/>
        <w:snapToGrid w:val="0"/>
        <w:spacing w:line="480" w:lineRule="exact"/>
        <w:ind w:firstLine="422" w:firstLineChars="200"/>
        <w:rPr>
          <w:rFonts w:ascii="宋体" w:hAnsi="宋体"/>
          <w:b/>
          <w:szCs w:val="21"/>
        </w:rPr>
      </w:pPr>
      <w:r>
        <w:rPr>
          <w:rFonts w:hint="eastAsia" w:ascii="宋体" w:hAnsi="宋体"/>
          <w:b/>
          <w:szCs w:val="21"/>
          <w:lang w:val="en-US" w:eastAsia="zh-CN"/>
        </w:rPr>
        <w:t>七</w:t>
      </w:r>
      <w:r>
        <w:rPr>
          <w:rFonts w:hint="eastAsia" w:ascii="宋体" w:hAnsi="宋体"/>
          <w:b/>
          <w:szCs w:val="21"/>
        </w:rPr>
        <w:t>、</w:t>
      </w:r>
      <w:r>
        <w:rPr>
          <w:rFonts w:hint="eastAsia" w:ascii="宋体" w:hAnsi="宋体"/>
          <w:b/>
          <w:color w:val="000000"/>
          <w:szCs w:val="21"/>
        </w:rPr>
        <w:t>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szCs w:val="21"/>
          <w:lang w:eastAsia="zh-CN"/>
        </w:rPr>
        <w:t>工程完工后付至实际供货量的40%（不超过合同价的40%），</w:t>
      </w:r>
      <w:r>
        <w:rPr>
          <w:rFonts w:hint="eastAsia" w:ascii="宋体" w:hAnsi="宋体" w:cs="Times New Roman"/>
          <w:color w:val="000000"/>
          <w:szCs w:val="21"/>
        </w:rPr>
        <w:t>工程</w:t>
      </w:r>
      <w:r>
        <w:rPr>
          <w:rFonts w:hint="eastAsia" w:ascii="宋体" w:hAnsi="宋体" w:cs="Times New Roman"/>
          <w:color w:val="000000"/>
          <w:szCs w:val="21"/>
          <w:lang w:val="en-US" w:eastAsia="zh-CN"/>
        </w:rPr>
        <w:t>竣工验收合格</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7</w:t>
      </w:r>
      <w:r>
        <w:rPr>
          <w:rFonts w:hint="eastAsia" w:ascii="宋体" w:hAnsi="宋体" w:cs="Times New Roman"/>
          <w:color w:val="000000"/>
          <w:szCs w:val="21"/>
        </w:rPr>
        <w:t>0%(不超过合同价的</w:t>
      </w:r>
      <w:r>
        <w:rPr>
          <w:rFonts w:hint="eastAsia" w:ascii="宋体" w:hAnsi="宋体" w:cs="Times New Roman"/>
          <w:color w:val="000000"/>
          <w:szCs w:val="21"/>
          <w:lang w:val="en-US" w:eastAsia="zh-CN"/>
        </w:rPr>
        <w:t>7</w:t>
      </w:r>
      <w:r>
        <w:rPr>
          <w:rFonts w:hint="eastAsia" w:ascii="宋体" w:hAnsi="宋体" w:cs="Times New Roman"/>
          <w:color w:val="000000"/>
          <w:szCs w:val="21"/>
        </w:rPr>
        <w:t>0%)</w:t>
      </w:r>
      <w:r>
        <w:rPr>
          <w:rFonts w:hint="eastAsia" w:ascii="宋体" w:hAnsi="宋体"/>
          <w:color w:val="000000"/>
          <w:szCs w:val="21"/>
          <w:lang w:eastAsia="zh-CN"/>
        </w:rPr>
        <w:t>，工程</w:t>
      </w:r>
      <w:r>
        <w:rPr>
          <w:rFonts w:hint="eastAsia" w:ascii="宋体" w:hAnsi="宋体"/>
          <w:color w:val="000000"/>
          <w:szCs w:val="21"/>
        </w:rPr>
        <w:t>审计结束后付至实际供货</w:t>
      </w:r>
      <w:r>
        <w:rPr>
          <w:rFonts w:hint="eastAsia" w:ascii="宋体" w:hAnsi="宋体"/>
          <w:color w:val="000000"/>
          <w:szCs w:val="21"/>
          <w:lang w:val="en-US" w:eastAsia="zh-CN"/>
        </w:rPr>
        <w:t>量</w:t>
      </w:r>
      <w:r>
        <w:rPr>
          <w:rFonts w:hint="eastAsia" w:ascii="宋体" w:hAnsi="宋体"/>
          <w:color w:val="000000"/>
          <w:szCs w:val="21"/>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269FDFB1">
      <w:pPr>
        <w:jc w:val="both"/>
        <w:outlineLvl w:val="0"/>
        <w:rPr>
          <w:rFonts w:hint="eastAsia" w:ascii="黑体" w:hAnsi="黑体" w:eastAsia="黑体" w:cs="黑体"/>
          <w:b/>
          <w:sz w:val="72"/>
          <w:szCs w:val="72"/>
          <w:lang w:eastAsia="zh-CN"/>
        </w:rPr>
      </w:pPr>
    </w:p>
    <w:p w14:paraId="352E5570">
      <w:pPr>
        <w:jc w:val="both"/>
        <w:outlineLvl w:val="0"/>
        <w:rPr>
          <w:rFonts w:hint="eastAsia" w:ascii="黑体" w:hAnsi="黑体" w:eastAsia="黑体" w:cs="黑体"/>
          <w:b/>
          <w:sz w:val="72"/>
          <w:szCs w:val="72"/>
          <w:lang w:eastAsia="zh-CN"/>
        </w:rPr>
      </w:pPr>
    </w:p>
    <w:p w14:paraId="0E90830F">
      <w:pPr>
        <w:jc w:val="right"/>
        <w:outlineLvl w:val="0"/>
        <w:rPr>
          <w:rFonts w:hint="eastAsia" w:ascii="黑体" w:hAnsi="黑体" w:eastAsia="黑体" w:cs="黑体"/>
          <w:b/>
          <w:sz w:val="72"/>
          <w:szCs w:val="72"/>
          <w:lang w:eastAsia="zh-CN"/>
        </w:rPr>
      </w:pPr>
    </w:p>
    <w:p w14:paraId="5ACE3665">
      <w:pPr>
        <w:jc w:val="both"/>
        <w:outlineLvl w:val="0"/>
        <w:rPr>
          <w:rFonts w:hint="eastAsia" w:ascii="黑体" w:hAnsi="黑体" w:eastAsia="黑体" w:cs="黑体"/>
          <w:b/>
          <w:sz w:val="72"/>
          <w:szCs w:val="72"/>
          <w:lang w:eastAsia="zh-CN"/>
        </w:rPr>
      </w:pPr>
    </w:p>
    <w:p w14:paraId="33CCDE0F">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19"/>
        <w:rPr>
          <w:rFonts w:hint="eastAsia"/>
          <w:lang w:eastAsia="zh-CN"/>
        </w:rPr>
      </w:pPr>
    </w:p>
    <w:p w14:paraId="1BF4E008">
      <w:pPr>
        <w:pStyle w:val="20"/>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19"/>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19"/>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5BDFAAC6">
      <w:pPr>
        <w:spacing w:line="720" w:lineRule="exact"/>
        <w:jc w:val="center"/>
        <w:rPr>
          <w:rFonts w:hint="eastAsia" w:ascii="楷体_GB2312" w:eastAsia="楷体_GB2312"/>
          <w:b/>
          <w:color w:val="000000"/>
          <w:sz w:val="30"/>
          <w:lang w:val="en-US" w:eastAsia="zh-CN"/>
        </w:rPr>
      </w:pPr>
    </w:p>
    <w:p w14:paraId="4CB8F4F2">
      <w:pPr>
        <w:spacing w:line="720" w:lineRule="exact"/>
        <w:jc w:val="center"/>
        <w:rPr>
          <w:rFonts w:hint="eastAsia" w:ascii="楷体_GB2312" w:eastAsia="楷体_GB2312"/>
          <w:b/>
          <w:color w:val="000000"/>
          <w:sz w:val="30"/>
          <w:lang w:val="en-US" w:eastAsia="zh-CN"/>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4ED785E3">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color w:val="FF0000"/>
          <w:sz w:val="24"/>
          <w:u w:val="single"/>
          <w:lang w:eastAsia="zh-CN"/>
        </w:rPr>
        <w:t>工程完工后付至实际供货量的40%（不超过合同价的40%），工程</w:t>
      </w:r>
      <w:r>
        <w:rPr>
          <w:rFonts w:hint="eastAsia" w:ascii="方正仿宋_GBK" w:hAnsi="方正仿宋_GBK" w:eastAsia="方正仿宋_GBK" w:cs="方正仿宋_GBK"/>
          <w:color w:val="FF0000"/>
          <w:sz w:val="24"/>
          <w:u w:val="single"/>
          <w:lang w:val="en-US" w:eastAsia="zh-CN"/>
        </w:rPr>
        <w:t>竣工验收合格</w:t>
      </w:r>
      <w:r>
        <w:rPr>
          <w:rFonts w:hint="eastAsia" w:ascii="方正仿宋_GBK" w:hAnsi="方正仿宋_GBK" w:eastAsia="方正仿宋_GBK" w:cs="方正仿宋_GBK"/>
          <w:color w:val="FF0000"/>
          <w:sz w:val="24"/>
          <w:u w:val="single"/>
          <w:lang w:eastAsia="zh-CN"/>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lang w:eastAsia="zh-CN"/>
        </w:rPr>
        <w:t>的</w:t>
      </w:r>
      <w:r>
        <w:rPr>
          <w:rFonts w:hint="eastAsia" w:ascii="方正仿宋_GBK" w:hAnsi="方正仿宋_GBK" w:eastAsia="方正仿宋_GBK" w:cs="方正仿宋_GBK"/>
          <w:color w:val="FF0000"/>
          <w:sz w:val="24"/>
          <w:u w:val="single"/>
          <w:lang w:val="en-US" w:eastAsia="zh-CN"/>
        </w:rPr>
        <w:t>7</w:t>
      </w:r>
      <w:r>
        <w:rPr>
          <w:rFonts w:hint="eastAsia" w:ascii="方正仿宋_GBK" w:hAnsi="方正仿宋_GBK" w:eastAsia="方正仿宋_GBK" w:cs="方正仿宋_GBK"/>
          <w:color w:val="FF0000"/>
          <w:sz w:val="24"/>
          <w:u w:val="single"/>
          <w:lang w:eastAsia="zh-CN"/>
        </w:rPr>
        <w:t>0%(不超过合同价的</w:t>
      </w:r>
      <w:r>
        <w:rPr>
          <w:rFonts w:hint="eastAsia" w:ascii="方正仿宋_GBK" w:hAnsi="方正仿宋_GBK" w:eastAsia="方正仿宋_GBK" w:cs="方正仿宋_GBK"/>
          <w:color w:val="FF0000"/>
          <w:sz w:val="24"/>
          <w:u w:val="single"/>
          <w:lang w:val="en-US" w:eastAsia="zh-CN"/>
        </w:rPr>
        <w:t>7</w:t>
      </w:r>
      <w:r>
        <w:rPr>
          <w:rFonts w:hint="eastAsia" w:ascii="方正仿宋_GBK" w:hAnsi="方正仿宋_GBK" w:eastAsia="方正仿宋_GBK" w:cs="方正仿宋_GBK"/>
          <w:color w:val="FF0000"/>
          <w:sz w:val="24"/>
          <w:u w:val="single"/>
          <w:lang w:eastAsia="zh-CN"/>
        </w:rPr>
        <w:t>0%)，工程</w:t>
      </w:r>
      <w:r>
        <w:rPr>
          <w:rFonts w:hint="eastAsia" w:ascii="方正仿宋_GBK" w:hAnsi="方正仿宋_GBK" w:eastAsia="方正仿宋_GBK" w:cs="方正仿宋_GBK"/>
          <w:color w:val="FF0000"/>
          <w:sz w:val="24"/>
          <w:u w:val="single"/>
        </w:rPr>
        <w:t>审计结束后付至实际供货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9"/>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9"/>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9"/>
        <w:numPr>
          <w:ilvl w:val="0"/>
          <w:numId w:val="4"/>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102"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15" w:firstLineChars="150"/>
        <w:rPr>
          <w:rFonts w:ascii="方正仿宋_GBK" w:hAnsi="方正仿宋_GBK" w:eastAsia="方正仿宋_GBK" w:cs="方正仿宋_GBK"/>
          <w:szCs w:val="28"/>
        </w:rPr>
      </w:pPr>
    </w:p>
    <w:p w14:paraId="1FBB2309">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1D111193">
      <w:pPr>
        <w:pStyle w:val="6"/>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844B45"/>
    <w:rsid w:val="03C55F05"/>
    <w:rsid w:val="0431404F"/>
    <w:rsid w:val="05206051"/>
    <w:rsid w:val="05235BBF"/>
    <w:rsid w:val="052E23B4"/>
    <w:rsid w:val="057A6F83"/>
    <w:rsid w:val="07BE00F0"/>
    <w:rsid w:val="084C5688"/>
    <w:rsid w:val="09A23D87"/>
    <w:rsid w:val="0AD772D6"/>
    <w:rsid w:val="0AF31EBD"/>
    <w:rsid w:val="0B0A5387"/>
    <w:rsid w:val="0C006D9B"/>
    <w:rsid w:val="0C4F0756"/>
    <w:rsid w:val="0C61346A"/>
    <w:rsid w:val="0DDA1988"/>
    <w:rsid w:val="0E0D231C"/>
    <w:rsid w:val="0EB63126"/>
    <w:rsid w:val="0EC83D90"/>
    <w:rsid w:val="0F0B0F3A"/>
    <w:rsid w:val="11064046"/>
    <w:rsid w:val="116D31AF"/>
    <w:rsid w:val="12EA5FE1"/>
    <w:rsid w:val="133621CD"/>
    <w:rsid w:val="144B10A5"/>
    <w:rsid w:val="14B715AB"/>
    <w:rsid w:val="14C9775E"/>
    <w:rsid w:val="15B03AA7"/>
    <w:rsid w:val="18282018"/>
    <w:rsid w:val="18730A0F"/>
    <w:rsid w:val="1A8B791E"/>
    <w:rsid w:val="1B3426D8"/>
    <w:rsid w:val="1D524DB7"/>
    <w:rsid w:val="1DF919B7"/>
    <w:rsid w:val="1E4B2C37"/>
    <w:rsid w:val="1E6225BB"/>
    <w:rsid w:val="1E8B445A"/>
    <w:rsid w:val="1EAA6E5D"/>
    <w:rsid w:val="1EB13E67"/>
    <w:rsid w:val="1F053CF4"/>
    <w:rsid w:val="1F6E2E80"/>
    <w:rsid w:val="1F9702A0"/>
    <w:rsid w:val="1FB50614"/>
    <w:rsid w:val="1FBE1700"/>
    <w:rsid w:val="1FC009DE"/>
    <w:rsid w:val="20171A8A"/>
    <w:rsid w:val="203B77C7"/>
    <w:rsid w:val="205256EA"/>
    <w:rsid w:val="20CE260D"/>
    <w:rsid w:val="211F3762"/>
    <w:rsid w:val="21B839B8"/>
    <w:rsid w:val="23E108F9"/>
    <w:rsid w:val="2471436B"/>
    <w:rsid w:val="24BA506C"/>
    <w:rsid w:val="258926D5"/>
    <w:rsid w:val="260C121F"/>
    <w:rsid w:val="26212F31"/>
    <w:rsid w:val="26FE5E6C"/>
    <w:rsid w:val="270F0726"/>
    <w:rsid w:val="27AB5E22"/>
    <w:rsid w:val="288A0076"/>
    <w:rsid w:val="295B2FC3"/>
    <w:rsid w:val="29921E65"/>
    <w:rsid w:val="2B1240B8"/>
    <w:rsid w:val="2B4431B2"/>
    <w:rsid w:val="2C014021"/>
    <w:rsid w:val="2CA37518"/>
    <w:rsid w:val="2CEE0548"/>
    <w:rsid w:val="2D517119"/>
    <w:rsid w:val="2FFE5B53"/>
    <w:rsid w:val="310C243B"/>
    <w:rsid w:val="311D4D78"/>
    <w:rsid w:val="31B54E2B"/>
    <w:rsid w:val="31B86380"/>
    <w:rsid w:val="325435ED"/>
    <w:rsid w:val="32CA33D5"/>
    <w:rsid w:val="33573B1D"/>
    <w:rsid w:val="33976056"/>
    <w:rsid w:val="342D28A8"/>
    <w:rsid w:val="35BA7826"/>
    <w:rsid w:val="35DB0C25"/>
    <w:rsid w:val="35E404D1"/>
    <w:rsid w:val="362A03A5"/>
    <w:rsid w:val="36422C24"/>
    <w:rsid w:val="36B406EB"/>
    <w:rsid w:val="36E90B3C"/>
    <w:rsid w:val="37930059"/>
    <w:rsid w:val="37E729D6"/>
    <w:rsid w:val="38741E51"/>
    <w:rsid w:val="3A290AE6"/>
    <w:rsid w:val="3AE423C3"/>
    <w:rsid w:val="3D917E4C"/>
    <w:rsid w:val="3E723CDC"/>
    <w:rsid w:val="3F043BAC"/>
    <w:rsid w:val="3F0A35CC"/>
    <w:rsid w:val="3F500672"/>
    <w:rsid w:val="41423887"/>
    <w:rsid w:val="4162324B"/>
    <w:rsid w:val="41FF6CEC"/>
    <w:rsid w:val="422724D3"/>
    <w:rsid w:val="426B4382"/>
    <w:rsid w:val="43AD2714"/>
    <w:rsid w:val="43BC6694"/>
    <w:rsid w:val="446351B5"/>
    <w:rsid w:val="449F5567"/>
    <w:rsid w:val="453F7628"/>
    <w:rsid w:val="45536616"/>
    <w:rsid w:val="45CB44AF"/>
    <w:rsid w:val="46520829"/>
    <w:rsid w:val="46B67B95"/>
    <w:rsid w:val="471827BE"/>
    <w:rsid w:val="47C96FD8"/>
    <w:rsid w:val="480A5391"/>
    <w:rsid w:val="49A76D05"/>
    <w:rsid w:val="49B818C5"/>
    <w:rsid w:val="49C5584E"/>
    <w:rsid w:val="4A7A78BF"/>
    <w:rsid w:val="4A9401EE"/>
    <w:rsid w:val="4AA20B5D"/>
    <w:rsid w:val="4AB969FA"/>
    <w:rsid w:val="4AD23574"/>
    <w:rsid w:val="4AE83AA4"/>
    <w:rsid w:val="4B7029BB"/>
    <w:rsid w:val="4BD572BF"/>
    <w:rsid w:val="4BE37A47"/>
    <w:rsid w:val="4C3558DD"/>
    <w:rsid w:val="4E6C37AE"/>
    <w:rsid w:val="4FAE2790"/>
    <w:rsid w:val="4FE34DE9"/>
    <w:rsid w:val="508E4A21"/>
    <w:rsid w:val="513F3A5E"/>
    <w:rsid w:val="51AF028D"/>
    <w:rsid w:val="51CC0F3F"/>
    <w:rsid w:val="52CF6EFC"/>
    <w:rsid w:val="53F817ED"/>
    <w:rsid w:val="54347AB4"/>
    <w:rsid w:val="544D0493"/>
    <w:rsid w:val="56A8222D"/>
    <w:rsid w:val="56B42B48"/>
    <w:rsid w:val="57C97AD8"/>
    <w:rsid w:val="58AD4210"/>
    <w:rsid w:val="58D6764A"/>
    <w:rsid w:val="590B3D71"/>
    <w:rsid w:val="59B57910"/>
    <w:rsid w:val="5A50507C"/>
    <w:rsid w:val="5A8F07BB"/>
    <w:rsid w:val="5AAD078A"/>
    <w:rsid w:val="5B060C94"/>
    <w:rsid w:val="5B270D32"/>
    <w:rsid w:val="5B465534"/>
    <w:rsid w:val="5CFA2510"/>
    <w:rsid w:val="5DF748EA"/>
    <w:rsid w:val="605E6E7C"/>
    <w:rsid w:val="60725E3D"/>
    <w:rsid w:val="61587D6F"/>
    <w:rsid w:val="6231258A"/>
    <w:rsid w:val="6274506F"/>
    <w:rsid w:val="632C4D4B"/>
    <w:rsid w:val="646B168F"/>
    <w:rsid w:val="648963F3"/>
    <w:rsid w:val="649368C5"/>
    <w:rsid w:val="65EB0E69"/>
    <w:rsid w:val="665F74AA"/>
    <w:rsid w:val="667C62AE"/>
    <w:rsid w:val="668D2269"/>
    <w:rsid w:val="676F7BC1"/>
    <w:rsid w:val="681C7872"/>
    <w:rsid w:val="684F4402"/>
    <w:rsid w:val="68537464"/>
    <w:rsid w:val="69037F8F"/>
    <w:rsid w:val="6CEF0BB5"/>
    <w:rsid w:val="6D116F45"/>
    <w:rsid w:val="6EE002DE"/>
    <w:rsid w:val="6F21311C"/>
    <w:rsid w:val="6FE3479B"/>
    <w:rsid w:val="700370F8"/>
    <w:rsid w:val="70A15996"/>
    <w:rsid w:val="70C1323B"/>
    <w:rsid w:val="72B928A1"/>
    <w:rsid w:val="73BC418E"/>
    <w:rsid w:val="74220495"/>
    <w:rsid w:val="7435713D"/>
    <w:rsid w:val="74407DAE"/>
    <w:rsid w:val="74411450"/>
    <w:rsid w:val="75A3688F"/>
    <w:rsid w:val="76206329"/>
    <w:rsid w:val="772D5EA5"/>
    <w:rsid w:val="772E5C36"/>
    <w:rsid w:val="77316C41"/>
    <w:rsid w:val="777B2DED"/>
    <w:rsid w:val="778C2829"/>
    <w:rsid w:val="77B37656"/>
    <w:rsid w:val="77D7083D"/>
    <w:rsid w:val="784E49BF"/>
    <w:rsid w:val="78F4767B"/>
    <w:rsid w:val="79352EE7"/>
    <w:rsid w:val="7A316959"/>
    <w:rsid w:val="7A3A3E54"/>
    <w:rsid w:val="7A6C5310"/>
    <w:rsid w:val="7B646DB9"/>
    <w:rsid w:val="7BB97B8C"/>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autoRedefine/>
    <w:qFormat/>
    <w:uiPriority w:val="0"/>
    <w:rPr>
      <w:kern w:val="2"/>
      <w:sz w:val="18"/>
      <w:szCs w:val="18"/>
    </w:rPr>
  </w:style>
  <w:style w:type="character" w:customStyle="1" w:styleId="22">
    <w:name w:val="页脚 Char"/>
    <w:link w:val="10"/>
    <w:autoRedefine/>
    <w:qFormat/>
    <w:uiPriority w:val="0"/>
    <w:rPr>
      <w:kern w:val="2"/>
      <w:sz w:val="18"/>
      <w:szCs w:val="18"/>
    </w:rPr>
  </w:style>
  <w:style w:type="character" w:customStyle="1" w:styleId="23">
    <w:name w:val="正文文本缩进 Char"/>
    <w:link w:val="5"/>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18"/>
    <w:autoRedefine/>
    <w:qFormat/>
    <w:uiPriority w:val="0"/>
    <w:rPr>
      <w:rFonts w:hint="default" w:ascii="Times New Roman" w:hAnsi="Times New Roman" w:cs="Times New Roman"/>
      <w:color w:val="000000"/>
      <w:sz w:val="21"/>
      <w:szCs w:val="21"/>
      <w:u w:val="none"/>
    </w:rPr>
  </w:style>
  <w:style w:type="character" w:customStyle="1" w:styleId="31">
    <w:name w:val="font01"/>
    <w:basedOn w:val="18"/>
    <w:qFormat/>
    <w:uiPriority w:val="0"/>
    <w:rPr>
      <w:rFonts w:hint="default" w:ascii="Arial" w:hAnsi="Arial" w:cs="Arial"/>
      <w:color w:val="00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font71"/>
    <w:basedOn w:val="18"/>
    <w:qFormat/>
    <w:uiPriority w:val="0"/>
    <w:rPr>
      <w:rFonts w:hint="eastAsia" w:ascii="宋体" w:hAnsi="宋体" w:eastAsia="宋体" w:cs="宋体"/>
      <w:color w:val="000000"/>
      <w:sz w:val="20"/>
      <w:szCs w:val="20"/>
      <w:u w:val="none"/>
    </w:rPr>
  </w:style>
  <w:style w:type="character" w:customStyle="1" w:styleId="37">
    <w:name w:val="font51"/>
    <w:basedOn w:val="18"/>
    <w:qFormat/>
    <w:uiPriority w:val="0"/>
    <w:rPr>
      <w:rFonts w:hint="eastAsia" w:ascii="宋体" w:hAnsi="宋体" w:eastAsia="宋体" w:cs="宋体"/>
      <w:color w:val="000000"/>
      <w:sz w:val="20"/>
      <w:szCs w:val="20"/>
      <w:u w:val="none"/>
    </w:rPr>
  </w:style>
  <w:style w:type="paragraph" w:customStyle="1" w:styleId="38">
    <w:name w:val="Table Text"/>
    <w:basedOn w:val="1"/>
    <w:semiHidden/>
    <w:qFormat/>
    <w:uiPriority w:val="0"/>
    <w:rPr>
      <w:rFonts w:ascii="宋体" w:hAnsi="宋体" w:eastAsia="宋体" w:cs="宋体"/>
      <w:sz w:val="18"/>
      <w:szCs w:val="18"/>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5974</Words>
  <Characters>6939</Characters>
  <Lines>30</Lines>
  <Paragraphs>8</Paragraphs>
  <TotalTime>2</TotalTime>
  <ScaleCrop>false</ScaleCrop>
  <LinksUpToDate>false</LinksUpToDate>
  <CharactersWithSpaces>7812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t0kU1s</cp:lastModifiedBy>
  <cp:lastPrinted>2025-04-07T05:48:33Z</cp:lastPrinted>
  <dcterms:modified xsi:type="dcterms:W3CDTF">2025-04-07T05:49:00Z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5046292380F5466C9CD74798D70AB199_13</vt:lpwstr>
  </property>
  <property fmtid="{D5CDD505-2E9C-101B-9397-08002B2CF9AE}" pid="4" name="KSOTemplateDocerSaveRecord">
    <vt:lpwstr>eyJoZGlkIjoiNDc0MDcwOWE5ZTRkMGViZDAwMzFkNjZkZWE3ZTA5YmEiLCJ1c2VySWQiOiIyNTk0NzE4NjYifQ==</vt:lpwstr>
  </property>
</Properties>
</file>