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snapToGrid w:val="0"/>
          <w:color w:val="000000"/>
          <w:sz w:val="32"/>
        </w:rPr>
      </w:pPr>
    </w:p>
    <w:p>
      <w:pPr>
        <w:adjustRightInd w:val="0"/>
        <w:snapToGrid w:val="0"/>
        <w:spacing w:line="360" w:lineRule="auto"/>
        <w:jc w:val="center"/>
        <w:rPr>
          <w:rFonts w:ascii="黑体" w:hAnsi="宋体" w:eastAsia="黑体"/>
          <w:b/>
          <w:color w:val="000000"/>
          <w:spacing w:val="28"/>
          <w:sz w:val="52"/>
          <w:szCs w:val="52"/>
        </w:rPr>
      </w:pPr>
    </w:p>
    <w:p>
      <w:pPr>
        <w:widowControl w:val="0"/>
        <w:adjustRightInd w:val="0"/>
        <w:snapToGrid w:val="0"/>
        <w:spacing w:line="360" w:lineRule="auto"/>
        <w:jc w:val="center"/>
        <w:rPr>
          <w:rFonts w:hint="eastAsia" w:ascii="黑体" w:hAnsi="宋体" w:eastAsia="黑体"/>
          <w:b/>
          <w:color w:val="000000"/>
          <w:spacing w:val="28"/>
          <w:sz w:val="44"/>
          <w:szCs w:val="44"/>
        </w:rPr>
      </w:pPr>
      <w:r>
        <w:rPr>
          <w:rFonts w:hint="eastAsia" w:ascii="黑体" w:hAnsi="宋体" w:eastAsia="黑体"/>
          <w:b/>
          <w:color w:val="000000"/>
          <w:spacing w:val="28"/>
          <w:sz w:val="44"/>
          <w:szCs w:val="44"/>
        </w:rPr>
        <w:t>万福快速路东延建设工程环境影响评价服务项目</w:t>
      </w:r>
    </w:p>
    <w:p>
      <w:pPr>
        <w:adjustRightInd w:val="0"/>
        <w:snapToGrid w:val="0"/>
        <w:spacing w:line="360" w:lineRule="auto"/>
        <w:jc w:val="center"/>
        <w:rPr>
          <w:rFonts w:hint="eastAsia" w:ascii="宋体" w:hAnsi="宋体"/>
          <w:b/>
          <w:snapToGrid w:val="0"/>
          <w:color w:val="000000"/>
          <w:sz w:val="52"/>
          <w:szCs w:val="52"/>
        </w:rPr>
      </w:pPr>
    </w:p>
    <w:p>
      <w:pPr>
        <w:adjustRightInd w:val="0"/>
        <w:snapToGrid w:val="0"/>
        <w:spacing w:line="360" w:lineRule="auto"/>
        <w:jc w:val="center"/>
        <w:rPr>
          <w:rFonts w:hint="eastAsia" w:ascii="宋体" w:hAnsi="宋体"/>
          <w:b/>
          <w:snapToGrid w:val="0"/>
          <w:color w:val="000000"/>
          <w:sz w:val="84"/>
          <w:szCs w:val="84"/>
        </w:rPr>
      </w:pPr>
      <w:r>
        <w:rPr>
          <w:rFonts w:hint="eastAsia" w:ascii="宋体" w:hAnsi="宋体"/>
          <w:b/>
          <w:snapToGrid w:val="0"/>
          <w:color w:val="000000"/>
          <w:sz w:val="84"/>
          <w:szCs w:val="84"/>
        </w:rPr>
        <w:t>招标文件</w:t>
      </w:r>
    </w:p>
    <w:p>
      <w:pPr>
        <w:adjustRightInd w:val="0"/>
        <w:snapToGrid w:val="0"/>
        <w:spacing w:line="360" w:lineRule="auto"/>
        <w:jc w:val="center"/>
        <w:rPr>
          <w:rFonts w:hint="eastAsia" w:ascii="宋体" w:hAnsi="宋体"/>
          <w:snapToGrid w:val="0"/>
          <w:color w:val="000000"/>
          <w:sz w:val="30"/>
        </w:rPr>
      </w:pPr>
    </w:p>
    <w:p>
      <w:pPr>
        <w:jc w:val="center"/>
        <w:rPr>
          <w:rFonts w:ascii="宋体" w:hAnsi="宋体"/>
          <w:color w:val="000000"/>
          <w:sz w:val="28"/>
        </w:rPr>
      </w:pPr>
    </w:p>
    <w:p>
      <w:pPr>
        <w:adjustRightInd w:val="0"/>
        <w:snapToGrid w:val="0"/>
        <w:spacing w:line="360" w:lineRule="auto"/>
        <w:jc w:val="center"/>
        <w:rPr>
          <w:rFonts w:hint="eastAsia" w:ascii="宋体" w:hAnsi="宋体"/>
          <w:b/>
          <w:snapToGrid w:val="0"/>
          <w:color w:val="000000"/>
          <w:sz w:val="72"/>
        </w:rPr>
      </w:pPr>
    </w:p>
    <w:p>
      <w:pPr>
        <w:pStyle w:val="6"/>
        <w:rPr>
          <w:rFonts w:hint="eastAsia"/>
          <w:color w:val="000000"/>
        </w:rPr>
      </w:pPr>
    </w:p>
    <w:p>
      <w:pPr>
        <w:adjustRightInd w:val="0"/>
        <w:snapToGrid w:val="0"/>
        <w:spacing w:line="360" w:lineRule="auto"/>
        <w:rPr>
          <w:rFonts w:hint="eastAsia" w:ascii="宋体" w:hAnsi="宋体"/>
          <w:snapToGrid w:val="0"/>
          <w:color w:val="000000"/>
          <w:sz w:val="30"/>
        </w:rPr>
      </w:pPr>
    </w:p>
    <w:p>
      <w:pPr>
        <w:adjustRightInd w:val="0"/>
        <w:snapToGrid w:val="0"/>
        <w:spacing w:line="360" w:lineRule="auto"/>
        <w:rPr>
          <w:rFonts w:hint="eastAsia" w:ascii="宋体" w:hAnsi="宋体"/>
          <w:snapToGrid w:val="0"/>
          <w:color w:val="000000"/>
          <w:sz w:val="30"/>
        </w:rPr>
      </w:pPr>
    </w:p>
    <w:p>
      <w:pPr>
        <w:adjustRightInd w:val="0"/>
        <w:snapToGrid w:val="0"/>
        <w:spacing w:line="360" w:lineRule="auto"/>
        <w:ind w:firstLine="300" w:firstLineChars="100"/>
        <w:rPr>
          <w:rFonts w:hint="eastAsia" w:ascii="宋体" w:hAnsi="宋体"/>
          <w:snapToGrid w:val="0"/>
          <w:color w:val="000000"/>
          <w:sz w:val="30"/>
        </w:rPr>
      </w:pPr>
    </w:p>
    <w:p>
      <w:pPr>
        <w:adjustRightInd w:val="0"/>
        <w:snapToGrid w:val="0"/>
        <w:spacing w:line="360" w:lineRule="auto"/>
        <w:ind w:firstLine="904" w:firstLineChars="300"/>
        <w:rPr>
          <w:rFonts w:hint="eastAsia" w:ascii="宋体" w:hAnsi="宋体"/>
          <w:b/>
          <w:bCs/>
          <w:snapToGrid w:val="0"/>
          <w:color w:val="000000"/>
          <w:sz w:val="28"/>
        </w:rPr>
      </w:pPr>
      <w:r>
        <w:rPr>
          <w:rFonts w:hint="eastAsia" w:ascii="宋体" w:hAnsi="宋体"/>
          <w:b/>
          <w:bCs/>
          <w:snapToGrid w:val="0"/>
          <w:color w:val="000000"/>
          <w:sz w:val="30"/>
        </w:rPr>
        <w:t>招    标    人：</w:t>
      </w:r>
      <w:r>
        <w:rPr>
          <w:rFonts w:hint="eastAsia" w:ascii="宋体" w:hAnsi="宋体"/>
          <w:b/>
          <w:bCs/>
          <w:snapToGrid w:val="0"/>
          <w:color w:val="000000"/>
          <w:sz w:val="28"/>
        </w:rPr>
        <w:t>扬州市上善建设工程有限公司</w:t>
      </w:r>
    </w:p>
    <w:p>
      <w:pPr>
        <w:adjustRightInd w:val="0"/>
        <w:snapToGrid w:val="0"/>
        <w:spacing w:line="360" w:lineRule="auto"/>
        <w:rPr>
          <w:rFonts w:hint="eastAsia" w:ascii="宋体" w:hAnsi="宋体"/>
          <w:b/>
          <w:bCs/>
          <w:snapToGrid w:val="0"/>
          <w:color w:val="000000"/>
          <w:sz w:val="28"/>
        </w:rPr>
      </w:pPr>
      <w:r>
        <w:rPr>
          <w:rFonts w:hint="eastAsia" w:ascii="宋体" w:hAnsi="宋体"/>
          <w:b/>
          <w:bCs/>
          <w:snapToGrid w:val="0"/>
          <w:color w:val="000000"/>
          <w:sz w:val="30"/>
        </w:rPr>
        <w:t xml:space="preserve">      招标代理单位 （章）：</w:t>
      </w:r>
      <w:r>
        <w:rPr>
          <w:rFonts w:hint="eastAsia" w:ascii="宋体" w:hAnsi="宋体"/>
          <w:b/>
          <w:bCs/>
          <w:snapToGrid w:val="0"/>
          <w:color w:val="000000"/>
          <w:sz w:val="28"/>
        </w:rPr>
        <w:t>江苏唯诚建设咨询有限公司</w:t>
      </w:r>
    </w:p>
    <w:p>
      <w:pPr>
        <w:adjustRightInd w:val="0"/>
        <w:snapToGrid w:val="0"/>
        <w:spacing w:line="360" w:lineRule="auto"/>
        <w:rPr>
          <w:rFonts w:hint="eastAsia" w:ascii="宋体" w:hAnsi="宋体"/>
          <w:b/>
          <w:bCs/>
          <w:snapToGrid w:val="0"/>
          <w:color w:val="000000"/>
          <w:sz w:val="30"/>
        </w:rPr>
      </w:pPr>
      <w:r>
        <w:rPr>
          <w:rFonts w:hint="eastAsia" w:ascii="宋体" w:hAnsi="宋体"/>
          <w:b/>
          <w:bCs/>
          <w:snapToGrid w:val="0"/>
          <w:color w:val="000000"/>
          <w:sz w:val="30"/>
        </w:rPr>
        <w:t xml:space="preserve">      发   放   时   间：2022年</w:t>
      </w:r>
      <w:r>
        <w:rPr>
          <w:rFonts w:hint="eastAsia" w:ascii="宋体" w:hAnsi="宋体"/>
          <w:b/>
          <w:bCs/>
          <w:snapToGrid w:val="0"/>
          <w:color w:val="auto"/>
          <w:sz w:val="30"/>
          <w:highlight w:val="none"/>
          <w:lang w:val="en-US" w:eastAsia="zh-CN"/>
        </w:rPr>
        <w:t>7</w:t>
      </w:r>
      <w:r>
        <w:rPr>
          <w:rFonts w:hint="eastAsia" w:ascii="宋体" w:hAnsi="宋体"/>
          <w:b/>
          <w:bCs/>
          <w:snapToGrid w:val="0"/>
          <w:color w:val="auto"/>
          <w:sz w:val="30"/>
          <w:highlight w:val="none"/>
        </w:rPr>
        <w:t>月</w:t>
      </w:r>
      <w:r>
        <w:rPr>
          <w:rFonts w:hint="eastAsia" w:ascii="宋体" w:hAnsi="宋体"/>
          <w:b/>
          <w:bCs/>
          <w:snapToGrid w:val="0"/>
          <w:color w:val="auto"/>
          <w:sz w:val="30"/>
          <w:highlight w:val="none"/>
          <w:lang w:val="en-US" w:eastAsia="zh-CN"/>
        </w:rPr>
        <w:t>1</w:t>
      </w:r>
      <w:r>
        <w:rPr>
          <w:rFonts w:hint="eastAsia" w:ascii="宋体" w:hAnsi="宋体"/>
          <w:b/>
          <w:bCs/>
          <w:snapToGrid w:val="0"/>
          <w:color w:val="auto"/>
          <w:sz w:val="30"/>
          <w:highlight w:val="none"/>
        </w:rPr>
        <w:t>日</w:t>
      </w:r>
    </w:p>
    <w:p>
      <w:pPr>
        <w:adjustRightInd w:val="0"/>
        <w:snapToGrid w:val="0"/>
        <w:spacing w:line="360" w:lineRule="auto"/>
        <w:rPr>
          <w:rFonts w:hint="eastAsia" w:ascii="宋体" w:hAnsi="宋体"/>
          <w:b/>
          <w:bCs/>
          <w:snapToGrid w:val="0"/>
          <w:color w:val="000000"/>
          <w:sz w:val="30"/>
        </w:rPr>
      </w:pPr>
    </w:p>
    <w:p>
      <w:pPr>
        <w:pStyle w:val="2"/>
        <w:rPr>
          <w:rFonts w:hint="eastAsia" w:hAnsi="宋体"/>
          <w:b/>
          <w:bCs/>
          <w:snapToGrid w:val="0"/>
          <w:color w:val="000000"/>
          <w:sz w:val="30"/>
        </w:rPr>
      </w:pPr>
    </w:p>
    <w:p>
      <w:pPr>
        <w:pStyle w:val="2"/>
        <w:rPr>
          <w:rFonts w:hint="eastAsia" w:hAnsi="宋体"/>
          <w:b/>
          <w:bCs/>
          <w:snapToGrid w:val="0"/>
          <w:color w:val="000000"/>
          <w:sz w:val="30"/>
        </w:rPr>
      </w:pPr>
    </w:p>
    <w:p>
      <w:pPr>
        <w:adjustRightInd w:val="0"/>
        <w:snapToGrid w:val="0"/>
        <w:spacing w:line="360" w:lineRule="auto"/>
        <w:jc w:val="center"/>
        <w:rPr>
          <w:rFonts w:hint="eastAsia" w:ascii="宋体" w:hAnsi="宋体"/>
          <w:b/>
          <w:bCs/>
          <w:snapToGrid w:val="0"/>
          <w:color w:val="000000"/>
          <w:sz w:val="44"/>
          <w:szCs w:val="44"/>
        </w:rPr>
      </w:pPr>
    </w:p>
    <w:p>
      <w:pPr>
        <w:adjustRightInd w:val="0"/>
        <w:snapToGrid w:val="0"/>
        <w:spacing w:line="360" w:lineRule="auto"/>
        <w:jc w:val="center"/>
        <w:rPr>
          <w:rFonts w:ascii="宋体" w:hAnsi="宋体"/>
          <w:b/>
          <w:bCs/>
          <w:snapToGrid w:val="0"/>
          <w:color w:val="000000"/>
          <w:sz w:val="44"/>
          <w:szCs w:val="44"/>
        </w:rPr>
      </w:pPr>
      <w:r>
        <w:rPr>
          <w:rFonts w:hint="eastAsia" w:ascii="宋体" w:hAnsi="宋体"/>
          <w:b/>
          <w:bCs/>
          <w:snapToGrid w:val="0"/>
          <w:color w:val="000000"/>
          <w:sz w:val="44"/>
          <w:szCs w:val="44"/>
        </w:rPr>
        <w:t>目       录</w:t>
      </w:r>
    </w:p>
    <w:p>
      <w:pPr>
        <w:adjustRightInd w:val="0"/>
        <w:snapToGrid w:val="0"/>
        <w:spacing w:line="360" w:lineRule="auto"/>
        <w:jc w:val="both"/>
        <w:rPr>
          <w:rFonts w:hint="eastAsia" w:ascii="宋体" w:hAnsi="宋体"/>
          <w:bCs/>
          <w:snapToGrid w:val="0"/>
          <w:color w:val="000000"/>
          <w:sz w:val="30"/>
        </w:rPr>
      </w:pPr>
    </w:p>
    <w:p>
      <w:pPr>
        <w:adjustRightInd w:val="0"/>
        <w:snapToGrid w:val="0"/>
        <w:spacing w:line="360" w:lineRule="auto"/>
        <w:ind w:firstLine="602" w:firstLineChars="200"/>
        <w:jc w:val="both"/>
        <w:rPr>
          <w:rFonts w:hint="eastAsia" w:ascii="宋体" w:hAnsi="宋体"/>
          <w:b/>
          <w:bCs/>
          <w:snapToGrid w:val="0"/>
          <w:color w:val="000000"/>
          <w:sz w:val="30"/>
        </w:rPr>
      </w:pPr>
    </w:p>
    <w:p>
      <w:pPr>
        <w:adjustRightInd w:val="0"/>
        <w:snapToGrid w:val="0"/>
        <w:spacing w:line="480" w:lineRule="auto"/>
        <w:ind w:firstLine="602" w:firstLineChars="200"/>
        <w:jc w:val="both"/>
        <w:rPr>
          <w:rFonts w:hint="eastAsia" w:ascii="宋体" w:hAnsi="宋体"/>
          <w:b/>
          <w:bCs/>
          <w:snapToGrid w:val="0"/>
          <w:color w:val="000000"/>
          <w:sz w:val="30"/>
        </w:rPr>
      </w:pPr>
      <w:r>
        <w:rPr>
          <w:rFonts w:hint="eastAsia" w:ascii="宋体" w:hAnsi="宋体"/>
          <w:b/>
          <w:bCs/>
          <w:snapToGrid w:val="0"/>
          <w:color w:val="000000"/>
          <w:sz w:val="30"/>
        </w:rPr>
        <w:t>第一章  投标须知</w:t>
      </w:r>
    </w:p>
    <w:p>
      <w:pPr>
        <w:adjustRightInd w:val="0"/>
        <w:snapToGrid w:val="0"/>
        <w:spacing w:line="480" w:lineRule="auto"/>
        <w:ind w:firstLine="602" w:firstLineChars="200"/>
        <w:jc w:val="both"/>
        <w:rPr>
          <w:rFonts w:hint="eastAsia" w:ascii="宋体" w:hAnsi="宋体"/>
          <w:b/>
          <w:bCs/>
          <w:snapToGrid w:val="0"/>
          <w:color w:val="000000"/>
          <w:sz w:val="30"/>
        </w:rPr>
      </w:pPr>
      <w:r>
        <w:rPr>
          <w:rFonts w:hint="eastAsia" w:ascii="宋体" w:hAnsi="宋体"/>
          <w:b/>
          <w:bCs/>
          <w:snapToGrid w:val="0"/>
          <w:color w:val="000000"/>
          <w:sz w:val="30"/>
        </w:rPr>
        <w:t>第二章  合同主要条款</w:t>
      </w:r>
    </w:p>
    <w:p>
      <w:pPr>
        <w:adjustRightInd w:val="0"/>
        <w:snapToGrid w:val="0"/>
        <w:spacing w:line="480" w:lineRule="auto"/>
        <w:ind w:firstLine="602" w:firstLineChars="200"/>
        <w:jc w:val="both"/>
        <w:rPr>
          <w:rFonts w:hint="eastAsia" w:ascii="宋体" w:hAnsi="宋体"/>
          <w:b/>
          <w:bCs/>
          <w:snapToGrid w:val="0"/>
          <w:color w:val="000000"/>
          <w:sz w:val="30"/>
        </w:rPr>
      </w:pPr>
      <w:r>
        <w:rPr>
          <w:rFonts w:hint="eastAsia" w:ascii="宋体" w:hAnsi="宋体"/>
          <w:b/>
          <w:bCs/>
          <w:snapToGrid w:val="0"/>
          <w:color w:val="000000"/>
          <w:sz w:val="30"/>
        </w:rPr>
        <w:t>第三章  技术规范及要求</w:t>
      </w:r>
    </w:p>
    <w:p>
      <w:pPr>
        <w:adjustRightInd w:val="0"/>
        <w:snapToGrid w:val="0"/>
        <w:spacing w:line="480" w:lineRule="auto"/>
        <w:ind w:firstLine="602" w:firstLineChars="200"/>
        <w:jc w:val="both"/>
        <w:rPr>
          <w:rFonts w:hint="eastAsia" w:ascii="宋体" w:hAnsi="宋体"/>
          <w:b/>
          <w:bCs/>
          <w:snapToGrid w:val="0"/>
          <w:color w:val="000000"/>
          <w:sz w:val="30"/>
        </w:rPr>
      </w:pPr>
      <w:r>
        <w:rPr>
          <w:rFonts w:hint="eastAsia" w:ascii="宋体" w:hAnsi="宋体"/>
          <w:b/>
          <w:bCs/>
          <w:snapToGrid w:val="0"/>
          <w:color w:val="000000"/>
          <w:sz w:val="30"/>
        </w:rPr>
        <w:t>第四章  投标文件(格式)</w:t>
      </w:r>
    </w:p>
    <w:p>
      <w:pPr>
        <w:adjustRightInd w:val="0"/>
        <w:snapToGrid w:val="0"/>
        <w:spacing w:line="360" w:lineRule="auto"/>
        <w:rPr>
          <w:rFonts w:hint="eastAsia" w:ascii="宋体" w:hAnsi="宋体"/>
          <w:b/>
          <w:bCs/>
          <w:snapToGrid w:val="0"/>
          <w:color w:val="000000"/>
          <w:sz w:val="30"/>
        </w:rPr>
      </w:pPr>
    </w:p>
    <w:p>
      <w:pPr>
        <w:adjustRightInd w:val="0"/>
        <w:snapToGrid w:val="0"/>
        <w:spacing w:line="360" w:lineRule="auto"/>
        <w:rPr>
          <w:rFonts w:hint="eastAsia" w:ascii="宋体" w:hAnsi="宋体"/>
          <w:b/>
          <w:bCs/>
          <w:snapToGrid w:val="0"/>
          <w:color w:val="000000"/>
          <w:sz w:val="30"/>
        </w:rPr>
      </w:pPr>
    </w:p>
    <w:p>
      <w:pPr>
        <w:adjustRightInd w:val="0"/>
        <w:snapToGrid w:val="0"/>
        <w:spacing w:line="360" w:lineRule="auto"/>
        <w:rPr>
          <w:rFonts w:hint="eastAsia" w:ascii="宋体" w:hAnsi="宋体"/>
          <w:snapToGrid w:val="0"/>
          <w:color w:val="000000"/>
          <w:sz w:val="30"/>
        </w:rPr>
      </w:pPr>
    </w:p>
    <w:p>
      <w:pPr>
        <w:adjustRightInd w:val="0"/>
        <w:snapToGrid w:val="0"/>
        <w:spacing w:line="360" w:lineRule="auto"/>
        <w:rPr>
          <w:rFonts w:hint="eastAsia" w:ascii="宋体" w:hAnsi="宋体"/>
          <w:snapToGrid w:val="0"/>
          <w:color w:val="000000"/>
          <w:sz w:val="30"/>
        </w:rPr>
      </w:pPr>
    </w:p>
    <w:p>
      <w:pPr>
        <w:adjustRightInd w:val="0"/>
        <w:snapToGrid w:val="0"/>
        <w:spacing w:line="360" w:lineRule="auto"/>
        <w:rPr>
          <w:rFonts w:hint="eastAsia" w:ascii="宋体" w:hAnsi="宋体"/>
          <w:snapToGrid w:val="0"/>
          <w:color w:val="000000"/>
          <w:sz w:val="30"/>
        </w:rPr>
      </w:pPr>
    </w:p>
    <w:p>
      <w:pPr>
        <w:adjustRightInd w:val="0"/>
        <w:snapToGrid w:val="0"/>
        <w:spacing w:line="360" w:lineRule="auto"/>
        <w:jc w:val="center"/>
        <w:outlineLvl w:val="0"/>
        <w:rPr>
          <w:rFonts w:hint="eastAsia" w:ascii="宋体" w:hAnsi="宋体"/>
          <w:b/>
          <w:bCs/>
          <w:snapToGrid w:val="0"/>
          <w:color w:val="000000"/>
          <w:sz w:val="36"/>
          <w:szCs w:val="36"/>
        </w:rPr>
      </w:pPr>
      <w:r>
        <w:rPr>
          <w:rFonts w:hint="eastAsia" w:ascii="宋体" w:hAnsi="宋体"/>
          <w:snapToGrid w:val="0"/>
          <w:color w:val="000000"/>
          <w:sz w:val="30"/>
        </w:rPr>
        <w:br w:type="page"/>
      </w:r>
      <w:r>
        <w:rPr>
          <w:rFonts w:hint="eastAsia" w:ascii="宋体" w:hAnsi="宋体"/>
          <w:b/>
          <w:bCs/>
          <w:snapToGrid w:val="0"/>
          <w:color w:val="000000"/>
          <w:sz w:val="36"/>
          <w:szCs w:val="36"/>
        </w:rPr>
        <w:t>第一章  投标须知</w:t>
      </w:r>
    </w:p>
    <w:p>
      <w:pPr>
        <w:adjustRightInd w:val="0"/>
        <w:snapToGrid w:val="0"/>
        <w:spacing w:line="360" w:lineRule="auto"/>
        <w:jc w:val="center"/>
        <w:rPr>
          <w:rFonts w:hint="eastAsia" w:ascii="宋体" w:hAnsi="宋体"/>
          <w:b/>
          <w:bCs/>
          <w:snapToGrid w:val="0"/>
          <w:color w:val="000000"/>
          <w:sz w:val="30"/>
          <w:szCs w:val="36"/>
        </w:rPr>
      </w:pPr>
      <w:r>
        <w:rPr>
          <w:rFonts w:hint="eastAsia" w:ascii="宋体" w:hAnsi="宋体"/>
          <w:b/>
          <w:bCs/>
          <w:snapToGrid w:val="0"/>
          <w:color w:val="000000"/>
          <w:sz w:val="30"/>
          <w:szCs w:val="36"/>
        </w:rPr>
        <w:t>投标人须知前附表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599"/>
        <w:gridCol w:w="3045"/>
        <w:gridCol w:w="750"/>
        <w:gridCol w:w="33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招标人</w:t>
            </w:r>
          </w:p>
        </w:tc>
        <w:tc>
          <w:tcPr>
            <w:tcW w:w="7734" w:type="dxa"/>
            <w:gridSpan w:val="4"/>
            <w:noWrap w:val="0"/>
            <w:vAlign w:val="center"/>
          </w:tcPr>
          <w:p>
            <w:pPr>
              <w:snapToGrid w:val="0"/>
              <w:rPr>
                <w:rFonts w:hint="eastAsia" w:ascii="宋体" w:hAnsi="宋体"/>
                <w:snapToGrid w:val="0"/>
                <w:color w:val="000000"/>
                <w:sz w:val="21"/>
                <w:szCs w:val="21"/>
              </w:rPr>
            </w:pPr>
            <w:r>
              <w:rPr>
                <w:rFonts w:hint="eastAsia" w:ascii="宋体" w:hAnsi="宋体"/>
                <w:snapToGrid w:val="0"/>
                <w:color w:val="000000"/>
                <w:sz w:val="21"/>
                <w:szCs w:val="21"/>
              </w:rPr>
              <w:t>扬州市上善建设工程有限公司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招标代理机构</w:t>
            </w:r>
          </w:p>
        </w:tc>
        <w:tc>
          <w:tcPr>
            <w:tcW w:w="7734" w:type="dxa"/>
            <w:gridSpan w:val="4"/>
            <w:noWrap w:val="0"/>
            <w:vAlign w:val="center"/>
          </w:tcPr>
          <w:p>
            <w:pPr>
              <w:snapToGrid w:val="0"/>
              <w:rPr>
                <w:rFonts w:hint="eastAsia" w:ascii="宋体" w:hAnsi="宋体"/>
                <w:snapToGrid w:val="0"/>
                <w:color w:val="000000"/>
                <w:sz w:val="21"/>
                <w:szCs w:val="21"/>
              </w:rPr>
            </w:pPr>
            <w:r>
              <w:rPr>
                <w:rFonts w:hint="eastAsia" w:ascii="宋体" w:hAnsi="宋体" w:cs="宋体"/>
                <w:sz w:val="21"/>
                <w:szCs w:val="21"/>
                <w:highlight w:val="none"/>
                <w:lang w:val="zh-CN"/>
              </w:rPr>
              <w:t>江苏唯诚建设咨询有限公司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6" w:type="dxa"/>
            <w:noWrap w:val="0"/>
            <w:vAlign w:val="center"/>
          </w:tcPr>
          <w:p>
            <w:pPr>
              <w:adjustRightInd w:val="0"/>
              <w:snapToGrid w:val="0"/>
              <w:jc w:val="center"/>
              <w:rPr>
                <w:rFonts w:hint="eastAsia" w:ascii="宋体" w:hAnsi="宋体"/>
                <w:snapToGrid w:val="0"/>
                <w:color w:val="000000"/>
                <w:sz w:val="21"/>
                <w:szCs w:val="21"/>
              </w:rPr>
            </w:pPr>
            <w:r>
              <w:rPr>
                <w:rFonts w:hint="eastAsia" w:ascii="宋体" w:hAnsi="宋体"/>
                <w:snapToGrid w:val="0"/>
                <w:color w:val="000000"/>
                <w:sz w:val="21"/>
                <w:szCs w:val="21"/>
              </w:rPr>
              <w:t>项目名称</w:t>
            </w:r>
          </w:p>
        </w:tc>
        <w:tc>
          <w:tcPr>
            <w:tcW w:w="7734" w:type="dxa"/>
            <w:gridSpan w:val="4"/>
            <w:noWrap w:val="0"/>
            <w:vAlign w:val="center"/>
          </w:tcPr>
          <w:p>
            <w:pPr>
              <w:adjustRightInd w:val="0"/>
              <w:snapToGrid w:val="0"/>
              <w:rPr>
                <w:rFonts w:hint="eastAsia" w:ascii="宋体" w:hAnsi="宋体"/>
                <w:snapToGrid w:val="0"/>
                <w:color w:val="000000"/>
                <w:sz w:val="21"/>
                <w:szCs w:val="21"/>
              </w:rPr>
            </w:pPr>
            <w:r>
              <w:rPr>
                <w:rFonts w:hint="eastAsia" w:ascii="宋体" w:hAnsi="宋体" w:eastAsia="宋体" w:cs="宋体"/>
                <w:snapToGrid w:val="0"/>
                <w:kern w:val="0"/>
                <w:sz w:val="21"/>
                <w:szCs w:val="21"/>
              </w:rPr>
              <w:t>万福快速路东延建设工程环境影响评价服务项目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建设地点</w:t>
            </w:r>
          </w:p>
        </w:tc>
        <w:tc>
          <w:tcPr>
            <w:tcW w:w="7734" w:type="dxa"/>
            <w:gridSpan w:val="4"/>
            <w:noWrap w:val="0"/>
            <w:vAlign w:val="center"/>
          </w:tcPr>
          <w:p>
            <w:pPr>
              <w:snapToGrid w:val="0"/>
              <w:rPr>
                <w:rFonts w:ascii="宋体" w:hAnsi="宋体"/>
                <w:snapToGrid w:val="0"/>
                <w:color w:val="000000"/>
                <w:sz w:val="21"/>
                <w:szCs w:val="21"/>
              </w:rPr>
            </w:pPr>
            <w:r>
              <w:rPr>
                <w:rFonts w:hint="eastAsia" w:ascii="宋体" w:hAnsi="宋体"/>
                <w:snapToGrid w:val="0"/>
                <w:color w:val="000000"/>
                <w:sz w:val="21"/>
                <w:szCs w:val="21"/>
              </w:rPr>
              <w:t>起于</w:t>
            </w:r>
            <w:r>
              <w:rPr>
                <w:rFonts w:hint="eastAsia" w:cs="宋体"/>
                <w:sz w:val="21"/>
                <w:szCs w:val="21"/>
                <w:shd w:val="clear" w:color="auto" w:fill="FFFFFF"/>
              </w:rPr>
              <w:t>万福路及龙城路（春风十里路～进修路）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86" w:type="dxa"/>
            <w:noWrap w:val="0"/>
            <w:vAlign w:val="center"/>
          </w:tcPr>
          <w:p>
            <w:pPr>
              <w:adjustRightInd w:val="0"/>
              <w:snapToGrid w:val="0"/>
              <w:jc w:val="center"/>
              <w:rPr>
                <w:rFonts w:hint="eastAsia" w:ascii="宋体" w:hAnsi="宋体"/>
                <w:snapToGrid w:val="0"/>
                <w:color w:val="C00000"/>
                <w:sz w:val="21"/>
                <w:szCs w:val="21"/>
              </w:rPr>
            </w:pPr>
            <w:r>
              <w:rPr>
                <w:rFonts w:hint="eastAsia" w:ascii="宋体" w:hAnsi="宋体"/>
                <w:snapToGrid w:val="0"/>
                <w:color w:val="C00000"/>
                <w:sz w:val="21"/>
                <w:szCs w:val="21"/>
              </w:rPr>
              <w:t>工程概况</w:t>
            </w:r>
          </w:p>
        </w:tc>
        <w:tc>
          <w:tcPr>
            <w:tcW w:w="7734" w:type="dxa"/>
            <w:gridSpan w:val="4"/>
            <w:noWrap w:val="0"/>
            <w:vAlign w:val="center"/>
          </w:tcPr>
          <w:p>
            <w:pPr>
              <w:snapToGrid w:val="0"/>
              <w:rPr>
                <w:rFonts w:hint="eastAsia" w:ascii="宋体" w:hAnsi="宋体"/>
                <w:snapToGrid w:val="0"/>
                <w:color w:val="C00000"/>
                <w:sz w:val="21"/>
                <w:szCs w:val="21"/>
              </w:rPr>
            </w:pPr>
            <w:r>
              <w:rPr>
                <w:rFonts w:hint="eastAsia" w:ascii="宋体" w:hAnsi="宋体" w:cs="宋体"/>
                <w:color w:val="C00000"/>
                <w:sz w:val="21"/>
                <w:szCs w:val="21"/>
                <w:shd w:val="clear" w:color="auto" w:fill="FFFFFF"/>
              </w:rPr>
              <w:t>西起春风十里路，向东经烟花三月路、规划曙光路上跨金湾河，与金湾快速路设部分互通立交后向东至进修路，路线总长约2.5km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86" w:type="dxa"/>
            <w:noWrap w:val="0"/>
            <w:vAlign w:val="center"/>
          </w:tcPr>
          <w:p>
            <w:pPr>
              <w:adjustRightInd w:val="0"/>
              <w:snapToGrid w:val="0"/>
              <w:jc w:val="center"/>
              <w:rPr>
                <w:rFonts w:hint="eastAsia" w:ascii="宋体" w:hAnsi="宋体"/>
                <w:snapToGrid w:val="0"/>
                <w:color w:val="000000"/>
                <w:sz w:val="21"/>
                <w:szCs w:val="21"/>
              </w:rPr>
            </w:pPr>
            <w:r>
              <w:rPr>
                <w:rFonts w:hint="eastAsia" w:ascii="宋体" w:hAnsi="宋体"/>
                <w:snapToGrid w:val="0"/>
                <w:color w:val="000000"/>
                <w:sz w:val="21"/>
                <w:szCs w:val="21"/>
              </w:rPr>
              <w:t>招标范围</w:t>
            </w:r>
          </w:p>
        </w:tc>
        <w:tc>
          <w:tcPr>
            <w:tcW w:w="7734" w:type="dxa"/>
            <w:gridSpan w:val="4"/>
            <w:noWrap w:val="0"/>
            <w:vAlign w:val="center"/>
          </w:tcPr>
          <w:p>
            <w:pPr>
              <w:snapToGrid w:val="0"/>
              <w:rPr>
                <w:rFonts w:hint="eastAsia" w:ascii="宋体" w:hAnsi="宋体"/>
                <w:snapToGrid w:val="0"/>
                <w:color w:val="auto"/>
                <w:sz w:val="21"/>
                <w:szCs w:val="21"/>
              </w:rPr>
            </w:pPr>
            <w:r>
              <w:rPr>
                <w:rFonts w:hint="eastAsia" w:ascii="宋体" w:hAnsi="宋体"/>
                <w:snapToGrid w:val="0"/>
                <w:color w:val="auto"/>
                <w:sz w:val="21"/>
                <w:szCs w:val="21"/>
                <w:lang w:eastAsia="zh-CN"/>
              </w:rPr>
              <w:t>（</w:t>
            </w:r>
            <w:r>
              <w:rPr>
                <w:rFonts w:hint="eastAsia" w:ascii="宋体" w:hAnsi="宋体"/>
                <w:snapToGrid w:val="0"/>
                <w:color w:val="auto"/>
                <w:sz w:val="21"/>
                <w:szCs w:val="21"/>
                <w:lang w:val="en-US" w:eastAsia="zh-CN"/>
              </w:rPr>
              <w:t>1）</w:t>
            </w:r>
            <w:r>
              <w:rPr>
                <w:rFonts w:hint="eastAsia" w:ascii="宋体" w:hAnsi="宋体"/>
                <w:snapToGrid w:val="0"/>
                <w:color w:val="auto"/>
                <w:sz w:val="21"/>
                <w:szCs w:val="21"/>
              </w:rPr>
              <w:t>收集</w:t>
            </w:r>
            <w:r>
              <w:rPr>
                <w:rFonts w:hint="eastAsia" w:ascii="宋体" w:hAnsi="宋体"/>
                <w:snapToGrid w:val="0"/>
                <w:color w:val="C00000"/>
                <w:sz w:val="21"/>
                <w:szCs w:val="21"/>
              </w:rPr>
              <w:t>万福快速路东延建设工程</w:t>
            </w:r>
            <w:r>
              <w:rPr>
                <w:rFonts w:hint="eastAsia" w:ascii="宋体" w:hAnsi="宋体"/>
                <w:snapToGrid w:val="0"/>
                <w:color w:val="auto"/>
                <w:sz w:val="21"/>
                <w:szCs w:val="21"/>
              </w:rPr>
              <w:t>基础资料，编制项目环境影响评价文件（含环境监测），并按时出具建设项目环境影响报告表（生态影响类）、以及噪声环境影响评价专项报告，并协助取得主管部门批复；</w:t>
            </w:r>
          </w:p>
          <w:p>
            <w:pPr>
              <w:snapToGrid w:val="0"/>
              <w:rPr>
                <w:rFonts w:hint="eastAsia" w:ascii="宋体" w:hAnsi="宋体"/>
                <w:snapToGrid w:val="0"/>
                <w:color w:val="auto"/>
                <w:sz w:val="21"/>
                <w:szCs w:val="21"/>
              </w:rPr>
            </w:pPr>
            <w:r>
              <w:rPr>
                <w:rFonts w:hint="eastAsia" w:ascii="宋体" w:hAnsi="宋体"/>
                <w:snapToGrid w:val="0"/>
                <w:color w:val="auto"/>
                <w:sz w:val="21"/>
                <w:szCs w:val="21"/>
              </w:rPr>
              <w:t xml:space="preserve">（2）负责公众参与调查（根椐环保部门要求）以及可能涉及的公众听证，向公众解释项目环评所涉及的法律法规和政策；协助发包人办理有关申报与审批手续，填报有关技术表格和文件，办理建设项目环评文件审批前公示等各项手续； </w:t>
            </w:r>
          </w:p>
          <w:p>
            <w:pPr>
              <w:snapToGrid w:val="0"/>
              <w:rPr>
                <w:rFonts w:hint="eastAsia" w:ascii="宋体" w:hAnsi="宋体"/>
                <w:snapToGrid w:val="0"/>
                <w:color w:val="000000"/>
                <w:sz w:val="21"/>
                <w:szCs w:val="21"/>
              </w:rPr>
            </w:pPr>
            <w:r>
              <w:rPr>
                <w:rFonts w:hint="eastAsia" w:ascii="宋体" w:hAnsi="宋体"/>
                <w:snapToGrid w:val="0"/>
                <w:color w:val="auto"/>
                <w:sz w:val="21"/>
                <w:szCs w:val="21"/>
              </w:rPr>
              <w:t>（3）项目建成后，配合工程竣工环评验收工作。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资金来源及</w:t>
            </w:r>
          </w:p>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落实情况</w:t>
            </w:r>
          </w:p>
        </w:tc>
        <w:tc>
          <w:tcPr>
            <w:tcW w:w="7734" w:type="dxa"/>
            <w:gridSpan w:val="4"/>
            <w:noWrap w:val="0"/>
            <w:vAlign w:val="center"/>
          </w:tcPr>
          <w:p>
            <w:pPr>
              <w:rPr>
                <w:rFonts w:hint="eastAsia" w:ascii="宋体" w:hAnsi="宋体"/>
                <w:snapToGrid w:val="0"/>
                <w:color w:val="000000"/>
                <w:sz w:val="21"/>
                <w:szCs w:val="21"/>
              </w:rPr>
            </w:pPr>
            <w:r>
              <w:rPr>
                <w:rFonts w:hint="eastAsia" w:ascii="宋体" w:hAnsi="宋体"/>
                <w:snapToGrid w:val="0"/>
                <w:color w:val="000000"/>
                <w:sz w:val="21"/>
                <w:szCs w:val="21"/>
              </w:rPr>
              <w:t>财政资金，已落实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咨询周期</w:t>
            </w:r>
          </w:p>
        </w:tc>
        <w:tc>
          <w:tcPr>
            <w:tcW w:w="7734" w:type="dxa"/>
            <w:gridSpan w:val="4"/>
            <w:noWrap w:val="0"/>
            <w:vAlign w:val="center"/>
          </w:tcPr>
          <w:p>
            <w:pPr>
              <w:rPr>
                <w:rFonts w:hint="eastAsia" w:ascii="宋体" w:hAnsi="宋体"/>
                <w:snapToGrid w:val="0"/>
                <w:color w:val="000000"/>
                <w:sz w:val="21"/>
                <w:szCs w:val="21"/>
              </w:rPr>
            </w:pPr>
            <w:r>
              <w:rPr>
                <w:rFonts w:hint="eastAsia" w:ascii="宋体" w:hAnsi="宋体"/>
                <w:snapToGrid w:val="0"/>
                <w:sz w:val="21"/>
                <w:szCs w:val="21"/>
              </w:rPr>
              <w:t>合同签订后，按招标人要求在收到完整的前期资料后</w:t>
            </w:r>
            <w:r>
              <w:rPr>
                <w:rFonts w:hint="eastAsia" w:ascii="宋体" w:hAnsi="宋体"/>
                <w:b/>
                <w:bCs/>
                <w:snapToGrid w:val="0"/>
                <w:color w:val="C00000"/>
                <w:sz w:val="21"/>
                <w:szCs w:val="21"/>
                <w:highlight w:val="none"/>
                <w:shd w:val="clear"/>
              </w:rPr>
              <w:t>45个日历天</w:t>
            </w:r>
            <w:r>
              <w:rPr>
                <w:rFonts w:hint="eastAsia" w:ascii="宋体" w:hAnsi="宋体"/>
                <w:snapToGrid w:val="0"/>
                <w:sz w:val="21"/>
                <w:szCs w:val="21"/>
              </w:rPr>
              <w:t>内，向招标人提交满足环评部门要求的环境影响评价报告表</w:t>
            </w:r>
            <w:r>
              <w:rPr>
                <w:rFonts w:hint="eastAsia" w:ascii="宋体" w:hAnsi="宋体" w:cs="宋体"/>
                <w:sz w:val="21"/>
                <w:szCs w:val="21"/>
              </w:rPr>
              <w:t>、生态环境影响评价专项报告以及噪声环境影响评价专项报告</w:t>
            </w:r>
            <w:r>
              <w:rPr>
                <w:rFonts w:hint="eastAsia" w:ascii="宋体" w:hAnsi="宋体"/>
                <w:snapToGrid w:val="0"/>
                <w:sz w:val="21"/>
                <w:szCs w:val="21"/>
              </w:rPr>
              <w:t>。并协助</w:t>
            </w:r>
            <w:r>
              <w:rPr>
                <w:rFonts w:hint="eastAsia" w:ascii="宋体" w:hAnsi="宋体" w:cs="Arial"/>
                <w:sz w:val="21"/>
                <w:szCs w:val="21"/>
                <w:shd w:val="clear" w:color="auto" w:fill="FFFFFF"/>
              </w:rPr>
              <w:t>取得主管部门批复。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招标方式</w:t>
            </w:r>
          </w:p>
        </w:tc>
        <w:tc>
          <w:tcPr>
            <w:tcW w:w="7734" w:type="dxa"/>
            <w:gridSpan w:val="4"/>
            <w:noWrap w:val="0"/>
            <w:vAlign w:val="center"/>
          </w:tcPr>
          <w:p>
            <w:pPr>
              <w:adjustRightInd w:val="0"/>
              <w:snapToGrid w:val="0"/>
              <w:rPr>
                <w:rFonts w:hint="eastAsia" w:ascii="宋体" w:hAnsi="宋体"/>
                <w:snapToGrid w:val="0"/>
                <w:color w:val="000000"/>
                <w:sz w:val="21"/>
                <w:szCs w:val="21"/>
              </w:rPr>
            </w:pPr>
            <w:r>
              <w:rPr>
                <w:rFonts w:hint="eastAsia" w:ascii="宋体" w:hAnsi="宋体"/>
                <w:snapToGrid w:val="0"/>
                <w:color w:val="000000"/>
                <w:sz w:val="21"/>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投标保证金</w:t>
            </w:r>
          </w:p>
        </w:tc>
        <w:tc>
          <w:tcPr>
            <w:tcW w:w="7734" w:type="dxa"/>
            <w:gridSpan w:val="4"/>
            <w:noWrap w:val="0"/>
            <w:vAlign w:val="center"/>
          </w:tcPr>
          <w:p>
            <w:pPr>
              <w:rPr>
                <w:rFonts w:hint="eastAsia" w:ascii="宋体" w:hAnsi="宋体" w:cs="宋体"/>
                <w:color w:val="000000"/>
                <w:sz w:val="21"/>
                <w:szCs w:val="21"/>
                <w:lang w:bidi="ar"/>
              </w:rPr>
            </w:pPr>
            <w:r>
              <w:rPr>
                <w:rFonts w:hint="eastAsia" w:ascii="宋体" w:hAnsi="宋体"/>
                <w:b/>
                <w:color w:val="000000"/>
                <w:sz w:val="21"/>
                <w:szCs w:val="21"/>
              </w:rPr>
              <w:t>本项目无需投标保证金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投标人资质条件、能力和信誉</w:t>
            </w:r>
          </w:p>
        </w:tc>
        <w:tc>
          <w:tcPr>
            <w:tcW w:w="7734" w:type="dxa"/>
            <w:gridSpan w:val="4"/>
            <w:noWrap w:val="0"/>
            <w:vAlign w:val="center"/>
          </w:tcPr>
          <w:p>
            <w:pPr>
              <w:numPr>
                <w:ilvl w:val="0"/>
                <w:numId w:val="1"/>
              </w:numPr>
              <w:adjustRightInd w:val="0"/>
              <w:snapToGrid w:val="0"/>
              <w:rPr>
                <w:rFonts w:hint="eastAsia" w:ascii="宋体" w:hAnsi="宋体"/>
                <w:snapToGrid w:val="0"/>
                <w:sz w:val="21"/>
                <w:szCs w:val="21"/>
              </w:rPr>
            </w:pPr>
            <w:r>
              <w:rPr>
                <w:rFonts w:hint="eastAsia" w:ascii="宋体" w:hAnsi="宋体"/>
                <w:snapToGrid w:val="0"/>
                <w:sz w:val="21"/>
                <w:szCs w:val="21"/>
              </w:rPr>
              <w:t>投标人资质条件：</w:t>
            </w:r>
          </w:p>
          <w:p>
            <w:pPr>
              <w:numPr>
                <w:ilvl w:val="0"/>
                <w:numId w:val="1"/>
              </w:numPr>
              <w:adjustRightInd w:val="0"/>
              <w:snapToGrid w:val="0"/>
              <w:rPr>
                <w:rFonts w:hint="eastAsia" w:ascii="宋体" w:hAnsi="宋体"/>
                <w:snapToGrid w:val="0"/>
                <w:sz w:val="21"/>
                <w:szCs w:val="21"/>
              </w:rPr>
            </w:pPr>
            <w:r>
              <w:rPr>
                <w:rFonts w:hint="eastAsia" w:ascii="宋体" w:hAnsi="宋体"/>
                <w:snapToGrid w:val="0"/>
                <w:sz w:val="21"/>
                <w:szCs w:val="21"/>
              </w:rPr>
              <w:t>独立企业法人或事业法人，具有有效的企业法人营业执照或事业法人证书</w:t>
            </w:r>
          </w:p>
          <w:p>
            <w:pPr>
              <w:numPr>
                <w:ilvl w:val="0"/>
                <w:numId w:val="1"/>
              </w:numPr>
              <w:adjustRightInd w:val="0"/>
              <w:snapToGrid w:val="0"/>
              <w:rPr>
                <w:rFonts w:hint="eastAsia" w:ascii="宋体" w:hAnsi="宋体"/>
                <w:snapToGrid w:val="0"/>
                <w:sz w:val="21"/>
                <w:szCs w:val="21"/>
              </w:rPr>
            </w:pPr>
            <w:r>
              <w:rPr>
                <w:rFonts w:hint="eastAsia" w:ascii="宋体" w:hAnsi="宋体"/>
                <w:snapToGrid w:val="0"/>
                <w:sz w:val="21"/>
                <w:szCs w:val="21"/>
              </w:rPr>
              <w:t>项目负责人:具备高级工程师职称（环保类）</w:t>
            </w:r>
          </w:p>
          <w:p>
            <w:pPr>
              <w:numPr>
                <w:ilvl w:val="0"/>
                <w:numId w:val="1"/>
              </w:numPr>
              <w:adjustRightInd w:val="0"/>
              <w:snapToGrid w:val="0"/>
              <w:rPr>
                <w:rFonts w:hint="eastAsia" w:ascii="宋体" w:hAnsi="宋体"/>
                <w:snapToGrid w:val="0"/>
                <w:sz w:val="21"/>
                <w:szCs w:val="21"/>
              </w:rPr>
            </w:pPr>
            <w:r>
              <w:rPr>
                <w:rFonts w:hint="eastAsia" w:ascii="宋体" w:hAnsi="宋体"/>
                <w:snapToGrid w:val="0"/>
                <w:sz w:val="21"/>
                <w:szCs w:val="21"/>
              </w:rPr>
              <w:t>财务要求：良好</w:t>
            </w:r>
          </w:p>
          <w:p>
            <w:pPr>
              <w:numPr>
                <w:ilvl w:val="0"/>
                <w:numId w:val="1"/>
              </w:numPr>
              <w:rPr>
                <w:rFonts w:hint="eastAsia" w:ascii="宋体" w:hAnsi="宋体"/>
                <w:snapToGrid w:val="0"/>
                <w:sz w:val="21"/>
                <w:szCs w:val="21"/>
              </w:rPr>
            </w:pPr>
            <w:r>
              <w:rPr>
                <w:rFonts w:hint="eastAsia" w:ascii="宋体" w:hAnsi="宋体"/>
                <w:snapToGrid w:val="0"/>
                <w:sz w:val="21"/>
                <w:szCs w:val="21"/>
              </w:rPr>
              <w:t>信誉要求：良好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是否接受</w:t>
            </w:r>
          </w:p>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联合体投标</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snapToGrid w:val="0"/>
                <w:color w:val="000000"/>
                <w:sz w:val="21"/>
                <w:szCs w:val="21"/>
              </w:rPr>
              <w:t>■不接受联合体投标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招标文件售价</w:t>
            </w:r>
          </w:p>
        </w:tc>
        <w:tc>
          <w:tcPr>
            <w:tcW w:w="7734" w:type="dxa"/>
            <w:gridSpan w:val="4"/>
            <w:noWrap w:val="0"/>
            <w:vAlign w:val="center"/>
          </w:tcPr>
          <w:p>
            <w:pPr>
              <w:autoSpaceDE w:val="0"/>
              <w:autoSpaceDN w:val="0"/>
              <w:adjustRightInd w:val="0"/>
              <w:snapToGrid w:val="0"/>
              <w:rPr>
                <w:rFonts w:hint="eastAsia" w:ascii="宋体" w:hAnsi="宋体"/>
                <w:snapToGrid w:val="0"/>
                <w:color w:val="000000"/>
                <w:sz w:val="21"/>
                <w:szCs w:val="21"/>
              </w:rPr>
            </w:pPr>
            <w:r>
              <w:rPr>
                <w:rFonts w:hint="eastAsia" w:ascii="宋体" w:hAnsi="宋体"/>
                <w:snapToGrid w:val="0"/>
                <w:color w:val="000000"/>
                <w:sz w:val="21"/>
                <w:szCs w:val="21"/>
              </w:rPr>
              <w:t xml:space="preserve">招标文件：300元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投标文件份数</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b/>
                <w:snapToGrid w:val="0"/>
                <w:color w:val="000000"/>
                <w:sz w:val="21"/>
                <w:szCs w:val="21"/>
              </w:rPr>
              <w:t>正本1份</w:t>
            </w:r>
            <w:r>
              <w:rPr>
                <w:rFonts w:hint="eastAsia" w:ascii="宋体" w:hAnsi="宋体"/>
                <w:snapToGrid w:val="0"/>
                <w:color w:val="000000"/>
                <w:sz w:val="21"/>
                <w:szCs w:val="21"/>
              </w:rPr>
              <w:t>，</w:t>
            </w:r>
            <w:r>
              <w:rPr>
                <w:rFonts w:hint="eastAsia" w:ascii="宋体" w:hAnsi="宋体"/>
                <w:b/>
                <w:snapToGrid w:val="0"/>
                <w:color w:val="000000"/>
                <w:sz w:val="21"/>
                <w:szCs w:val="21"/>
              </w:rPr>
              <w:t>副本2份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现场查勘</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snapToGrid w:val="0"/>
                <w:color w:val="000000"/>
                <w:sz w:val="21"/>
                <w:szCs w:val="21"/>
              </w:rPr>
              <w:t>投标人自行查勘现场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澄清及答疑</w:t>
            </w:r>
          </w:p>
        </w:tc>
        <w:tc>
          <w:tcPr>
            <w:tcW w:w="7734" w:type="dxa"/>
            <w:gridSpan w:val="4"/>
            <w:noWrap w:val="0"/>
            <w:vAlign w:val="center"/>
          </w:tcPr>
          <w:p>
            <w:pPr>
              <w:adjustRightInd w:val="0"/>
              <w:snapToGrid w:val="0"/>
              <w:rPr>
                <w:rFonts w:hint="eastAsia" w:ascii="宋体" w:hAnsi="宋体"/>
                <w:snapToGrid w:val="0"/>
                <w:color w:val="auto"/>
                <w:sz w:val="21"/>
                <w:szCs w:val="21"/>
                <w:highlight w:val="none"/>
              </w:rPr>
            </w:pPr>
            <w:r>
              <w:rPr>
                <w:rFonts w:hint="eastAsia" w:ascii="宋体" w:hAnsi="宋体"/>
                <w:snapToGrid w:val="0"/>
                <w:color w:val="auto"/>
                <w:sz w:val="21"/>
                <w:szCs w:val="21"/>
                <w:highlight w:val="none"/>
              </w:rPr>
              <w:t>投标人提出问题的截止时间：2022年</w:t>
            </w:r>
            <w:r>
              <w:rPr>
                <w:rFonts w:hint="eastAsia" w:ascii="宋体" w:hAnsi="宋体"/>
                <w:snapToGrid w:val="0"/>
                <w:color w:val="auto"/>
                <w:sz w:val="21"/>
                <w:szCs w:val="21"/>
                <w:highlight w:val="none"/>
                <w:lang w:val="en-US" w:eastAsia="zh-CN"/>
              </w:rPr>
              <w:t>7</w:t>
            </w:r>
            <w:r>
              <w:rPr>
                <w:rFonts w:hint="eastAsia" w:ascii="宋体" w:hAnsi="宋体"/>
                <w:snapToGrid w:val="0"/>
                <w:color w:val="auto"/>
                <w:sz w:val="21"/>
                <w:szCs w:val="21"/>
                <w:highlight w:val="none"/>
              </w:rPr>
              <w:t>月</w:t>
            </w:r>
            <w:r>
              <w:rPr>
                <w:rFonts w:hint="eastAsia" w:ascii="宋体" w:hAnsi="宋体"/>
                <w:snapToGrid w:val="0"/>
                <w:color w:val="auto"/>
                <w:sz w:val="21"/>
                <w:szCs w:val="21"/>
                <w:highlight w:val="none"/>
                <w:lang w:val="en-US" w:eastAsia="zh-CN"/>
              </w:rPr>
              <w:t>8</w:t>
            </w:r>
            <w:r>
              <w:rPr>
                <w:rFonts w:hint="eastAsia" w:ascii="宋体" w:hAnsi="宋体"/>
                <w:snapToGrid w:val="0"/>
                <w:color w:val="auto"/>
                <w:sz w:val="21"/>
                <w:szCs w:val="21"/>
                <w:highlight w:val="none"/>
              </w:rPr>
              <w:t>日11:00前</w:t>
            </w:r>
          </w:p>
          <w:p>
            <w:pPr>
              <w:adjustRightInd w:val="0"/>
              <w:snapToGrid w:val="0"/>
              <w:rPr>
                <w:rFonts w:hint="eastAsia" w:ascii="宋体" w:hAnsi="宋体"/>
                <w:snapToGrid w:val="0"/>
                <w:color w:val="auto"/>
                <w:sz w:val="21"/>
                <w:szCs w:val="21"/>
                <w:highlight w:val="none"/>
              </w:rPr>
            </w:pPr>
            <w:r>
              <w:rPr>
                <w:rFonts w:hint="eastAsia" w:ascii="宋体" w:hAnsi="宋体"/>
                <w:snapToGrid w:val="0"/>
                <w:color w:val="auto"/>
                <w:sz w:val="21"/>
                <w:szCs w:val="21"/>
                <w:highlight w:val="none"/>
              </w:rPr>
              <w:t>方式：传真、电子邮件</w:t>
            </w:r>
          </w:p>
          <w:p>
            <w:pPr>
              <w:adjustRightInd w:val="0"/>
              <w:snapToGrid w:val="0"/>
              <w:rPr>
                <w:rFonts w:ascii="宋体" w:hAnsi="宋体"/>
                <w:snapToGrid w:val="0"/>
                <w:color w:val="000000"/>
                <w:sz w:val="21"/>
                <w:szCs w:val="21"/>
              </w:rPr>
            </w:pPr>
            <w:r>
              <w:rPr>
                <w:rFonts w:hint="eastAsia" w:ascii="宋体" w:hAnsi="宋体"/>
                <w:snapToGrid w:val="0"/>
                <w:color w:val="auto"/>
                <w:sz w:val="21"/>
                <w:szCs w:val="21"/>
                <w:highlight w:val="none"/>
              </w:rPr>
              <w:t>招标人澄清的时间： 2022年</w:t>
            </w:r>
            <w:r>
              <w:rPr>
                <w:rFonts w:hint="eastAsia" w:ascii="宋体" w:hAnsi="宋体"/>
                <w:snapToGrid w:val="0"/>
                <w:color w:val="auto"/>
                <w:sz w:val="21"/>
                <w:szCs w:val="21"/>
                <w:highlight w:val="none"/>
                <w:lang w:val="en-US" w:eastAsia="zh-CN"/>
              </w:rPr>
              <w:t>7</w:t>
            </w:r>
            <w:r>
              <w:rPr>
                <w:rFonts w:hint="eastAsia" w:ascii="宋体" w:hAnsi="宋体"/>
                <w:snapToGrid w:val="0"/>
                <w:color w:val="auto"/>
                <w:sz w:val="21"/>
                <w:szCs w:val="21"/>
                <w:highlight w:val="none"/>
              </w:rPr>
              <w:t>月</w:t>
            </w:r>
            <w:r>
              <w:rPr>
                <w:rFonts w:hint="eastAsia" w:ascii="宋体" w:hAnsi="宋体"/>
                <w:snapToGrid w:val="0"/>
                <w:color w:val="auto"/>
                <w:sz w:val="21"/>
                <w:szCs w:val="21"/>
                <w:highlight w:val="none"/>
                <w:lang w:val="en-US" w:eastAsia="zh-CN"/>
              </w:rPr>
              <w:t>8</w:t>
            </w:r>
            <w:r>
              <w:rPr>
                <w:rFonts w:hint="eastAsia" w:ascii="宋体" w:hAnsi="宋体"/>
                <w:snapToGrid w:val="0"/>
                <w:color w:val="auto"/>
                <w:sz w:val="21"/>
                <w:szCs w:val="21"/>
                <w:highlight w:val="none"/>
              </w:rPr>
              <w:t>日 17:00前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投标有效期</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snapToGrid w:val="0"/>
                <w:color w:val="000000"/>
                <w:sz w:val="21"/>
                <w:szCs w:val="21"/>
              </w:rPr>
              <w:t>投标截止日后</w:t>
            </w:r>
            <w:r>
              <w:rPr>
                <w:rFonts w:hint="eastAsia" w:ascii="宋体" w:hAnsi="宋体"/>
                <w:snapToGrid w:val="0"/>
                <w:color w:val="000000"/>
                <w:sz w:val="21"/>
                <w:szCs w:val="21"/>
                <w:u w:val="single"/>
              </w:rPr>
              <w:t>45</w:t>
            </w:r>
            <w:r>
              <w:rPr>
                <w:rFonts w:hint="eastAsia" w:ascii="宋体" w:hAnsi="宋体"/>
                <w:snapToGrid w:val="0"/>
                <w:color w:val="000000"/>
                <w:sz w:val="21"/>
                <w:szCs w:val="21"/>
              </w:rPr>
              <w:t>日内有效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投标截止时间</w:t>
            </w:r>
          </w:p>
        </w:tc>
        <w:tc>
          <w:tcPr>
            <w:tcW w:w="7734" w:type="dxa"/>
            <w:gridSpan w:val="4"/>
            <w:noWrap w:val="0"/>
            <w:vAlign w:val="center"/>
          </w:tcPr>
          <w:p>
            <w:pPr>
              <w:adjustRightInd w:val="0"/>
              <w:snapToGrid w:val="0"/>
              <w:rPr>
                <w:rFonts w:ascii="宋体" w:hAnsi="宋体"/>
                <w:b/>
                <w:snapToGrid w:val="0"/>
                <w:color w:val="FF0000"/>
                <w:sz w:val="21"/>
                <w:szCs w:val="21"/>
              </w:rPr>
            </w:pPr>
            <w:r>
              <w:rPr>
                <w:rFonts w:hint="eastAsia" w:ascii="宋体" w:hAnsi="宋体"/>
                <w:b/>
                <w:snapToGrid w:val="0"/>
                <w:color w:val="auto"/>
                <w:sz w:val="21"/>
                <w:szCs w:val="21"/>
                <w:highlight w:val="none"/>
                <w:u w:val="single"/>
              </w:rPr>
              <w:t>2022</w:t>
            </w:r>
            <w:r>
              <w:rPr>
                <w:rFonts w:hint="eastAsia" w:ascii="宋体" w:hAnsi="宋体"/>
                <w:b/>
                <w:bCs/>
                <w:snapToGrid w:val="0"/>
                <w:color w:val="auto"/>
                <w:sz w:val="21"/>
                <w:szCs w:val="21"/>
                <w:highlight w:val="none"/>
              </w:rPr>
              <w:t xml:space="preserve">年 </w:t>
            </w:r>
            <w:r>
              <w:rPr>
                <w:rFonts w:hint="eastAsia" w:ascii="宋体" w:hAnsi="宋体"/>
                <w:b/>
                <w:bCs/>
                <w:snapToGrid w:val="0"/>
                <w:color w:val="auto"/>
                <w:sz w:val="21"/>
                <w:szCs w:val="21"/>
                <w:highlight w:val="none"/>
                <w:u w:val="single"/>
                <w:lang w:val="en-US" w:eastAsia="zh-CN"/>
              </w:rPr>
              <w:t>7</w:t>
            </w:r>
            <w:r>
              <w:rPr>
                <w:rFonts w:hint="eastAsia" w:ascii="宋体" w:hAnsi="宋体"/>
                <w:b/>
                <w:bCs/>
                <w:snapToGrid w:val="0"/>
                <w:color w:val="auto"/>
                <w:sz w:val="21"/>
                <w:szCs w:val="21"/>
                <w:highlight w:val="none"/>
              </w:rPr>
              <w:t>月</w:t>
            </w:r>
            <w:r>
              <w:rPr>
                <w:rFonts w:hint="eastAsia" w:ascii="宋体" w:hAnsi="宋体"/>
                <w:b/>
                <w:bCs/>
                <w:snapToGrid w:val="0"/>
                <w:color w:val="auto"/>
                <w:sz w:val="21"/>
                <w:szCs w:val="21"/>
                <w:highlight w:val="none"/>
                <w:u w:val="single"/>
                <w:lang w:val="en-US" w:eastAsia="zh-CN"/>
              </w:rPr>
              <w:t>20</w:t>
            </w:r>
            <w:r>
              <w:rPr>
                <w:rFonts w:hint="eastAsia" w:ascii="宋体" w:hAnsi="宋体"/>
                <w:b/>
                <w:bCs/>
                <w:snapToGrid w:val="0"/>
                <w:color w:val="auto"/>
                <w:sz w:val="21"/>
                <w:szCs w:val="21"/>
                <w:highlight w:val="none"/>
              </w:rPr>
              <w:t>日</w:t>
            </w:r>
            <w:r>
              <w:rPr>
                <w:rFonts w:hint="eastAsia" w:ascii="宋体" w:hAnsi="宋体"/>
                <w:b/>
                <w:bCs/>
                <w:snapToGrid w:val="0"/>
                <w:color w:val="auto"/>
                <w:sz w:val="21"/>
                <w:szCs w:val="21"/>
                <w:highlight w:val="none"/>
                <w:u w:val="single"/>
                <w:lang w:val="en-US" w:eastAsia="zh-CN"/>
              </w:rPr>
              <w:t>9</w:t>
            </w:r>
            <w:r>
              <w:rPr>
                <w:rFonts w:hint="eastAsia" w:ascii="宋体" w:hAnsi="宋体"/>
                <w:b/>
                <w:bCs/>
                <w:snapToGrid w:val="0"/>
                <w:color w:val="auto"/>
                <w:sz w:val="21"/>
                <w:szCs w:val="21"/>
                <w:highlight w:val="none"/>
              </w:rPr>
              <w:t>时</w:t>
            </w:r>
            <w:r>
              <w:rPr>
                <w:rFonts w:hint="eastAsia" w:ascii="宋体" w:hAnsi="宋体"/>
                <w:b/>
                <w:bCs/>
                <w:snapToGrid w:val="0"/>
                <w:color w:val="auto"/>
                <w:sz w:val="21"/>
                <w:szCs w:val="21"/>
                <w:highlight w:val="none"/>
                <w:u w:val="single"/>
              </w:rPr>
              <w:t xml:space="preserve"> 30</w:t>
            </w:r>
            <w:r>
              <w:rPr>
                <w:rFonts w:hint="eastAsia" w:ascii="宋体" w:hAnsi="宋体"/>
                <w:b/>
                <w:bCs/>
                <w:snapToGrid w:val="0"/>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投标文件递交</w:t>
            </w:r>
          </w:p>
        </w:tc>
        <w:tc>
          <w:tcPr>
            <w:tcW w:w="599" w:type="dxa"/>
            <w:noWrap w:val="0"/>
            <w:vAlign w:val="center"/>
          </w:tcPr>
          <w:p>
            <w:pPr>
              <w:adjustRightInd w:val="0"/>
              <w:snapToGrid w:val="0"/>
              <w:rPr>
                <w:rFonts w:hint="eastAsia" w:ascii="宋体" w:hAnsi="宋体"/>
                <w:snapToGrid w:val="0"/>
                <w:color w:val="000000"/>
                <w:sz w:val="21"/>
                <w:szCs w:val="21"/>
              </w:rPr>
            </w:pPr>
            <w:r>
              <w:rPr>
                <w:rFonts w:hint="eastAsia" w:ascii="宋体" w:hAnsi="宋体" w:cs="宋体"/>
                <w:snapToGrid w:val="0"/>
                <w:color w:val="000000"/>
                <w:sz w:val="21"/>
                <w:szCs w:val="21"/>
              </w:rPr>
              <w:t>地址</w:t>
            </w:r>
          </w:p>
        </w:tc>
        <w:tc>
          <w:tcPr>
            <w:tcW w:w="3045" w:type="dxa"/>
            <w:noWrap w:val="0"/>
            <w:vAlign w:val="center"/>
          </w:tcPr>
          <w:p>
            <w:pPr>
              <w:adjustRightInd w:val="0"/>
              <w:snapToGrid w:val="0"/>
              <w:rPr>
                <w:rFonts w:ascii="宋体" w:hAnsi="宋体"/>
                <w:snapToGrid w:val="0"/>
                <w:color w:val="000000"/>
                <w:sz w:val="21"/>
                <w:szCs w:val="21"/>
              </w:rPr>
            </w:pPr>
            <w:r>
              <w:rPr>
                <w:rFonts w:hint="eastAsia" w:ascii="宋体" w:hAnsi="宋体" w:eastAsia="宋体" w:cs="宋体"/>
                <w:bCs/>
                <w:iCs/>
                <w:color w:val="C00000"/>
                <w:sz w:val="21"/>
                <w:szCs w:val="21"/>
                <w:highlight w:val="none"/>
                <w:lang w:bidi="ar"/>
              </w:rPr>
              <w:t>江苏唯诚建设咨询有限公司1919室（扬州市维扬路106-1号，商城国际大厦19楼）</w:t>
            </w:r>
          </w:p>
        </w:tc>
        <w:tc>
          <w:tcPr>
            <w:tcW w:w="750" w:type="dxa"/>
            <w:noWrap w:val="0"/>
            <w:vAlign w:val="center"/>
          </w:tcPr>
          <w:p>
            <w:pPr>
              <w:adjustRightInd w:val="0"/>
              <w:snapToGrid w:val="0"/>
              <w:rPr>
                <w:rFonts w:hint="eastAsia" w:ascii="宋体" w:hAnsi="宋体"/>
                <w:snapToGrid w:val="0"/>
                <w:color w:val="000000"/>
                <w:sz w:val="21"/>
                <w:szCs w:val="21"/>
              </w:rPr>
            </w:pPr>
            <w:r>
              <w:rPr>
                <w:rFonts w:hint="eastAsia" w:ascii="宋体" w:hAnsi="宋体" w:cs="宋体"/>
                <w:snapToGrid w:val="0"/>
                <w:color w:val="000000"/>
                <w:sz w:val="21"/>
                <w:szCs w:val="21"/>
              </w:rPr>
              <w:t>地点</w:t>
            </w:r>
          </w:p>
        </w:tc>
        <w:tc>
          <w:tcPr>
            <w:tcW w:w="3340" w:type="dxa"/>
            <w:noWrap w:val="0"/>
            <w:vAlign w:val="center"/>
          </w:tcPr>
          <w:p>
            <w:pPr>
              <w:adjustRightInd w:val="0"/>
              <w:snapToGrid w:val="0"/>
              <w:rPr>
                <w:rFonts w:hint="eastAsia" w:ascii="宋体" w:hAnsi="宋体" w:eastAsia="宋体" w:cs="宋体"/>
                <w:bCs/>
                <w:iCs/>
                <w:color w:val="C00000"/>
                <w:sz w:val="21"/>
                <w:szCs w:val="21"/>
                <w:highlight w:val="none"/>
                <w:lang w:bidi="ar"/>
              </w:rPr>
            </w:pPr>
            <w:r>
              <w:rPr>
                <w:rFonts w:hint="eastAsia" w:ascii="宋体" w:hAnsi="宋体" w:eastAsia="宋体" w:cs="宋体"/>
                <w:bCs/>
                <w:iCs/>
                <w:color w:val="C00000"/>
                <w:sz w:val="21"/>
                <w:szCs w:val="21"/>
                <w:highlight w:val="none"/>
                <w:lang w:val="zh-CN" w:bidi="ar"/>
              </w:rPr>
              <w:t>江苏唯诚建设咨询有限公司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开标会</w:t>
            </w:r>
          </w:p>
        </w:tc>
        <w:tc>
          <w:tcPr>
            <w:tcW w:w="599" w:type="dxa"/>
            <w:noWrap w:val="0"/>
            <w:vAlign w:val="center"/>
          </w:tcPr>
          <w:p>
            <w:pPr>
              <w:adjustRightInd w:val="0"/>
              <w:snapToGrid w:val="0"/>
              <w:rPr>
                <w:rFonts w:hint="eastAsia" w:ascii="宋体" w:hAnsi="宋体"/>
                <w:snapToGrid w:val="0"/>
                <w:color w:val="000000"/>
                <w:sz w:val="21"/>
                <w:szCs w:val="21"/>
              </w:rPr>
            </w:pPr>
            <w:r>
              <w:rPr>
                <w:rFonts w:hint="eastAsia" w:ascii="宋体" w:hAnsi="宋体" w:cs="宋体"/>
                <w:snapToGrid w:val="0"/>
                <w:color w:val="000000"/>
                <w:sz w:val="21"/>
                <w:szCs w:val="21"/>
              </w:rPr>
              <w:t>时间</w:t>
            </w:r>
          </w:p>
        </w:tc>
        <w:tc>
          <w:tcPr>
            <w:tcW w:w="3045" w:type="dxa"/>
            <w:noWrap w:val="0"/>
            <w:vAlign w:val="center"/>
          </w:tcPr>
          <w:p>
            <w:pPr>
              <w:adjustRightInd w:val="0"/>
              <w:snapToGrid w:val="0"/>
              <w:ind w:left="525" w:hanging="525" w:hangingChars="250"/>
              <w:rPr>
                <w:rFonts w:hint="eastAsia" w:ascii="宋体" w:hAnsi="宋体"/>
                <w:snapToGrid w:val="0"/>
                <w:color w:val="FF0000"/>
                <w:sz w:val="21"/>
                <w:szCs w:val="21"/>
              </w:rPr>
            </w:pPr>
            <w:r>
              <w:rPr>
                <w:rFonts w:hint="eastAsia" w:ascii="宋体" w:hAnsi="宋体" w:cs="宋体"/>
                <w:snapToGrid w:val="0"/>
                <w:color w:val="auto"/>
                <w:sz w:val="21"/>
                <w:szCs w:val="21"/>
                <w:highlight w:val="none"/>
              </w:rPr>
              <w:t>2022年7 月</w:t>
            </w:r>
            <w:r>
              <w:rPr>
                <w:rFonts w:hint="eastAsia" w:ascii="宋体" w:hAnsi="宋体" w:cs="宋体"/>
                <w:snapToGrid w:val="0"/>
                <w:color w:val="auto"/>
                <w:sz w:val="21"/>
                <w:szCs w:val="21"/>
                <w:highlight w:val="none"/>
                <w:lang w:val="en-US" w:eastAsia="zh-CN"/>
              </w:rPr>
              <w:t>20</w:t>
            </w:r>
            <w:r>
              <w:rPr>
                <w:rFonts w:hint="eastAsia" w:ascii="宋体" w:hAnsi="宋体" w:cs="宋体"/>
                <w:snapToGrid w:val="0"/>
                <w:color w:val="auto"/>
                <w:sz w:val="21"/>
                <w:szCs w:val="21"/>
                <w:highlight w:val="none"/>
              </w:rPr>
              <w:t xml:space="preserve"> 日</w:t>
            </w:r>
            <w:r>
              <w:rPr>
                <w:rFonts w:hint="eastAsia" w:ascii="宋体" w:hAnsi="宋体" w:cs="宋体"/>
                <w:snapToGrid w:val="0"/>
                <w:color w:val="auto"/>
                <w:sz w:val="21"/>
                <w:szCs w:val="21"/>
                <w:highlight w:val="none"/>
                <w:lang w:val="en-US" w:eastAsia="zh-CN"/>
              </w:rPr>
              <w:t>9</w:t>
            </w:r>
            <w:r>
              <w:rPr>
                <w:rFonts w:hint="eastAsia" w:ascii="宋体" w:hAnsi="宋体" w:cs="宋体"/>
                <w:snapToGrid w:val="0"/>
                <w:color w:val="auto"/>
                <w:sz w:val="21"/>
                <w:szCs w:val="21"/>
                <w:highlight w:val="none"/>
              </w:rPr>
              <w:t>时30分</w:t>
            </w:r>
          </w:p>
        </w:tc>
        <w:tc>
          <w:tcPr>
            <w:tcW w:w="750" w:type="dxa"/>
            <w:noWrap w:val="0"/>
            <w:vAlign w:val="center"/>
          </w:tcPr>
          <w:p>
            <w:pPr>
              <w:adjustRightInd w:val="0"/>
              <w:snapToGrid w:val="0"/>
              <w:rPr>
                <w:rFonts w:hint="eastAsia" w:ascii="宋体" w:hAnsi="宋体"/>
                <w:snapToGrid w:val="0"/>
                <w:color w:val="000000"/>
                <w:sz w:val="21"/>
                <w:szCs w:val="21"/>
              </w:rPr>
            </w:pPr>
            <w:r>
              <w:rPr>
                <w:rFonts w:hint="eastAsia" w:ascii="宋体" w:hAnsi="宋体" w:cs="宋体"/>
                <w:snapToGrid w:val="0"/>
                <w:color w:val="000000"/>
                <w:sz w:val="21"/>
                <w:szCs w:val="21"/>
              </w:rPr>
              <w:t>地点</w:t>
            </w:r>
          </w:p>
        </w:tc>
        <w:tc>
          <w:tcPr>
            <w:tcW w:w="3340" w:type="dxa"/>
            <w:noWrap w:val="0"/>
            <w:vAlign w:val="center"/>
          </w:tcPr>
          <w:p>
            <w:pPr>
              <w:adjustRightInd w:val="0"/>
              <w:snapToGrid w:val="0"/>
              <w:rPr>
                <w:rFonts w:hint="eastAsia" w:ascii="宋体" w:hAnsi="宋体" w:eastAsia="宋体" w:cs="宋体"/>
                <w:bCs/>
                <w:iCs/>
                <w:color w:val="C00000"/>
                <w:sz w:val="21"/>
                <w:szCs w:val="21"/>
                <w:highlight w:val="none"/>
                <w:lang w:bidi="ar"/>
              </w:rPr>
            </w:pPr>
            <w:r>
              <w:rPr>
                <w:rFonts w:hint="eastAsia" w:ascii="宋体" w:hAnsi="宋体" w:eastAsia="宋体" w:cs="宋体"/>
                <w:bCs/>
                <w:iCs/>
                <w:color w:val="C00000"/>
                <w:sz w:val="21"/>
                <w:szCs w:val="21"/>
                <w:highlight w:val="none"/>
                <w:lang w:val="zh-CN" w:bidi="ar"/>
              </w:rPr>
              <w:t>江苏唯诚建设咨询有限公司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86" w:type="dxa"/>
            <w:noWrap w:val="0"/>
            <w:vAlign w:val="center"/>
          </w:tcPr>
          <w:p>
            <w:pPr>
              <w:adjustRightInd w:val="0"/>
              <w:snapToGrid w:val="0"/>
              <w:jc w:val="center"/>
              <w:rPr>
                <w:rFonts w:hint="eastAsia" w:ascii="宋体" w:hAnsi="宋体"/>
                <w:snapToGrid w:val="0"/>
                <w:color w:val="000000"/>
                <w:sz w:val="21"/>
                <w:szCs w:val="21"/>
              </w:rPr>
            </w:pPr>
            <w:r>
              <w:rPr>
                <w:rFonts w:hint="eastAsia" w:ascii="宋体" w:hAnsi="宋体"/>
                <w:snapToGrid w:val="0"/>
                <w:color w:val="000000"/>
                <w:sz w:val="21"/>
                <w:szCs w:val="21"/>
              </w:rPr>
              <w:t>开标</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cs="宋体"/>
                <w:snapToGrid w:val="0"/>
                <w:color w:val="000000"/>
                <w:sz w:val="21"/>
                <w:szCs w:val="21"/>
              </w:rPr>
              <w:t>招标人邀请所有投标人的法定代表人或其委托代理人参加开标会。投标人的法定代表人或其委托代理人应当在投标文件递交截止时间前到达开标会现场并签到，在招标人按开标程序进行点名时，出示本人身份证，以证明其出席，否则，其投标文件按无效标书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招标限价</w:t>
            </w:r>
          </w:p>
        </w:tc>
        <w:tc>
          <w:tcPr>
            <w:tcW w:w="7734" w:type="dxa"/>
            <w:gridSpan w:val="4"/>
            <w:noWrap w:val="0"/>
            <w:vAlign w:val="center"/>
          </w:tcPr>
          <w:p>
            <w:pPr>
              <w:adjustRightInd w:val="0"/>
              <w:snapToGrid w:val="0"/>
              <w:rPr>
                <w:rFonts w:hint="eastAsia" w:ascii="宋体" w:hAnsi="宋体"/>
                <w:snapToGrid w:val="0"/>
                <w:color w:val="000000"/>
                <w:sz w:val="21"/>
                <w:szCs w:val="21"/>
              </w:rPr>
            </w:pPr>
            <w:r>
              <w:rPr>
                <w:rFonts w:hint="eastAsia" w:ascii="宋体" w:hAnsi="宋体"/>
                <w:snapToGrid w:val="0"/>
                <w:color w:val="000000"/>
                <w:sz w:val="21"/>
                <w:szCs w:val="21"/>
              </w:rPr>
              <w:t>人民币：</w:t>
            </w:r>
            <w:r>
              <w:rPr>
                <w:rFonts w:hint="eastAsia" w:ascii="宋体" w:hAnsi="宋体"/>
                <w:b/>
                <w:bCs/>
                <w:snapToGrid w:val="0"/>
                <w:color w:val="C00000"/>
                <w:sz w:val="21"/>
                <w:szCs w:val="21"/>
                <w:highlight w:val="yellow"/>
                <w:shd w:val="clear"/>
                <w:lang w:val="en-US" w:eastAsia="zh-CN"/>
              </w:rPr>
              <w:t>18</w:t>
            </w:r>
            <w:r>
              <w:rPr>
                <w:rFonts w:hint="eastAsia" w:ascii="宋体" w:hAnsi="宋体"/>
                <w:b/>
                <w:bCs/>
                <w:snapToGrid w:val="0"/>
                <w:color w:val="C00000"/>
                <w:sz w:val="21"/>
                <w:szCs w:val="21"/>
                <w:highlight w:val="yellow"/>
                <w:shd w:val="clear"/>
              </w:rPr>
              <w:t>万元</w:t>
            </w:r>
            <w:r>
              <w:rPr>
                <w:rFonts w:hint="eastAsia" w:ascii="宋体" w:hAnsi="宋体"/>
                <w:snapToGrid w:val="0"/>
                <w:color w:val="000000"/>
                <w:sz w:val="21"/>
                <w:szCs w:val="21"/>
              </w:rPr>
              <w:t>，投标人的投标报价超过最高限价的作废标处理。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标书装订</w:t>
            </w:r>
          </w:p>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及密封要求</w:t>
            </w:r>
          </w:p>
        </w:tc>
        <w:tc>
          <w:tcPr>
            <w:tcW w:w="7734" w:type="dxa"/>
            <w:gridSpan w:val="4"/>
            <w:noWrap w:val="0"/>
            <w:vAlign w:val="center"/>
          </w:tcPr>
          <w:p>
            <w:pPr>
              <w:adjustRightInd w:val="0"/>
              <w:snapToGrid w:val="0"/>
              <w:rPr>
                <w:rFonts w:hint="eastAsia" w:ascii="宋体" w:hAnsi="宋体" w:cs="宋体"/>
                <w:color w:val="000000"/>
                <w:sz w:val="21"/>
                <w:szCs w:val="21"/>
              </w:rPr>
            </w:pPr>
            <w:r>
              <w:rPr>
                <w:rFonts w:hint="eastAsia" w:ascii="宋体" w:hAnsi="宋体" w:cs="宋体"/>
                <w:color w:val="000000"/>
                <w:sz w:val="21"/>
                <w:szCs w:val="21"/>
              </w:rPr>
              <w:t>1、投标文件按“资格审查文件”、“商务文件”、“技术文件”分别封装，并在封袋上明确标明，并分别密封递交；</w:t>
            </w:r>
          </w:p>
          <w:p>
            <w:pPr>
              <w:adjustRightInd w:val="0"/>
              <w:snapToGrid w:val="0"/>
              <w:rPr>
                <w:rFonts w:hint="eastAsia" w:ascii="宋体" w:hAnsi="宋体"/>
                <w:color w:val="000000"/>
                <w:sz w:val="21"/>
                <w:szCs w:val="21"/>
              </w:rPr>
            </w:pPr>
            <w:r>
              <w:rPr>
                <w:rFonts w:hint="eastAsia" w:ascii="宋体" w:hAnsi="宋体" w:cs="宋体"/>
                <w:color w:val="000000"/>
                <w:sz w:val="21"/>
                <w:szCs w:val="21"/>
              </w:rPr>
              <w:t>2、封袋上应写明招标人名称、项目及投标人名称，并加盖投标人法人公章及其法定代表人或授权委托人签字或盖章。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评标办法</w:t>
            </w:r>
          </w:p>
        </w:tc>
        <w:tc>
          <w:tcPr>
            <w:tcW w:w="7734" w:type="dxa"/>
            <w:gridSpan w:val="4"/>
            <w:noWrap w:val="0"/>
            <w:vAlign w:val="center"/>
          </w:tcPr>
          <w:p>
            <w:pPr>
              <w:adjustRightInd w:val="0"/>
              <w:snapToGrid w:val="0"/>
              <w:rPr>
                <w:rFonts w:ascii="宋体" w:hAnsi="宋体"/>
                <w:snapToGrid w:val="0"/>
                <w:color w:val="000000"/>
                <w:sz w:val="21"/>
                <w:szCs w:val="21"/>
              </w:rPr>
            </w:pPr>
            <w:r>
              <w:rPr>
                <w:rFonts w:hint="eastAsia" w:ascii="宋体" w:hAnsi="宋体"/>
                <w:snapToGrid w:val="0"/>
                <w:color w:val="000000"/>
                <w:sz w:val="21"/>
                <w:szCs w:val="21"/>
              </w:rPr>
              <w:t>综合评估法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86" w:type="dxa"/>
            <w:noWrap w:val="0"/>
            <w:vAlign w:val="center"/>
          </w:tcPr>
          <w:p>
            <w:pPr>
              <w:adjustRightInd w:val="0"/>
              <w:snapToGrid w:val="0"/>
              <w:jc w:val="center"/>
              <w:rPr>
                <w:rFonts w:ascii="宋体" w:hAnsi="宋体"/>
                <w:color w:val="000000"/>
                <w:sz w:val="21"/>
                <w:szCs w:val="21"/>
              </w:rPr>
            </w:pPr>
            <w:r>
              <w:rPr>
                <w:rFonts w:hint="eastAsia" w:ascii="宋体" w:hAnsi="宋体"/>
                <w:snapToGrid w:val="0"/>
                <w:color w:val="000000"/>
                <w:sz w:val="21"/>
                <w:szCs w:val="21"/>
              </w:rPr>
              <w:t>是否授权评委会确定中标人</w:t>
            </w:r>
          </w:p>
        </w:tc>
        <w:tc>
          <w:tcPr>
            <w:tcW w:w="7734" w:type="dxa"/>
            <w:gridSpan w:val="4"/>
            <w:noWrap w:val="0"/>
            <w:vAlign w:val="center"/>
          </w:tcPr>
          <w:p>
            <w:pPr>
              <w:autoSpaceDE w:val="0"/>
              <w:autoSpaceDN w:val="0"/>
              <w:adjustRightInd w:val="0"/>
              <w:snapToGrid w:val="0"/>
              <w:rPr>
                <w:rFonts w:ascii="宋体" w:hAnsi="宋体" w:cs="宋体"/>
                <w:color w:val="000000"/>
                <w:sz w:val="21"/>
                <w:szCs w:val="21"/>
              </w:rPr>
            </w:pPr>
            <w:r>
              <w:rPr>
                <w:rFonts w:hint="eastAsia" w:ascii="宋体" w:hAnsi="宋体"/>
                <w:snapToGrid w:val="0"/>
                <w:color w:val="000000"/>
                <w:sz w:val="21"/>
                <w:szCs w:val="21"/>
              </w:rPr>
              <w:t>■是：</w:t>
            </w:r>
          </w:p>
          <w:p>
            <w:pPr>
              <w:autoSpaceDE w:val="0"/>
              <w:autoSpaceDN w:val="0"/>
              <w:adjustRightInd w:val="0"/>
              <w:snapToGrid w:val="0"/>
              <w:rPr>
                <w:rFonts w:hint="eastAsia" w:ascii="宋体" w:hAnsi="宋体" w:cs="宋体"/>
                <w:color w:val="000000"/>
                <w:sz w:val="21"/>
                <w:szCs w:val="21"/>
              </w:rPr>
            </w:pPr>
            <w:r>
              <w:rPr>
                <w:rFonts w:hint="eastAsia" w:ascii="宋体" w:hAnsi="宋体" w:cs="TimesNewRomanPSMT"/>
                <w:color w:val="000000"/>
                <w:sz w:val="21"/>
                <w:szCs w:val="21"/>
              </w:rPr>
              <w:t>□</w:t>
            </w:r>
            <w:r>
              <w:rPr>
                <w:rFonts w:hint="eastAsia" w:ascii="宋体" w:hAnsi="宋体"/>
                <w:snapToGrid w:val="0"/>
                <w:color w:val="000000"/>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86" w:type="dxa"/>
            <w:noWrap w:val="0"/>
            <w:vAlign w:val="center"/>
          </w:tcPr>
          <w:p>
            <w:pPr>
              <w:adjustRightInd w:val="0"/>
              <w:snapToGrid w:val="0"/>
              <w:jc w:val="center"/>
              <w:rPr>
                <w:rFonts w:ascii="宋体" w:hAnsi="宋体" w:cs="Arial"/>
                <w:color w:val="000000"/>
                <w:sz w:val="21"/>
                <w:szCs w:val="21"/>
              </w:rPr>
            </w:pPr>
            <w:r>
              <w:rPr>
                <w:rFonts w:hint="eastAsia" w:ascii="宋体" w:hAnsi="宋体"/>
                <w:snapToGrid w:val="0"/>
                <w:color w:val="000000"/>
                <w:sz w:val="21"/>
                <w:szCs w:val="21"/>
              </w:rPr>
              <w:t>分包</w:t>
            </w:r>
          </w:p>
        </w:tc>
        <w:tc>
          <w:tcPr>
            <w:tcW w:w="7734" w:type="dxa"/>
            <w:gridSpan w:val="4"/>
            <w:noWrap w:val="0"/>
            <w:vAlign w:val="center"/>
          </w:tcPr>
          <w:p>
            <w:pPr>
              <w:autoSpaceDE w:val="0"/>
              <w:autoSpaceDN w:val="0"/>
              <w:adjustRightInd w:val="0"/>
              <w:snapToGrid w:val="0"/>
              <w:rPr>
                <w:rFonts w:hint="eastAsia" w:ascii="宋体" w:hAnsi="宋体" w:cs="TimesNewRomanPSMT"/>
                <w:color w:val="000000"/>
                <w:sz w:val="21"/>
                <w:szCs w:val="21"/>
              </w:rPr>
            </w:pPr>
            <w:r>
              <w:rPr>
                <w:rFonts w:hint="eastAsia" w:ascii="宋体" w:hAnsi="宋体" w:cs="TimesNewRomanPSMT"/>
                <w:color w:val="00000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6" w:type="dxa"/>
            <w:noWrap w:val="0"/>
            <w:vAlign w:val="center"/>
          </w:tcPr>
          <w:p>
            <w:pPr>
              <w:adjustRightInd w:val="0"/>
              <w:snapToGrid w:val="0"/>
              <w:jc w:val="center"/>
              <w:rPr>
                <w:rFonts w:ascii="宋体" w:hAnsi="宋体"/>
                <w:color w:val="000000"/>
                <w:sz w:val="21"/>
                <w:szCs w:val="21"/>
              </w:rPr>
            </w:pPr>
            <w:r>
              <w:rPr>
                <w:rFonts w:hint="eastAsia" w:ascii="宋体" w:hAnsi="宋体"/>
                <w:color w:val="000000"/>
                <w:sz w:val="21"/>
                <w:szCs w:val="21"/>
              </w:rPr>
              <w:t>合同结算方式</w:t>
            </w:r>
          </w:p>
        </w:tc>
        <w:tc>
          <w:tcPr>
            <w:tcW w:w="7734" w:type="dxa"/>
            <w:gridSpan w:val="4"/>
            <w:noWrap w:val="0"/>
            <w:vAlign w:val="center"/>
          </w:tcPr>
          <w:p>
            <w:pPr>
              <w:adjustRightInd w:val="0"/>
              <w:snapToGrid w:val="0"/>
              <w:ind w:left="25" w:hanging="25" w:hangingChars="12"/>
              <w:rPr>
                <w:rFonts w:ascii="宋体" w:hAnsi="宋体"/>
                <w:snapToGrid w:val="0"/>
                <w:color w:val="000000"/>
                <w:sz w:val="21"/>
                <w:szCs w:val="21"/>
              </w:rPr>
            </w:pPr>
            <w:r>
              <w:rPr>
                <w:rFonts w:hint="eastAsia" w:ascii="宋体" w:hAnsi="宋体"/>
                <w:snapToGrid w:val="0"/>
                <w:color w:val="000000"/>
                <w:sz w:val="21"/>
                <w:szCs w:val="21"/>
              </w:rPr>
              <w:t>采用</w:t>
            </w:r>
            <w:r>
              <w:rPr>
                <w:rFonts w:hint="eastAsia" w:ascii="宋体" w:hAnsi="宋体"/>
                <w:snapToGrid w:val="0"/>
                <w:color w:val="000000"/>
                <w:sz w:val="21"/>
                <w:szCs w:val="21"/>
                <w:u w:val="single"/>
              </w:rPr>
              <w:t xml:space="preserve"> 固定总价合同 </w:t>
            </w:r>
            <w:r>
              <w:rPr>
                <w:rFonts w:hint="eastAsia" w:ascii="宋体" w:hAnsi="宋体"/>
                <w:snapToGrid w:val="0"/>
                <w:color w:val="000000"/>
                <w:sz w:val="21"/>
                <w:szCs w:val="21"/>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86" w:type="dxa"/>
            <w:noWrap w:val="0"/>
            <w:vAlign w:val="center"/>
          </w:tcPr>
          <w:p>
            <w:pPr>
              <w:snapToGrid w:val="0"/>
              <w:rPr>
                <w:rFonts w:hint="eastAsia" w:ascii="宋体" w:hAnsi="宋体"/>
                <w:color w:val="000000"/>
                <w:sz w:val="21"/>
                <w:szCs w:val="21"/>
              </w:rPr>
            </w:pPr>
            <w:r>
              <w:rPr>
                <w:rFonts w:hint="eastAsia" w:ascii="宋体" w:hAnsi="宋体"/>
                <w:color w:val="000000"/>
                <w:sz w:val="21"/>
                <w:szCs w:val="21"/>
              </w:rPr>
              <w:t>咨询费用支付</w:t>
            </w:r>
          </w:p>
        </w:tc>
        <w:tc>
          <w:tcPr>
            <w:tcW w:w="7734" w:type="dxa"/>
            <w:gridSpan w:val="4"/>
            <w:noWrap w:val="0"/>
            <w:vAlign w:val="center"/>
          </w:tcPr>
          <w:p>
            <w:pPr>
              <w:snapToGrid w:val="0"/>
              <w:rPr>
                <w:rFonts w:hint="eastAsia"/>
                <w:sz w:val="21"/>
                <w:szCs w:val="21"/>
              </w:rPr>
            </w:pPr>
            <w:r>
              <w:rPr>
                <w:rFonts w:hint="eastAsia" w:ascii="宋体" w:hAnsi="宋体"/>
                <w:bCs/>
                <w:color w:val="000000"/>
                <w:sz w:val="21"/>
                <w:szCs w:val="21"/>
                <w:highlight w:val="yellow"/>
              </w:rPr>
              <w:t>通过专家评审，获取批文后一次性付清合同价款。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其他</w:t>
            </w:r>
          </w:p>
        </w:tc>
        <w:tc>
          <w:tcPr>
            <w:tcW w:w="7734" w:type="dxa"/>
            <w:gridSpan w:val="4"/>
            <w:noWrap w:val="0"/>
            <w:vAlign w:val="center"/>
          </w:tcPr>
          <w:p>
            <w:pPr>
              <w:adjustRightInd w:val="0"/>
              <w:snapToGrid w:val="0"/>
              <w:ind w:left="25" w:hanging="25" w:hangingChars="12"/>
              <w:rPr>
                <w:rFonts w:hint="eastAsia" w:ascii="宋体" w:hAnsi="宋体"/>
                <w:snapToGrid w:val="0"/>
                <w:color w:val="000000"/>
                <w:sz w:val="21"/>
                <w:szCs w:val="21"/>
              </w:rPr>
            </w:pPr>
            <w:r>
              <w:rPr>
                <w:rFonts w:hint="eastAsia" w:ascii="宋体" w:hAnsi="宋体"/>
                <w:snapToGrid w:val="0"/>
                <w:color w:val="000000"/>
                <w:sz w:val="21"/>
                <w:szCs w:val="21"/>
              </w:rPr>
              <w:t>下文中与“前附表”内容不一致的，以“前附表”为准；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解释权</w:t>
            </w:r>
          </w:p>
        </w:tc>
        <w:tc>
          <w:tcPr>
            <w:tcW w:w="7734" w:type="dxa"/>
            <w:gridSpan w:val="4"/>
            <w:noWrap w:val="0"/>
            <w:vAlign w:val="center"/>
          </w:tcPr>
          <w:p>
            <w:pPr>
              <w:snapToGrid w:val="0"/>
              <w:rPr>
                <w:rFonts w:hint="eastAsia" w:ascii="宋体" w:hAnsi="宋体"/>
                <w:color w:val="000000"/>
                <w:sz w:val="21"/>
                <w:szCs w:val="21"/>
              </w:rPr>
            </w:pPr>
            <w:r>
              <w:rPr>
                <w:rFonts w:hint="eastAsia" w:ascii="宋体" w:hAnsi="宋体"/>
                <w:color w:val="000000"/>
                <w:sz w:val="21"/>
                <w:szCs w:val="21"/>
              </w:rPr>
              <w:t>构成本招标文件的各个组成文件应互为解释，互为说明；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86" w:type="dxa"/>
            <w:noWrap w:val="0"/>
            <w:vAlign w:val="center"/>
          </w:tcPr>
          <w:p>
            <w:pPr>
              <w:adjustRightInd w:val="0"/>
              <w:snapToGrid w:val="0"/>
              <w:jc w:val="center"/>
              <w:rPr>
                <w:rFonts w:ascii="宋体" w:hAnsi="宋体"/>
                <w:snapToGrid w:val="0"/>
                <w:color w:val="000000"/>
                <w:sz w:val="21"/>
                <w:szCs w:val="21"/>
              </w:rPr>
            </w:pPr>
            <w:r>
              <w:rPr>
                <w:rFonts w:hint="eastAsia" w:ascii="宋体" w:hAnsi="宋体"/>
                <w:snapToGrid w:val="0"/>
                <w:color w:val="000000"/>
                <w:sz w:val="21"/>
                <w:szCs w:val="21"/>
              </w:rPr>
              <w:t>联系方式</w:t>
            </w:r>
          </w:p>
        </w:tc>
        <w:tc>
          <w:tcPr>
            <w:tcW w:w="7734" w:type="dxa"/>
            <w:gridSpan w:val="4"/>
            <w:noWrap w:val="0"/>
            <w:vAlign w:val="center"/>
          </w:tcPr>
          <w:p>
            <w:pPr>
              <w:snapToGrid w:val="0"/>
              <w:rPr>
                <w:rFonts w:hint="eastAsia" w:ascii="宋体" w:hAnsi="宋体"/>
                <w:bCs/>
                <w:color w:val="000000"/>
                <w:sz w:val="21"/>
                <w:szCs w:val="21"/>
              </w:rPr>
            </w:pPr>
            <w:r>
              <w:rPr>
                <w:rFonts w:hint="eastAsia" w:ascii="宋体" w:hAnsi="宋体"/>
                <w:bCs/>
                <w:color w:val="000000"/>
                <w:sz w:val="21"/>
                <w:szCs w:val="21"/>
              </w:rPr>
              <w:t>招标人：扬州市上善建设工程有限公司</w:t>
            </w:r>
          </w:p>
          <w:p>
            <w:pPr>
              <w:snapToGrid w:val="0"/>
              <w:rPr>
                <w:rFonts w:hint="eastAsia" w:ascii="宋体" w:hAnsi="宋体" w:eastAsia="宋体" w:cs="宋体"/>
                <w:bCs/>
                <w:iCs/>
                <w:color w:val="C00000"/>
                <w:sz w:val="21"/>
                <w:szCs w:val="21"/>
                <w:highlight w:val="none"/>
                <w:lang w:val="zh-CN" w:bidi="ar"/>
              </w:rPr>
            </w:pPr>
            <w:r>
              <w:rPr>
                <w:rFonts w:hint="eastAsia" w:ascii="宋体" w:hAnsi="宋体"/>
                <w:bCs/>
                <w:color w:val="000000"/>
                <w:sz w:val="21"/>
                <w:szCs w:val="21"/>
              </w:rPr>
              <w:t>代理机构：</w:t>
            </w:r>
            <w:r>
              <w:rPr>
                <w:rFonts w:hint="eastAsia" w:ascii="宋体" w:hAnsi="宋体" w:eastAsia="宋体" w:cs="宋体"/>
                <w:bCs/>
                <w:iCs/>
                <w:color w:val="C00000"/>
                <w:sz w:val="21"/>
                <w:szCs w:val="21"/>
                <w:highlight w:val="none"/>
                <w:lang w:val="zh-CN" w:bidi="ar"/>
              </w:rPr>
              <w:t>江苏唯诚建设咨询有限公司</w:t>
            </w:r>
          </w:p>
          <w:p>
            <w:pPr>
              <w:snapToGrid w:val="0"/>
              <w:rPr>
                <w:rFonts w:hint="eastAsia" w:ascii="宋体" w:hAnsi="宋体"/>
                <w:bCs/>
                <w:color w:val="000000"/>
                <w:sz w:val="21"/>
                <w:szCs w:val="21"/>
              </w:rPr>
            </w:pPr>
            <w:r>
              <w:rPr>
                <w:rFonts w:hint="eastAsia" w:ascii="宋体" w:hAnsi="宋体"/>
                <w:bCs/>
                <w:color w:val="000000"/>
                <w:sz w:val="21"/>
                <w:szCs w:val="21"/>
              </w:rPr>
              <w:t>地址 ：</w:t>
            </w:r>
            <w:r>
              <w:rPr>
                <w:rFonts w:hint="eastAsia" w:ascii="宋体" w:hAnsi="宋体" w:eastAsia="宋体" w:cs="宋体"/>
                <w:bCs/>
                <w:iCs/>
                <w:color w:val="C00000"/>
                <w:sz w:val="21"/>
                <w:szCs w:val="21"/>
                <w:highlight w:val="none"/>
                <w:lang w:bidi="ar"/>
              </w:rPr>
              <w:t>扬州市维扬路106-1号，商城国际大厦19楼</w:t>
            </w:r>
          </w:p>
          <w:p>
            <w:pPr>
              <w:snapToGrid w:val="0"/>
              <w:rPr>
                <w:rFonts w:hint="default" w:ascii="宋体" w:hAnsi="宋体" w:eastAsia="宋体"/>
                <w:bCs/>
                <w:color w:val="000000"/>
                <w:sz w:val="21"/>
                <w:szCs w:val="21"/>
                <w:lang w:val="en-US" w:eastAsia="zh-CN"/>
              </w:rPr>
            </w:pPr>
            <w:r>
              <w:rPr>
                <w:rFonts w:hint="eastAsia" w:ascii="宋体" w:hAnsi="宋体"/>
                <w:bCs/>
                <w:color w:val="000000"/>
                <w:sz w:val="21"/>
                <w:szCs w:val="21"/>
              </w:rPr>
              <w:t>联系人：</w:t>
            </w:r>
            <w:r>
              <w:rPr>
                <w:rFonts w:hint="eastAsia" w:ascii="宋体" w:hAnsi="宋体"/>
                <w:bCs/>
                <w:color w:val="000000"/>
                <w:sz w:val="21"/>
                <w:szCs w:val="21"/>
                <w:lang w:val="en-US" w:eastAsia="zh-CN"/>
              </w:rPr>
              <w:t>潘工</w:t>
            </w:r>
          </w:p>
          <w:p>
            <w:pPr>
              <w:snapToGrid w:val="0"/>
              <w:rPr>
                <w:rFonts w:hint="eastAsia" w:ascii="宋体" w:hAnsi="宋体"/>
                <w:bCs/>
                <w:color w:val="000000"/>
                <w:sz w:val="21"/>
                <w:szCs w:val="21"/>
              </w:rPr>
            </w:pPr>
            <w:r>
              <w:rPr>
                <w:rFonts w:hint="eastAsia" w:ascii="宋体" w:hAnsi="宋体"/>
                <w:bCs/>
                <w:color w:val="000000"/>
                <w:sz w:val="21"/>
                <w:szCs w:val="21"/>
              </w:rPr>
              <w:t>电话：</w:t>
            </w:r>
            <w:r>
              <w:rPr>
                <w:rFonts w:hint="eastAsia" w:ascii="宋体" w:hAnsi="宋体" w:eastAsia="宋体" w:cs="宋体"/>
                <w:snapToGrid w:val="0"/>
                <w:kern w:val="0"/>
                <w:sz w:val="21"/>
                <w:szCs w:val="16"/>
                <w:lang w:val="en-US" w:eastAsia="zh-CN"/>
              </w:rPr>
              <w:t>0514-87880356</w:t>
            </w:r>
          </w:p>
          <w:p>
            <w:pPr>
              <w:snapToGrid w:val="0"/>
              <w:rPr>
                <w:rFonts w:hint="eastAsia" w:ascii="宋体" w:hAnsi="宋体"/>
                <w:color w:val="000000"/>
                <w:sz w:val="21"/>
                <w:szCs w:val="21"/>
              </w:rPr>
            </w:pPr>
            <w:r>
              <w:rPr>
                <w:rFonts w:hint="eastAsia" w:ascii="宋体" w:hAnsi="宋体"/>
                <w:bCs/>
                <w:color w:val="000000"/>
                <w:sz w:val="21"/>
                <w:szCs w:val="21"/>
              </w:rPr>
              <w:t>电子邮箱：</w:t>
            </w:r>
            <w:r>
              <w:rPr>
                <w:rFonts w:hint="eastAsia" w:ascii="宋体" w:hAnsi="宋体"/>
                <w:bCs/>
                <w:color w:val="000000"/>
                <w:sz w:val="21"/>
                <w:szCs w:val="21"/>
                <w:lang w:val="en-US" w:eastAsia="zh-CN"/>
              </w:rPr>
              <w:t>2656938100</w:t>
            </w:r>
            <w:r>
              <w:rPr>
                <w:rFonts w:hint="eastAsia" w:ascii="宋体" w:hAnsi="宋体"/>
                <w:bCs/>
                <w:color w:val="000000"/>
                <w:sz w:val="21"/>
                <w:szCs w:val="21"/>
              </w:rPr>
              <w:t>@qq.com</w:t>
            </w:r>
          </w:p>
        </w:tc>
      </w:tr>
    </w:tbl>
    <w:p>
      <w:pPr>
        <w:numPr>
          <w:ilvl w:val="0"/>
          <w:numId w:val="2"/>
        </w:numPr>
        <w:adjustRightInd w:val="0"/>
        <w:snapToGrid w:val="0"/>
        <w:spacing w:line="360" w:lineRule="auto"/>
        <w:jc w:val="center"/>
        <w:rPr>
          <w:rFonts w:hint="eastAsia" w:ascii="宋体" w:hAnsi="宋体"/>
          <w:b/>
          <w:bCs/>
          <w:snapToGrid w:val="0"/>
          <w:color w:val="000000"/>
          <w:sz w:val="32"/>
          <w:szCs w:val="32"/>
        </w:rPr>
      </w:pPr>
      <w:r>
        <w:rPr>
          <w:rFonts w:hint="eastAsia" w:ascii="宋体" w:hAnsi="宋体"/>
          <w:b/>
          <w:bCs/>
          <w:snapToGrid w:val="0"/>
          <w:color w:val="000000"/>
          <w:sz w:val="32"/>
          <w:szCs w:val="32"/>
        </w:rPr>
        <w:br w:type="page"/>
      </w:r>
      <w:r>
        <w:rPr>
          <w:rFonts w:hint="eastAsia" w:ascii="宋体" w:hAnsi="宋体"/>
          <w:b/>
          <w:bCs/>
          <w:snapToGrid w:val="0"/>
          <w:color w:val="000000"/>
          <w:sz w:val="32"/>
          <w:szCs w:val="32"/>
        </w:rPr>
        <w:t>总则</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1、适用范围：本招标文件仅适用于本项目招标。</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2、定义：</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2.1“招标人”系指组织本次招标的招标单位：扬州市上善建设工程有限公司。</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2.2“投标人”系指向招标单位提交本项目投标文件的投标人。</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2.3“服务”系指按招标文件规定投标人必须承担的项目及其他类似服务。</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3、合格的投标人要求：详见投标人须知前附表</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4、投标要求：</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4.1参加投标人员必须是企业法定代表人或其授权委托代理人。</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4.2投标人不得用非法手段查询其他单位标函，凡泄露标函、哄抬标价、损害国家或招标人利益，将取消其投标资格，并追究其相关责任。</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4.3保密：参与招标投标活动的各方应对招标文件和投标文件中的商业和技术等秘密保密，违者应对由此造成的后果承担法律责任。</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5、投标费用</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5.1投标人应承担其编制投标文件与递交投标文件所涉及的一切费用。不管投标结果如何，招标人对上述费用不负任何责任。</w:t>
      </w:r>
      <w:r>
        <w:rPr>
          <w:rFonts w:hint="eastAsia" w:ascii="宋体" w:hAnsi="宋体"/>
          <w:b/>
          <w:bCs/>
          <w:color w:val="000000"/>
          <w:sz w:val="21"/>
          <w:szCs w:val="21"/>
        </w:rPr>
        <w:t>本项目评委费暂定500元/人，最终按实结算,由中标人支付。本项目评委费用包含在本次投标报价中，不另行报价，请投标人予以综合考虑。</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5.2所有涉及的费用和资金等均以人民币表示。</w:t>
      </w:r>
    </w:p>
    <w:p>
      <w:pPr>
        <w:autoSpaceDE w:val="0"/>
        <w:autoSpaceDN w:val="0"/>
        <w:adjustRightInd w:val="0"/>
        <w:spacing w:line="360" w:lineRule="auto"/>
        <w:rPr>
          <w:rFonts w:hint="eastAsia" w:ascii="宋体" w:hAnsi="宋体"/>
          <w:color w:val="000000"/>
          <w:sz w:val="24"/>
          <w:szCs w:val="24"/>
        </w:rPr>
      </w:pPr>
    </w:p>
    <w:p>
      <w:pPr>
        <w:adjustRightInd w:val="0"/>
        <w:snapToGrid w:val="0"/>
        <w:spacing w:line="360" w:lineRule="auto"/>
        <w:jc w:val="center"/>
        <w:rPr>
          <w:rFonts w:hint="eastAsia" w:ascii="宋体" w:hAnsi="宋体"/>
          <w:b/>
          <w:snapToGrid w:val="0"/>
          <w:color w:val="000000"/>
          <w:sz w:val="32"/>
          <w:szCs w:val="32"/>
        </w:rPr>
      </w:pPr>
      <w:r>
        <w:rPr>
          <w:rFonts w:hint="eastAsia" w:ascii="宋体" w:hAnsi="宋体"/>
          <w:b/>
          <w:snapToGrid w:val="0"/>
          <w:color w:val="000000"/>
          <w:sz w:val="32"/>
          <w:szCs w:val="32"/>
        </w:rPr>
        <w:t xml:space="preserve">二、招标文件 </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6、招标文件的组成</w:t>
      </w:r>
    </w:p>
    <w:p>
      <w:pPr>
        <w:adjustRightInd w:val="0"/>
        <w:snapToGrid w:val="0"/>
        <w:spacing w:line="360" w:lineRule="auto"/>
        <w:ind w:firstLine="420" w:firstLineChars="200"/>
        <w:rPr>
          <w:rFonts w:hint="eastAsia" w:ascii="宋体" w:hAnsi="宋体"/>
          <w:bCs/>
          <w:snapToGrid w:val="0"/>
          <w:color w:val="000000"/>
          <w:sz w:val="21"/>
          <w:szCs w:val="21"/>
        </w:rPr>
      </w:pPr>
      <w:r>
        <w:rPr>
          <w:rFonts w:hint="eastAsia" w:ascii="宋体" w:hAnsi="宋体"/>
          <w:bCs/>
          <w:snapToGrid w:val="0"/>
          <w:color w:val="000000"/>
          <w:sz w:val="21"/>
          <w:szCs w:val="21"/>
        </w:rPr>
        <w:t xml:space="preserve">6.1招标文件包括以下文件： </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1）投标人须知；</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2）合同主要条款；</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3）技术规范及标准；</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4）投标文件格式；</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5）招标补遗书（如有）</w:t>
      </w:r>
    </w:p>
    <w:p>
      <w:pPr>
        <w:tabs>
          <w:tab w:val="left" w:pos="851"/>
        </w:tabs>
        <w:adjustRightInd w:val="0"/>
        <w:snapToGrid w:val="0"/>
        <w:spacing w:line="360" w:lineRule="auto"/>
        <w:ind w:firstLine="420" w:firstLineChars="200"/>
        <w:rPr>
          <w:rFonts w:hint="eastAsia" w:ascii="宋体" w:hAnsi="宋体"/>
          <w:b/>
          <w:bCs/>
          <w:snapToGrid w:val="0"/>
          <w:color w:val="000000"/>
          <w:sz w:val="21"/>
          <w:szCs w:val="21"/>
        </w:rPr>
      </w:pPr>
      <w:r>
        <w:rPr>
          <w:rFonts w:hint="eastAsia" w:ascii="宋体" w:hAnsi="宋体"/>
          <w:bCs/>
          <w:snapToGrid w:val="0"/>
          <w:color w:val="000000"/>
          <w:sz w:val="21"/>
          <w:szCs w:val="21"/>
        </w:rPr>
        <w:t>6.2</w:t>
      </w:r>
      <w:r>
        <w:rPr>
          <w:rFonts w:hint="eastAsia" w:ascii="宋体" w:hAnsi="宋体"/>
          <w:snapToGrid w:val="0"/>
          <w:color w:val="000000"/>
          <w:sz w:val="21"/>
          <w:szCs w:val="21"/>
        </w:rPr>
        <w:t>投标人应认真查阅招标文件中所有的事项、格式、条款和规范要求等，若投标人的投标文件没有按招标文件要求提交全部资料，或投标文件没有对招标文件做出实质性响应，其投标文件有可能会被拒绝。</w:t>
      </w:r>
    </w:p>
    <w:p>
      <w:pPr>
        <w:tabs>
          <w:tab w:val="left" w:pos="0"/>
          <w:tab w:val="left" w:pos="993"/>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Fonts w:hint="eastAsia" w:ascii="宋体" w:hAnsi="宋体"/>
          <w:snapToGrid w:val="0"/>
          <w:color w:val="000000"/>
          <w:sz w:val="21"/>
          <w:szCs w:val="21"/>
        </w:rPr>
        <w:t>7、勘察现场</w:t>
      </w:r>
    </w:p>
    <w:p>
      <w:pPr>
        <w:tabs>
          <w:tab w:val="left" w:pos="851"/>
        </w:tabs>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7.1考虑到本工程实际情况，投标人应自行对本项目现场和周围环境进行勘察，以获取编制投标文件和签署合同所需的所有资料，招标人有向投标人提供帮助的义务。勘察现场所发生的费用由投标人承担。</w:t>
      </w:r>
    </w:p>
    <w:p>
      <w:pPr>
        <w:tabs>
          <w:tab w:val="left" w:pos="851"/>
        </w:tabs>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7.2投标人到现场实地勘踏，应充分了解工地位置、情况、道路、或因政府部门规定而造成的各种限制条件等，足以影响承包价的情况，任何忽视或误解工地情况而导致的索赔或工期延长申请将不获得批准。</w:t>
      </w:r>
    </w:p>
    <w:p>
      <w:pPr>
        <w:tabs>
          <w:tab w:val="left" w:pos="0"/>
          <w:tab w:val="left" w:pos="993"/>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Fonts w:hint="eastAsia" w:ascii="宋体" w:hAnsi="宋体"/>
          <w:snapToGrid w:val="0"/>
          <w:color w:val="000000"/>
          <w:sz w:val="21"/>
          <w:szCs w:val="21"/>
        </w:rPr>
        <w:t>8、招标文件的澄清与修改</w:t>
      </w:r>
    </w:p>
    <w:p>
      <w:pPr>
        <w:adjustRightInd w:val="0"/>
        <w:snapToGrid w:val="0"/>
        <w:spacing w:line="360" w:lineRule="auto"/>
        <w:ind w:firstLine="420" w:firstLineChars="200"/>
        <w:rPr>
          <w:rFonts w:hint="eastAsia" w:ascii="宋体" w:hAnsi="宋体"/>
          <w:bCs/>
          <w:snapToGrid w:val="0"/>
          <w:color w:val="000000"/>
          <w:sz w:val="21"/>
          <w:szCs w:val="21"/>
        </w:rPr>
      </w:pPr>
      <w:r>
        <w:rPr>
          <w:rFonts w:hint="eastAsia" w:ascii="宋体" w:hAnsi="宋体"/>
          <w:bCs/>
          <w:snapToGrid w:val="0"/>
          <w:color w:val="000000"/>
          <w:sz w:val="21"/>
          <w:szCs w:val="21"/>
        </w:rPr>
        <w:t>8.1投标人收到招标文件后，若对招标文件有疑问，应于</w:t>
      </w:r>
      <w:r>
        <w:rPr>
          <w:rFonts w:hint="eastAsia" w:ascii="宋体" w:hAnsi="宋体"/>
          <w:color w:val="000000"/>
          <w:sz w:val="21"/>
          <w:szCs w:val="21"/>
        </w:rPr>
        <w:t>在投标人须知前附表前附表中规定的截止时间以前以书面或电子邮件方式向招标人提出澄清要求</w:t>
      </w:r>
      <w:r>
        <w:rPr>
          <w:rFonts w:hint="eastAsia" w:ascii="宋体" w:hAnsi="宋体"/>
          <w:bCs/>
          <w:snapToGrid w:val="0"/>
          <w:color w:val="000000"/>
          <w:sz w:val="21"/>
          <w:szCs w:val="21"/>
        </w:rPr>
        <w:t>。未向招标人提出疑问的，视同对招标文件认可。</w:t>
      </w:r>
    </w:p>
    <w:p>
      <w:pPr>
        <w:adjustRightInd w:val="0"/>
        <w:snapToGrid w:val="0"/>
        <w:spacing w:line="360" w:lineRule="auto"/>
        <w:ind w:firstLine="420" w:firstLineChars="200"/>
        <w:rPr>
          <w:rFonts w:hint="eastAsia" w:ascii="宋体" w:hAnsi="宋体"/>
          <w:bCs/>
          <w:snapToGrid w:val="0"/>
          <w:color w:val="000000"/>
          <w:sz w:val="21"/>
          <w:szCs w:val="21"/>
        </w:rPr>
      </w:pPr>
      <w:r>
        <w:rPr>
          <w:rFonts w:hint="eastAsia" w:ascii="宋体" w:hAnsi="宋体"/>
          <w:bCs/>
          <w:snapToGrid w:val="0"/>
          <w:color w:val="000000"/>
          <w:sz w:val="21"/>
          <w:szCs w:val="21"/>
        </w:rPr>
        <w:t>8.2在投标截止日期3天前，招标人都可能修改招标文件。</w:t>
      </w:r>
      <w:r>
        <w:rPr>
          <w:rFonts w:hint="eastAsia" w:ascii="宋体" w:hAnsi="宋体"/>
          <w:color w:val="000000"/>
          <w:sz w:val="21"/>
          <w:szCs w:val="21"/>
        </w:rPr>
        <w:t>招标文件的修改将通知所有投标人，招标文件的修改内容作为招标文件的组成部分，具有约束作用。</w:t>
      </w:r>
      <w:r>
        <w:rPr>
          <w:rFonts w:hint="eastAsia" w:ascii="宋体" w:hAnsi="宋体"/>
          <w:bCs/>
          <w:snapToGrid w:val="0"/>
          <w:color w:val="000000"/>
          <w:sz w:val="21"/>
          <w:szCs w:val="21"/>
        </w:rPr>
        <w:t>为使投标人在编制投标文件时把修改通知内容考虑进去，招标人可以酌情延长递交投标文件的截止日期，具体时间将在修改通知中写明。</w:t>
      </w:r>
    </w:p>
    <w:p>
      <w:pPr>
        <w:adjustRightInd w:val="0"/>
        <w:snapToGrid w:val="0"/>
        <w:spacing w:line="360" w:lineRule="auto"/>
        <w:ind w:firstLine="420" w:firstLineChars="200"/>
        <w:rPr>
          <w:rFonts w:hint="eastAsia" w:ascii="宋体" w:hAnsi="宋体"/>
          <w:bCs/>
          <w:snapToGrid w:val="0"/>
          <w:color w:val="000000"/>
          <w:sz w:val="24"/>
          <w:szCs w:val="24"/>
        </w:rPr>
      </w:pPr>
      <w:r>
        <w:rPr>
          <w:rFonts w:hint="eastAsia" w:ascii="宋体" w:hAnsi="宋体"/>
          <w:color w:val="000000"/>
          <w:sz w:val="21"/>
          <w:szCs w:val="21"/>
        </w:rPr>
        <w:t>8.3招标文件的澄清、修改、补充等内容均以书面形式明确的内容为准。当招标文件、招标文件的澄清、修改、补充等在同一内容的表述上不一致时，以最后发出的书面文件为准。</w:t>
      </w:r>
      <w:r>
        <w:rPr>
          <w:rFonts w:hint="eastAsia" w:ascii="宋体" w:hAnsi="宋体"/>
          <w:bCs/>
          <w:snapToGrid w:val="0"/>
          <w:color w:val="000000"/>
          <w:sz w:val="21"/>
          <w:szCs w:val="21"/>
        </w:rPr>
        <w:t>投标人因自身原因未能及时掌握上述信息，由此造成投标风险请自行承担。</w:t>
      </w:r>
    </w:p>
    <w:p>
      <w:pPr>
        <w:tabs>
          <w:tab w:val="left" w:pos="0"/>
          <w:tab w:val="left" w:pos="993"/>
          <w:tab w:val="left" w:pos="1134"/>
        </w:tabs>
        <w:snapToGrid w:val="0"/>
        <w:spacing w:line="360" w:lineRule="auto"/>
        <w:jc w:val="center"/>
        <w:rPr>
          <w:rFonts w:hint="eastAsia" w:ascii="宋体" w:hAnsi="宋体"/>
          <w:b/>
          <w:snapToGrid w:val="0"/>
          <w:color w:val="000000"/>
          <w:sz w:val="32"/>
          <w:szCs w:val="32"/>
        </w:rPr>
      </w:pPr>
    </w:p>
    <w:p>
      <w:pPr>
        <w:tabs>
          <w:tab w:val="left" w:pos="0"/>
          <w:tab w:val="left" w:pos="993"/>
          <w:tab w:val="left" w:pos="1134"/>
        </w:tabs>
        <w:snapToGrid w:val="0"/>
        <w:spacing w:line="360" w:lineRule="auto"/>
        <w:jc w:val="center"/>
        <w:rPr>
          <w:rFonts w:hint="eastAsia" w:ascii="宋体" w:hAnsi="宋体"/>
          <w:b/>
          <w:snapToGrid w:val="0"/>
          <w:color w:val="000000"/>
          <w:sz w:val="32"/>
          <w:szCs w:val="32"/>
        </w:rPr>
      </w:pPr>
      <w:r>
        <w:rPr>
          <w:rFonts w:hint="eastAsia" w:ascii="宋体" w:hAnsi="宋体"/>
          <w:b/>
          <w:snapToGrid w:val="0"/>
          <w:color w:val="000000"/>
          <w:sz w:val="32"/>
          <w:szCs w:val="32"/>
        </w:rPr>
        <w:t>三、投标文件的编制</w:t>
      </w:r>
    </w:p>
    <w:p>
      <w:pPr>
        <w:tabs>
          <w:tab w:val="left" w:pos="0"/>
          <w:tab w:val="left" w:pos="993"/>
          <w:tab w:val="left" w:pos="1134"/>
        </w:tabs>
        <w:snapToGrid w:val="0"/>
        <w:spacing w:line="360" w:lineRule="auto"/>
        <w:ind w:firstLine="360"/>
        <w:rPr>
          <w:rFonts w:hint="eastAsia" w:ascii="宋体" w:hAnsi="宋体"/>
          <w:snapToGrid w:val="0"/>
          <w:color w:val="000000"/>
          <w:sz w:val="21"/>
          <w:szCs w:val="21"/>
        </w:rPr>
      </w:pPr>
      <w:r>
        <w:rPr>
          <w:rFonts w:hint="eastAsia" w:ascii="宋体" w:hAnsi="宋体"/>
          <w:snapToGrid w:val="0"/>
          <w:color w:val="000000"/>
          <w:sz w:val="21"/>
          <w:szCs w:val="21"/>
        </w:rPr>
        <w:t>9、投标文件的组成</w:t>
      </w:r>
    </w:p>
    <w:p>
      <w:pPr>
        <w:tabs>
          <w:tab w:val="left" w:pos="0"/>
          <w:tab w:val="left" w:pos="993"/>
          <w:tab w:val="left" w:pos="1134"/>
        </w:tabs>
        <w:snapToGrid w:val="0"/>
        <w:spacing w:line="360" w:lineRule="auto"/>
        <w:ind w:firstLine="315" w:firstLineChars="150"/>
        <w:rPr>
          <w:rFonts w:hint="eastAsia" w:ascii="宋体" w:hAnsi="宋体"/>
          <w:snapToGrid w:val="0"/>
          <w:color w:val="000000"/>
          <w:sz w:val="21"/>
          <w:szCs w:val="21"/>
        </w:rPr>
      </w:pPr>
      <w:r>
        <w:rPr>
          <w:rFonts w:hint="eastAsia" w:ascii="宋体" w:hAnsi="宋体"/>
          <w:snapToGrid w:val="0"/>
          <w:color w:val="000000"/>
          <w:sz w:val="21"/>
          <w:szCs w:val="21"/>
        </w:rPr>
        <w:t>9.1投标人编制的投标文件由资格审查文件、商务文件、技术文件三部分组成，三部分分别组卷密封。</w:t>
      </w:r>
    </w:p>
    <w:p>
      <w:pPr>
        <w:tabs>
          <w:tab w:val="left" w:pos="0"/>
          <w:tab w:val="left" w:pos="993"/>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9.1.1 资格审查文件，</w:t>
      </w:r>
      <w:r>
        <w:rPr>
          <w:rFonts w:hint="eastAsia" w:ascii="宋体" w:hAnsi="宋体"/>
          <w:b/>
          <w:snapToGrid w:val="0"/>
          <w:color w:val="000000"/>
          <w:sz w:val="21"/>
          <w:szCs w:val="21"/>
        </w:rPr>
        <w:t>包括以下内容：</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snapToGrid w:val="0"/>
          <w:color w:val="000000"/>
          <w:sz w:val="21"/>
          <w:szCs w:val="21"/>
        </w:rPr>
        <w:t>针对本项目的授权委托书</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cs="宋体"/>
          <w:color w:val="000000"/>
          <w:sz w:val="21"/>
          <w:szCs w:val="21"/>
        </w:rPr>
        <w:t>企业营业执照（复印件加盖投标单位公章）；</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snapToGrid w:val="0"/>
          <w:color w:val="000000"/>
          <w:sz w:val="21"/>
          <w:szCs w:val="21"/>
        </w:rPr>
        <w:t>项目负责人资格证书</w:t>
      </w:r>
      <w:r>
        <w:rPr>
          <w:rFonts w:hint="eastAsia" w:ascii="宋体" w:hAnsi="宋体" w:cs="宋体"/>
          <w:color w:val="000000"/>
          <w:sz w:val="21"/>
          <w:szCs w:val="21"/>
        </w:rPr>
        <w:t>（复印件加盖投标单位公章）</w:t>
      </w:r>
      <w:r>
        <w:rPr>
          <w:rFonts w:hint="eastAsia" w:ascii="宋体" w:hAnsi="宋体"/>
          <w:snapToGrid w:val="0"/>
          <w:color w:val="000000"/>
          <w:sz w:val="21"/>
          <w:szCs w:val="21"/>
        </w:rPr>
        <w:t>；</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snapToGrid w:val="0"/>
          <w:color w:val="000000"/>
          <w:sz w:val="21"/>
          <w:szCs w:val="21"/>
        </w:rPr>
        <w:t>由社保部门出具的投标人为经办人及投标项目负责人缴纳的</w:t>
      </w:r>
      <w:r>
        <w:rPr>
          <w:rFonts w:ascii="宋体" w:hAnsi="宋体"/>
          <w:snapToGrid w:val="0"/>
          <w:color w:val="C00000"/>
          <w:sz w:val="21"/>
          <w:szCs w:val="21"/>
        </w:rPr>
        <w:t>202</w:t>
      </w:r>
      <w:r>
        <w:rPr>
          <w:rFonts w:hint="eastAsia" w:ascii="宋体" w:hAnsi="宋体"/>
          <w:snapToGrid w:val="0"/>
          <w:color w:val="C00000"/>
          <w:sz w:val="21"/>
          <w:szCs w:val="21"/>
        </w:rPr>
        <w:t>2</w:t>
      </w:r>
      <w:r>
        <w:rPr>
          <w:rFonts w:ascii="宋体" w:hAnsi="宋体"/>
          <w:snapToGrid w:val="0"/>
          <w:color w:val="C00000"/>
          <w:sz w:val="21"/>
          <w:szCs w:val="21"/>
        </w:rPr>
        <w:t>年</w:t>
      </w:r>
      <w:r>
        <w:rPr>
          <w:rFonts w:hint="eastAsia" w:ascii="宋体" w:hAnsi="宋体"/>
          <w:snapToGrid w:val="0"/>
          <w:color w:val="C00000"/>
          <w:sz w:val="21"/>
          <w:szCs w:val="21"/>
        </w:rPr>
        <w:t>3</w:t>
      </w:r>
      <w:r>
        <w:rPr>
          <w:rFonts w:ascii="宋体" w:hAnsi="宋体"/>
          <w:snapToGrid w:val="0"/>
          <w:color w:val="C00000"/>
          <w:sz w:val="21"/>
          <w:szCs w:val="21"/>
        </w:rPr>
        <w:t>月～202</w:t>
      </w:r>
      <w:r>
        <w:rPr>
          <w:rFonts w:hint="eastAsia" w:ascii="宋体" w:hAnsi="宋体"/>
          <w:snapToGrid w:val="0"/>
          <w:color w:val="C00000"/>
          <w:sz w:val="21"/>
          <w:szCs w:val="21"/>
        </w:rPr>
        <w:t>2</w:t>
      </w:r>
      <w:r>
        <w:rPr>
          <w:rFonts w:ascii="宋体" w:hAnsi="宋体"/>
          <w:snapToGrid w:val="0"/>
          <w:color w:val="C00000"/>
          <w:sz w:val="21"/>
          <w:szCs w:val="21"/>
        </w:rPr>
        <w:t>年</w:t>
      </w:r>
      <w:r>
        <w:rPr>
          <w:rFonts w:hint="eastAsia" w:ascii="宋体" w:hAnsi="宋体"/>
          <w:snapToGrid w:val="0"/>
          <w:color w:val="C00000"/>
          <w:sz w:val="21"/>
          <w:szCs w:val="21"/>
        </w:rPr>
        <w:t>5</w:t>
      </w:r>
      <w:r>
        <w:rPr>
          <w:rFonts w:ascii="宋体" w:hAnsi="宋体"/>
          <w:snapToGrid w:val="0"/>
          <w:color w:val="C00000"/>
          <w:sz w:val="21"/>
          <w:szCs w:val="21"/>
        </w:rPr>
        <w:t>月</w:t>
      </w:r>
      <w:r>
        <w:rPr>
          <w:rFonts w:hint="eastAsia" w:ascii="宋体" w:hAnsi="宋体"/>
          <w:snapToGrid w:val="0"/>
          <w:color w:val="000000"/>
          <w:sz w:val="21"/>
          <w:szCs w:val="21"/>
        </w:rPr>
        <w:t>养老保险费用的证明材料（复印件加盖投标单位公章），已取消书面证明采</w:t>
      </w:r>
      <w:bookmarkStart w:id="0" w:name="_GoBack"/>
      <w:bookmarkEnd w:id="0"/>
      <w:r>
        <w:rPr>
          <w:rFonts w:hint="eastAsia" w:ascii="宋体" w:hAnsi="宋体"/>
          <w:snapToGrid w:val="0"/>
          <w:color w:val="000000"/>
          <w:sz w:val="21"/>
          <w:szCs w:val="21"/>
        </w:rPr>
        <w:t>用网上自助查询方式的，如当地社保管理部门明确的最大查询期与招标文件规定的月份不一致时，须提供社保管理部门的文件规定；</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snapToGrid w:val="0"/>
          <w:color w:val="000000"/>
          <w:sz w:val="21"/>
          <w:szCs w:val="21"/>
        </w:rPr>
        <w:t>投标文件真实性承诺书。</w:t>
      </w:r>
    </w:p>
    <w:p>
      <w:pPr>
        <w:numPr>
          <w:ilvl w:val="0"/>
          <w:numId w:val="3"/>
        </w:numPr>
        <w:tabs>
          <w:tab w:val="left" w:pos="0"/>
          <w:tab w:val="left" w:pos="993"/>
          <w:tab w:val="left" w:pos="1134"/>
        </w:tabs>
        <w:snapToGrid w:val="0"/>
        <w:spacing w:line="360" w:lineRule="auto"/>
        <w:ind w:firstLine="175"/>
        <w:rPr>
          <w:rFonts w:hint="eastAsia" w:ascii="宋体" w:hAnsi="宋体"/>
          <w:snapToGrid w:val="0"/>
          <w:color w:val="000000"/>
          <w:sz w:val="21"/>
          <w:szCs w:val="21"/>
        </w:rPr>
      </w:pPr>
      <w:r>
        <w:rPr>
          <w:rFonts w:hint="eastAsia" w:ascii="宋体" w:hAnsi="宋体"/>
          <w:snapToGrid w:val="0"/>
          <w:color w:val="000000"/>
          <w:sz w:val="21"/>
          <w:szCs w:val="21"/>
        </w:rPr>
        <w:t>业绩证明资料。</w:t>
      </w:r>
    </w:p>
    <w:p>
      <w:pPr>
        <w:tabs>
          <w:tab w:val="left" w:pos="0"/>
          <w:tab w:val="left" w:pos="993"/>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以上原件资料须单独携带，并于投标截止时间前与投标文件一同提交。投标人提供的材料须真实可靠，否则作为废标处理。</w:t>
      </w:r>
    </w:p>
    <w:p>
      <w:pPr>
        <w:autoSpaceDE w:val="0"/>
        <w:autoSpaceDN w:val="0"/>
        <w:adjustRightInd w:val="0"/>
        <w:snapToGrid w:val="0"/>
        <w:spacing w:line="360" w:lineRule="auto"/>
        <w:ind w:firstLine="420" w:firstLineChars="200"/>
        <w:rPr>
          <w:rFonts w:hint="eastAsia" w:ascii="宋体" w:hAnsi="宋体"/>
          <w:color w:val="000000"/>
          <w:sz w:val="24"/>
        </w:rPr>
      </w:pPr>
      <w:r>
        <w:rPr>
          <w:rFonts w:hint="eastAsia" w:ascii="宋体" w:hAnsi="宋体"/>
          <w:snapToGrid w:val="0"/>
          <w:color w:val="000000"/>
          <w:sz w:val="21"/>
          <w:szCs w:val="21"/>
        </w:rPr>
        <w:t>资格审查合格超过3家，所有资格审查合格的投标人将进入详细评审环节。若资格审查合格单位不满3家招标人将依法重新招标。</w:t>
      </w:r>
    </w:p>
    <w:p>
      <w:pPr>
        <w:tabs>
          <w:tab w:val="left" w:pos="0"/>
          <w:tab w:val="left" w:pos="993"/>
          <w:tab w:val="left" w:pos="1134"/>
        </w:tabs>
        <w:snapToGrid w:val="0"/>
        <w:spacing w:line="360" w:lineRule="auto"/>
        <w:ind w:firstLine="422" w:firstLineChars="200"/>
        <w:rPr>
          <w:rFonts w:hint="eastAsia" w:ascii="宋体" w:hAnsi="宋体"/>
          <w:b/>
          <w:snapToGrid w:val="0"/>
          <w:color w:val="000000"/>
          <w:sz w:val="21"/>
          <w:szCs w:val="21"/>
        </w:rPr>
      </w:pPr>
      <w:r>
        <w:rPr>
          <w:rFonts w:hint="eastAsia" w:ascii="宋体" w:hAnsi="宋体"/>
          <w:b/>
          <w:snapToGrid w:val="0"/>
          <w:color w:val="000000"/>
          <w:sz w:val="21"/>
          <w:szCs w:val="21"/>
        </w:rPr>
        <w:t>9.1.2 商务文件，包括以下内容：</w:t>
      </w:r>
    </w:p>
    <w:p>
      <w:pPr>
        <w:numPr>
          <w:ilvl w:val="0"/>
          <w:numId w:val="4"/>
        </w:numPr>
        <w:tabs>
          <w:tab w:val="left" w:pos="0"/>
          <w:tab w:val="left" w:pos="993"/>
          <w:tab w:val="left" w:pos="1134"/>
        </w:tabs>
        <w:snapToGrid w:val="0"/>
        <w:spacing w:line="360" w:lineRule="auto"/>
        <w:ind w:firstLine="175"/>
        <w:rPr>
          <w:rFonts w:hint="eastAsia" w:ascii="宋体" w:hAnsi="宋体"/>
          <w:snapToGrid w:val="0"/>
          <w:sz w:val="21"/>
          <w:szCs w:val="21"/>
        </w:rPr>
      </w:pPr>
      <w:r>
        <w:rPr>
          <w:rFonts w:hint="eastAsia" w:ascii="宋体" w:hAnsi="宋体"/>
          <w:snapToGrid w:val="0"/>
          <w:sz w:val="21"/>
          <w:szCs w:val="21"/>
        </w:rPr>
        <w:t>投标函；</w:t>
      </w:r>
    </w:p>
    <w:p>
      <w:pPr>
        <w:numPr>
          <w:ilvl w:val="0"/>
          <w:numId w:val="4"/>
        </w:numPr>
        <w:tabs>
          <w:tab w:val="left" w:pos="0"/>
          <w:tab w:val="left" w:pos="993"/>
          <w:tab w:val="left" w:pos="1134"/>
        </w:tabs>
        <w:snapToGrid w:val="0"/>
        <w:spacing w:line="360" w:lineRule="auto"/>
        <w:ind w:firstLine="175"/>
        <w:rPr>
          <w:rFonts w:hint="eastAsia" w:ascii="宋体" w:hAnsi="宋体"/>
          <w:snapToGrid w:val="0"/>
          <w:sz w:val="21"/>
          <w:szCs w:val="21"/>
        </w:rPr>
      </w:pPr>
      <w:r>
        <w:rPr>
          <w:rFonts w:hint="eastAsia" w:ascii="宋体" w:hAnsi="宋体"/>
          <w:snapToGrid w:val="0"/>
          <w:sz w:val="21"/>
          <w:szCs w:val="21"/>
        </w:rPr>
        <w:t>授权委托书；</w:t>
      </w:r>
    </w:p>
    <w:p>
      <w:pPr>
        <w:numPr>
          <w:ilvl w:val="0"/>
          <w:numId w:val="4"/>
        </w:numPr>
        <w:tabs>
          <w:tab w:val="left" w:pos="0"/>
          <w:tab w:val="left" w:pos="993"/>
          <w:tab w:val="left" w:pos="1134"/>
        </w:tabs>
        <w:snapToGrid w:val="0"/>
        <w:spacing w:line="360" w:lineRule="auto"/>
        <w:ind w:firstLine="175"/>
        <w:rPr>
          <w:rFonts w:hint="eastAsia" w:ascii="宋体" w:hAnsi="宋体"/>
          <w:snapToGrid w:val="0"/>
          <w:sz w:val="21"/>
          <w:szCs w:val="21"/>
        </w:rPr>
      </w:pPr>
      <w:r>
        <w:rPr>
          <w:rFonts w:hint="eastAsia" w:ascii="宋体" w:hAnsi="宋体"/>
          <w:snapToGrid w:val="0"/>
          <w:sz w:val="21"/>
          <w:szCs w:val="21"/>
        </w:rPr>
        <w:t>业绩；</w:t>
      </w:r>
    </w:p>
    <w:p>
      <w:pPr>
        <w:numPr>
          <w:ilvl w:val="0"/>
          <w:numId w:val="4"/>
        </w:numPr>
        <w:tabs>
          <w:tab w:val="left" w:pos="0"/>
          <w:tab w:val="left" w:pos="993"/>
          <w:tab w:val="left" w:pos="1134"/>
        </w:tabs>
        <w:snapToGrid w:val="0"/>
        <w:spacing w:line="360" w:lineRule="auto"/>
        <w:ind w:firstLine="175"/>
        <w:rPr>
          <w:rFonts w:hint="eastAsia" w:ascii="宋体" w:hAnsi="宋体"/>
          <w:snapToGrid w:val="0"/>
          <w:sz w:val="21"/>
          <w:szCs w:val="21"/>
        </w:rPr>
      </w:pPr>
      <w:r>
        <w:rPr>
          <w:rFonts w:hint="eastAsia" w:ascii="宋体" w:hAnsi="宋体"/>
          <w:snapToGrid w:val="0"/>
          <w:sz w:val="21"/>
          <w:szCs w:val="21"/>
        </w:rPr>
        <w:t>本项目咨询人员的投入情况；</w:t>
      </w:r>
    </w:p>
    <w:p>
      <w:pPr>
        <w:numPr>
          <w:ilvl w:val="0"/>
          <w:numId w:val="4"/>
        </w:numPr>
        <w:tabs>
          <w:tab w:val="left" w:pos="0"/>
          <w:tab w:val="left" w:pos="993"/>
          <w:tab w:val="left" w:pos="1134"/>
        </w:tabs>
        <w:snapToGrid w:val="0"/>
        <w:spacing w:line="360" w:lineRule="auto"/>
        <w:ind w:firstLine="175"/>
        <w:rPr>
          <w:rFonts w:hint="eastAsia" w:ascii="宋体" w:hAnsi="宋体"/>
          <w:snapToGrid w:val="0"/>
          <w:sz w:val="21"/>
          <w:szCs w:val="21"/>
        </w:rPr>
      </w:pPr>
      <w:r>
        <w:rPr>
          <w:rFonts w:hint="eastAsia" w:ascii="宋体" w:hAnsi="宋体"/>
          <w:snapToGrid w:val="0"/>
          <w:sz w:val="21"/>
          <w:szCs w:val="21"/>
        </w:rPr>
        <w:t>投标人信誉。</w:t>
      </w:r>
    </w:p>
    <w:p>
      <w:pPr>
        <w:numPr>
          <w:ilvl w:val="0"/>
          <w:numId w:val="4"/>
        </w:numPr>
        <w:tabs>
          <w:tab w:val="left" w:pos="0"/>
          <w:tab w:val="left" w:pos="993"/>
          <w:tab w:val="left" w:pos="1134"/>
        </w:tabs>
        <w:snapToGrid w:val="0"/>
        <w:spacing w:line="360" w:lineRule="auto"/>
        <w:ind w:firstLine="175"/>
        <w:rPr>
          <w:rFonts w:hint="eastAsia"/>
        </w:rPr>
      </w:pPr>
      <w:r>
        <w:rPr>
          <w:rFonts w:hint="eastAsia" w:ascii="宋体" w:hAnsi="宋体"/>
          <w:snapToGrid w:val="0"/>
          <w:sz w:val="21"/>
          <w:szCs w:val="21"/>
        </w:rPr>
        <w:t>其他投标文件需要的内容</w:t>
      </w:r>
    </w:p>
    <w:p>
      <w:pPr>
        <w:tabs>
          <w:tab w:val="left" w:pos="0"/>
          <w:tab w:val="left" w:pos="993"/>
          <w:tab w:val="left" w:pos="1134"/>
        </w:tabs>
        <w:snapToGrid w:val="0"/>
        <w:spacing w:line="360" w:lineRule="auto"/>
        <w:ind w:firstLine="422" w:firstLineChars="200"/>
        <w:rPr>
          <w:rFonts w:hint="eastAsia"/>
        </w:rPr>
      </w:pPr>
      <w:r>
        <w:rPr>
          <w:rFonts w:hint="eastAsia" w:ascii="宋体" w:hAnsi="宋体"/>
          <w:b/>
          <w:snapToGrid w:val="0"/>
          <w:color w:val="000000"/>
          <w:sz w:val="21"/>
          <w:szCs w:val="21"/>
        </w:rPr>
        <w:t>9.1.3 技术文件：</w:t>
      </w:r>
      <w:r>
        <w:rPr>
          <w:rFonts w:hint="eastAsia" w:ascii="宋体" w:hAnsi="宋体"/>
          <w:snapToGrid w:val="0"/>
          <w:color w:val="000000"/>
          <w:sz w:val="21"/>
          <w:szCs w:val="21"/>
        </w:rPr>
        <w:t>技术方案</w:t>
      </w:r>
    </w:p>
    <w:p>
      <w:pPr>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9.2投标文件的编制</w:t>
      </w:r>
    </w:p>
    <w:p>
      <w:pPr>
        <w:spacing w:line="360" w:lineRule="auto"/>
        <w:ind w:firstLine="420" w:firstLineChars="200"/>
        <w:rPr>
          <w:rFonts w:hint="eastAsia" w:ascii="宋体" w:hAnsi="宋体"/>
          <w:color w:val="000000"/>
          <w:sz w:val="21"/>
          <w:szCs w:val="21"/>
        </w:rPr>
      </w:pPr>
      <w:r>
        <w:rPr>
          <w:rFonts w:hint="eastAsia" w:ascii="宋体" w:hAnsi="宋体"/>
          <w:snapToGrid w:val="0"/>
          <w:color w:val="000000"/>
          <w:sz w:val="21"/>
          <w:szCs w:val="21"/>
        </w:rPr>
        <w:t>9.2.1投标文件应按招标文件中提供的“投标文件格式”进行编写</w:t>
      </w:r>
      <w:r>
        <w:rPr>
          <w:rFonts w:hint="eastAsia" w:ascii="宋体" w:hAnsi="宋体"/>
          <w:color w:val="000000"/>
          <w:sz w:val="21"/>
          <w:szCs w:val="21"/>
        </w:rPr>
        <w:t>。对于招标人没提供文件格式的，投标人可以自拟格式。</w:t>
      </w:r>
    </w:p>
    <w:p>
      <w:pPr>
        <w:tabs>
          <w:tab w:val="left" w:pos="0"/>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9.2.2投标文件应当对招标文件有关工期、投标有效期、技术标准和要求、招标范围等实质性内容作出响应。</w:t>
      </w:r>
    </w:p>
    <w:p>
      <w:pPr>
        <w:spacing w:line="360" w:lineRule="auto"/>
        <w:ind w:firstLine="315" w:firstLineChars="150"/>
        <w:rPr>
          <w:rFonts w:hint="eastAsia" w:ascii="宋体" w:hAnsi="宋体"/>
          <w:color w:val="000000"/>
          <w:sz w:val="21"/>
          <w:szCs w:val="21"/>
        </w:rPr>
      </w:pPr>
      <w:r>
        <w:rPr>
          <w:rFonts w:hint="eastAsia" w:ascii="宋体" w:hAnsi="宋体"/>
          <w:color w:val="000000"/>
          <w:sz w:val="21"/>
          <w:szCs w:val="21"/>
        </w:rPr>
        <w:t>9.3投标有效期</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投标有效期见投标人须知前附表中所规定的期限，在此期限内，凡符合本招标文件要求的投标文件均保持有效。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9.4投标文件的签署</w:t>
      </w:r>
    </w:p>
    <w:p>
      <w:pPr>
        <w:spacing w:line="360" w:lineRule="auto"/>
        <w:ind w:firstLine="472" w:firstLineChars="225"/>
        <w:rPr>
          <w:rFonts w:hint="eastAsia" w:ascii="宋体" w:hAnsi="宋体"/>
          <w:color w:val="000000"/>
          <w:sz w:val="21"/>
          <w:szCs w:val="21"/>
        </w:rPr>
      </w:pPr>
      <w:r>
        <w:rPr>
          <w:rFonts w:hint="eastAsia" w:ascii="宋体" w:hAnsi="宋体"/>
          <w:color w:val="000000"/>
          <w:sz w:val="21"/>
          <w:szCs w:val="21"/>
        </w:rPr>
        <w:t>1）投标文件装订成册，份数按投标人须知前附表，投标文件的“正本”和“副本”均需打印或使用不褪色的蓝、黑水笔书写，字迹应清晰易于辨认，并应在投标文件封面的右上角清楚地注明“正本”或“副本”。正本和副本如有不一致之处，以正本为准。投标文件中所附或所引用的原件不是中文时，应附中文译本。</w:t>
      </w:r>
    </w:p>
    <w:p>
      <w:pPr>
        <w:spacing w:line="360" w:lineRule="auto"/>
        <w:ind w:firstLine="472" w:firstLineChars="225"/>
        <w:rPr>
          <w:rFonts w:hint="eastAsia" w:ascii="宋体" w:hAnsi="宋体"/>
          <w:color w:val="000000"/>
          <w:sz w:val="21"/>
          <w:szCs w:val="21"/>
        </w:rPr>
      </w:pPr>
      <w:r>
        <w:rPr>
          <w:rFonts w:hint="eastAsia" w:ascii="宋体" w:hAnsi="宋体"/>
          <w:color w:val="000000"/>
          <w:sz w:val="21"/>
          <w:szCs w:val="21"/>
        </w:rPr>
        <w:t>2） 投标文件封面应加盖投标人印章并经法定代表人或其委托代理人签字或盖章。由委托代理人签字或盖章的须在投标文件中提交授权委托书。</w:t>
      </w:r>
    </w:p>
    <w:p>
      <w:pPr>
        <w:spacing w:line="360" w:lineRule="auto"/>
        <w:ind w:firstLine="472" w:firstLineChars="225"/>
        <w:rPr>
          <w:rFonts w:hint="eastAsia" w:ascii="宋体" w:hAnsi="宋体"/>
          <w:color w:val="000000"/>
          <w:sz w:val="21"/>
          <w:szCs w:val="21"/>
        </w:rPr>
      </w:pPr>
      <w:r>
        <w:rPr>
          <w:rFonts w:hint="eastAsia" w:ascii="宋体" w:hAnsi="宋体"/>
          <w:color w:val="000000"/>
          <w:sz w:val="21"/>
          <w:szCs w:val="21"/>
        </w:rPr>
        <w:t>3）除投标人对错误处须修改外，全套投标文件应无涂改或行间插字和增删。如有修改，修改处应由投标人加盖投标人的印章或由投标文件签字人签字或盖章。</w:t>
      </w:r>
    </w:p>
    <w:p>
      <w:pPr>
        <w:snapToGrid w:val="0"/>
        <w:spacing w:line="360" w:lineRule="auto"/>
        <w:ind w:right="-2" w:firstLine="472" w:firstLineChars="225"/>
        <w:rPr>
          <w:rFonts w:hint="eastAsia" w:ascii="宋体" w:hAnsi="宋体"/>
          <w:color w:val="000000"/>
          <w:sz w:val="21"/>
          <w:szCs w:val="21"/>
        </w:rPr>
      </w:pPr>
      <w:r>
        <w:rPr>
          <w:rFonts w:hint="eastAsia" w:ascii="宋体" w:hAnsi="宋体"/>
          <w:color w:val="000000"/>
          <w:sz w:val="21"/>
          <w:szCs w:val="21"/>
        </w:rPr>
        <w:t>9.5投标保证金</w:t>
      </w:r>
    </w:p>
    <w:p>
      <w:pPr>
        <w:snapToGrid w:val="0"/>
        <w:spacing w:line="360" w:lineRule="auto"/>
        <w:ind w:right="-2" w:firstLine="422" w:firstLineChars="200"/>
        <w:rPr>
          <w:rFonts w:hint="eastAsia" w:ascii="宋体" w:hAnsi="宋体"/>
          <w:color w:val="000000"/>
          <w:sz w:val="21"/>
          <w:szCs w:val="21"/>
        </w:rPr>
      </w:pPr>
      <w:r>
        <w:rPr>
          <w:rFonts w:hint="eastAsia" w:ascii="宋体" w:hAnsi="宋体"/>
          <w:b/>
          <w:color w:val="000000"/>
          <w:sz w:val="21"/>
          <w:szCs w:val="21"/>
        </w:rPr>
        <w:t>本项目无需投标保证金</w:t>
      </w:r>
    </w:p>
    <w:p>
      <w:pPr>
        <w:numPr>
          <w:ilvl w:val="0"/>
          <w:numId w:val="5"/>
        </w:numPr>
        <w:spacing w:line="360" w:lineRule="auto"/>
        <w:ind w:firstLine="472" w:firstLineChars="225"/>
        <w:rPr>
          <w:rFonts w:hint="eastAsia" w:ascii="宋体" w:hAnsi="宋体"/>
          <w:color w:val="000000"/>
          <w:sz w:val="21"/>
          <w:szCs w:val="21"/>
        </w:rPr>
      </w:pPr>
      <w:r>
        <w:rPr>
          <w:rFonts w:hint="eastAsia" w:ascii="宋体" w:hAnsi="宋体"/>
          <w:color w:val="000000"/>
          <w:sz w:val="21"/>
          <w:szCs w:val="21"/>
        </w:rPr>
        <w:t>投标报价：</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10.1投标报价应是完成招标文件所确定招标范围内所有工作内容及后续服务的全部价格体现。</w:t>
      </w:r>
      <w:r>
        <w:rPr>
          <w:rFonts w:hint="eastAsia" w:ascii="宋体" w:hAnsi="宋体"/>
          <w:bCs/>
          <w:color w:val="000000"/>
          <w:sz w:val="21"/>
          <w:szCs w:val="21"/>
        </w:rPr>
        <w:t>投标报价应包括但不限于为完成本招标文件约定的咨询工作及与评审并通过相关部门审批所产生的一切人工费、</w:t>
      </w:r>
      <w:r>
        <w:rPr>
          <w:rFonts w:hint="eastAsia" w:ascii="宋体" w:hAnsi="宋体"/>
          <w:snapToGrid w:val="0"/>
          <w:color w:val="000000"/>
          <w:sz w:val="21"/>
          <w:szCs w:val="21"/>
        </w:rPr>
        <w:t>材料（设备）费、</w:t>
      </w:r>
      <w:r>
        <w:rPr>
          <w:rFonts w:hint="eastAsia" w:ascii="宋体" w:hAnsi="宋体"/>
          <w:bCs/>
          <w:color w:val="000000"/>
          <w:sz w:val="21"/>
          <w:szCs w:val="21"/>
        </w:rPr>
        <w:t>管理费、评估报告专家评审费、评审场地租赁费、专家交通食宿费、误餐费、赶工费、利润和按国家规定应缴纳的税金以及</w:t>
      </w:r>
      <w:r>
        <w:rPr>
          <w:rFonts w:hint="eastAsia" w:ascii="宋体" w:hAnsi="宋体"/>
          <w:snapToGrid w:val="0"/>
          <w:color w:val="000000"/>
          <w:sz w:val="21"/>
          <w:szCs w:val="21"/>
        </w:rPr>
        <w:t>合同约定的所有风险、责任、政策性调整等所有费用</w:t>
      </w:r>
      <w:r>
        <w:rPr>
          <w:rFonts w:hint="eastAsia" w:ascii="宋体" w:hAnsi="宋体"/>
          <w:bCs/>
          <w:color w:val="000000"/>
          <w:sz w:val="21"/>
          <w:szCs w:val="21"/>
        </w:rPr>
        <w:t>。</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10.2</w:t>
      </w:r>
      <w:r>
        <w:rPr>
          <w:rFonts w:hint="eastAsia" w:ascii="宋体" w:hAnsi="宋体"/>
          <w:b/>
          <w:color w:val="000000"/>
          <w:sz w:val="21"/>
          <w:szCs w:val="21"/>
        </w:rPr>
        <w:t>本项目最高限价详见投标人须知前附表，</w:t>
      </w:r>
      <w:r>
        <w:rPr>
          <w:rFonts w:hint="eastAsia" w:ascii="宋体" w:hAnsi="宋体"/>
          <w:b/>
          <w:snapToGrid w:val="0"/>
          <w:color w:val="000000"/>
          <w:sz w:val="21"/>
          <w:szCs w:val="21"/>
        </w:rPr>
        <w:t>任何单项或总价超过最高限价的报价将做废标处理</w:t>
      </w:r>
      <w:r>
        <w:rPr>
          <w:rFonts w:hint="eastAsia" w:ascii="宋体" w:hAnsi="宋体"/>
          <w:color w:val="000000"/>
          <w:sz w:val="21"/>
          <w:szCs w:val="21"/>
        </w:rPr>
        <w:t xml:space="preserve">。 </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10.3投标报价时应综合考虑承担完成本项目涉及所需的全部技术支撑，各项成果及审查工作必须确保通过职能部门审查，以及为完成本项目需涉及到的所有费用。</w:t>
      </w:r>
      <w:r>
        <w:rPr>
          <w:rFonts w:hint="eastAsia" w:ascii="宋体" w:hAnsi="宋体"/>
          <w:b/>
          <w:bCs/>
          <w:sz w:val="21"/>
          <w:szCs w:val="21"/>
        </w:rPr>
        <w:t>本项目中标单位应无条件根据发包人要求出具成果并取得批文，投标人在投标报价中综合考虑此项费用，发包人不再另行支付。</w:t>
      </w:r>
    </w:p>
    <w:p>
      <w:pPr>
        <w:adjustRightInd w:val="0"/>
        <w:snapToGrid w:val="0"/>
        <w:spacing w:line="360" w:lineRule="auto"/>
        <w:ind w:firstLine="420" w:firstLineChars="200"/>
        <w:rPr>
          <w:rFonts w:hint="eastAsia" w:ascii="宋体" w:hAnsi="宋体"/>
          <w:snapToGrid w:val="0"/>
          <w:color w:val="000000"/>
          <w:sz w:val="21"/>
          <w:szCs w:val="21"/>
        </w:rPr>
      </w:pPr>
      <w:r>
        <w:rPr>
          <w:rFonts w:hint="eastAsia" w:ascii="宋体" w:hAnsi="宋体" w:cs="宋体"/>
          <w:color w:val="000000"/>
          <w:sz w:val="21"/>
          <w:szCs w:val="21"/>
        </w:rPr>
        <w:t>10.4本项目采用固定总价合同，投标人报价时应充分考虑影响价格的各种因素，除服务内容发生重大变化或招标人要求变动的内容外，价格不作调整。</w:t>
      </w:r>
    </w:p>
    <w:p>
      <w:pPr>
        <w:tabs>
          <w:tab w:val="left" w:pos="0"/>
          <w:tab w:val="left" w:pos="993"/>
          <w:tab w:val="left" w:pos="1134"/>
        </w:tabs>
        <w:snapToGrid w:val="0"/>
        <w:spacing w:line="360" w:lineRule="auto"/>
        <w:rPr>
          <w:rFonts w:hint="eastAsia" w:ascii="宋体" w:hAnsi="宋体"/>
          <w:snapToGrid w:val="0"/>
          <w:color w:val="000000"/>
          <w:sz w:val="24"/>
          <w:szCs w:val="24"/>
        </w:rPr>
      </w:pPr>
    </w:p>
    <w:p>
      <w:pPr>
        <w:numPr>
          <w:ilvl w:val="0"/>
          <w:numId w:val="6"/>
        </w:numPr>
        <w:tabs>
          <w:tab w:val="left" w:pos="0"/>
          <w:tab w:val="left" w:pos="993"/>
          <w:tab w:val="left" w:pos="1134"/>
        </w:tabs>
        <w:snapToGrid w:val="0"/>
        <w:spacing w:line="360" w:lineRule="auto"/>
        <w:jc w:val="center"/>
        <w:rPr>
          <w:rFonts w:hint="eastAsia" w:ascii="宋体" w:hAnsi="宋体"/>
          <w:b/>
          <w:snapToGrid w:val="0"/>
          <w:color w:val="000000"/>
          <w:sz w:val="30"/>
        </w:rPr>
      </w:pPr>
      <w:r>
        <w:rPr>
          <w:rFonts w:hint="eastAsia" w:ascii="宋体" w:hAnsi="宋体"/>
          <w:b/>
          <w:snapToGrid w:val="0"/>
          <w:color w:val="000000"/>
          <w:sz w:val="30"/>
        </w:rPr>
        <w:t>投标文件的密封和递交</w:t>
      </w:r>
    </w:p>
    <w:p>
      <w:pPr>
        <w:tabs>
          <w:tab w:val="left" w:pos="0"/>
          <w:tab w:val="left" w:pos="993"/>
          <w:tab w:val="left" w:pos="1134"/>
        </w:tabs>
        <w:adjustRightInd w:val="0"/>
        <w:snapToGrid w:val="0"/>
        <w:spacing w:line="360" w:lineRule="auto"/>
        <w:ind w:firstLine="567"/>
        <w:outlineLvl w:val="0"/>
        <w:rPr>
          <w:rFonts w:ascii="宋体" w:hAnsi="宋体"/>
          <w:snapToGrid w:val="0"/>
          <w:color w:val="000000"/>
          <w:sz w:val="21"/>
          <w:szCs w:val="21"/>
        </w:rPr>
      </w:pPr>
      <w:r>
        <w:rPr>
          <w:rFonts w:hint="eastAsia" w:ascii="宋体" w:hAnsi="宋体"/>
          <w:snapToGrid w:val="0"/>
          <w:color w:val="000000"/>
          <w:sz w:val="21"/>
          <w:szCs w:val="21"/>
        </w:rPr>
        <w:t>11、 投标文件的密封与标志</w:t>
      </w:r>
    </w:p>
    <w:p>
      <w:pPr>
        <w:tabs>
          <w:tab w:val="left" w:pos="-709"/>
        </w:tabs>
        <w:adjustRightInd w:val="0"/>
        <w:snapToGrid w:val="0"/>
        <w:spacing w:line="360" w:lineRule="auto"/>
        <w:ind w:firstLine="561"/>
        <w:rPr>
          <w:rFonts w:hint="eastAsia" w:ascii="宋体" w:hAnsi="宋体"/>
          <w:snapToGrid w:val="0"/>
          <w:color w:val="000000"/>
          <w:sz w:val="21"/>
          <w:szCs w:val="21"/>
        </w:rPr>
      </w:pPr>
      <w:r>
        <w:rPr>
          <w:rFonts w:hint="eastAsia" w:ascii="宋体" w:hAnsi="宋体"/>
          <w:snapToGrid w:val="0"/>
          <w:color w:val="000000"/>
          <w:sz w:val="21"/>
          <w:szCs w:val="21"/>
        </w:rPr>
        <w:t>11.1所有封袋上都应写明招标人名称、项目名称、投标人名称、卷别；</w:t>
      </w:r>
    </w:p>
    <w:p>
      <w:pPr>
        <w:spacing w:line="360" w:lineRule="auto"/>
        <w:ind w:firstLine="561"/>
        <w:rPr>
          <w:rFonts w:hint="eastAsia" w:ascii="宋体" w:hAnsi="宋体"/>
          <w:snapToGrid w:val="0"/>
          <w:color w:val="000000"/>
          <w:sz w:val="21"/>
          <w:szCs w:val="21"/>
        </w:rPr>
      </w:pPr>
      <w:r>
        <w:rPr>
          <w:rFonts w:hint="eastAsia" w:ascii="宋体" w:hAnsi="宋体"/>
          <w:snapToGrid w:val="0"/>
          <w:color w:val="000000"/>
          <w:sz w:val="21"/>
          <w:szCs w:val="21"/>
        </w:rPr>
        <w:t>11.2所有投标文件都必须在封袋上加盖投标人法人公章及其法定代表人或授权委托人的签字或盖章。</w:t>
      </w:r>
    </w:p>
    <w:p>
      <w:pPr>
        <w:tabs>
          <w:tab w:val="left" w:pos="0"/>
          <w:tab w:val="left" w:pos="993"/>
          <w:tab w:val="left" w:pos="1134"/>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12、投标截止期</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12.1 投标人应在投标人须知前附表中规定的时间之前将投标文件递交到投标人须知前附表规定地点。</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12.2招标人可以按本文件规定以修改通知的方式，酌情延长递交投标文件的截止日期。在上述情况下，招标人与投标人以前的在投标截止期方面的全部权力、责任和义务，将适用于延长后新的投标截止期。</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12.3投标人所递交的投标文件不予退还。</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12.4逾期送达的或者未送达指定地点的投标文件，招标人不予接收。</w:t>
      </w:r>
    </w:p>
    <w:p>
      <w:pPr>
        <w:tabs>
          <w:tab w:val="left" w:pos="0"/>
          <w:tab w:val="left" w:pos="1134"/>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13、投标文件的修改与撤回</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13.1投标人可以在递交投标文件以后，在规定的投标截止期之前，以书面形式向招标人递交修改或撤回其投标文件的通知。在投标截止期以后，投标人不得更改、撤回投标文件。</w:t>
      </w:r>
    </w:p>
    <w:p>
      <w:pPr>
        <w:tabs>
          <w:tab w:val="left" w:pos="0"/>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13.2投标文件的修改应按本文件相关条款规定的要求编制、密封、标志和递交（密封袋上应标明“修改”字样）。</w:t>
      </w:r>
    </w:p>
    <w:p>
      <w:pPr>
        <w:tabs>
          <w:tab w:val="left" w:pos="0"/>
          <w:tab w:val="left" w:pos="709"/>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13.3投标截止以后,在投标有效期内，未确定中标人前，投标人不得撤回投标文件。</w:t>
      </w:r>
    </w:p>
    <w:p>
      <w:pPr>
        <w:tabs>
          <w:tab w:val="left" w:pos="0"/>
          <w:tab w:val="left" w:pos="709"/>
        </w:tabs>
        <w:snapToGrid w:val="0"/>
        <w:spacing w:line="360" w:lineRule="auto"/>
        <w:ind w:firstLine="480" w:firstLineChars="200"/>
        <w:rPr>
          <w:rFonts w:hint="eastAsia" w:ascii="宋体" w:hAnsi="宋体"/>
          <w:snapToGrid w:val="0"/>
          <w:color w:val="000000"/>
          <w:sz w:val="24"/>
          <w:szCs w:val="24"/>
        </w:rPr>
      </w:pPr>
    </w:p>
    <w:p>
      <w:pPr>
        <w:pStyle w:val="6"/>
        <w:rPr>
          <w:rFonts w:hint="eastAsia"/>
        </w:rPr>
      </w:pPr>
    </w:p>
    <w:p>
      <w:pPr>
        <w:numPr>
          <w:ilvl w:val="0"/>
          <w:numId w:val="6"/>
        </w:numPr>
        <w:tabs>
          <w:tab w:val="left" w:pos="0"/>
          <w:tab w:val="left" w:pos="993"/>
          <w:tab w:val="left" w:pos="1134"/>
        </w:tabs>
        <w:adjustRightInd w:val="0"/>
        <w:snapToGrid w:val="0"/>
        <w:spacing w:line="360" w:lineRule="auto"/>
        <w:jc w:val="center"/>
        <w:rPr>
          <w:rFonts w:hint="eastAsia" w:ascii="宋体" w:hAnsi="宋体"/>
          <w:b/>
          <w:snapToGrid w:val="0"/>
          <w:color w:val="000000"/>
          <w:sz w:val="32"/>
          <w:szCs w:val="32"/>
        </w:rPr>
      </w:pPr>
      <w:r>
        <w:rPr>
          <w:rFonts w:hint="eastAsia" w:ascii="宋体" w:hAnsi="宋体"/>
          <w:b/>
          <w:snapToGrid w:val="0"/>
          <w:color w:val="000000"/>
          <w:sz w:val="32"/>
          <w:szCs w:val="32"/>
        </w:rPr>
        <w:t>开    标</w:t>
      </w:r>
    </w:p>
    <w:p>
      <w:pPr>
        <w:tabs>
          <w:tab w:val="left" w:pos="0"/>
          <w:tab w:val="left" w:pos="993"/>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14、开标</w:t>
      </w:r>
    </w:p>
    <w:p>
      <w:pPr>
        <w:tabs>
          <w:tab w:val="left" w:pos="0"/>
          <w:tab w:val="left" w:pos="993"/>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14.1开标由招标人或招标代理机构主持，所有投标人的授权委托人应当携带有效身份证明按时参加开标会。</w:t>
      </w:r>
      <w:r>
        <w:rPr>
          <w:rFonts w:hint="eastAsia" w:ascii="宋体" w:hAnsi="宋体"/>
          <w:color w:val="000000"/>
          <w:spacing w:val="8"/>
          <w:sz w:val="21"/>
          <w:szCs w:val="21"/>
        </w:rPr>
        <w:t>在评标期间，投标人应主动远离评标场所，投标人对招标人和评标委员会成员施加影响的任何行为，都将导致取消其评标资格，并承担相应法律责任。</w:t>
      </w:r>
    </w:p>
    <w:p>
      <w:pPr>
        <w:tabs>
          <w:tab w:val="left" w:pos="0"/>
          <w:tab w:val="left" w:pos="993"/>
          <w:tab w:val="left" w:pos="1134"/>
        </w:tabs>
        <w:snapToGrid w:val="0"/>
        <w:spacing w:line="360" w:lineRule="auto"/>
        <w:ind w:firstLine="420" w:firstLineChars="200"/>
        <w:rPr>
          <w:rFonts w:hint="eastAsia" w:ascii="宋体" w:hAnsi="宋体"/>
          <w:snapToGrid w:val="0"/>
          <w:color w:val="000000"/>
          <w:sz w:val="21"/>
          <w:szCs w:val="21"/>
        </w:rPr>
      </w:pPr>
      <w:r>
        <w:rPr>
          <w:rFonts w:hint="eastAsia" w:ascii="宋体" w:hAnsi="宋体"/>
          <w:snapToGrid w:val="0"/>
          <w:color w:val="000000"/>
          <w:sz w:val="21"/>
          <w:szCs w:val="21"/>
        </w:rPr>
        <w:t>14.2开标一般程序：</w:t>
      </w:r>
    </w:p>
    <w:p>
      <w:pPr>
        <w:tabs>
          <w:tab w:val="left" w:pos="-1560"/>
          <w:tab w:val="left" w:pos="-1134"/>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（1）开标时，由投标人推选的代表检查投标文件的密封情况，经确认无误后，由工作人员当众予以拆封、宣读、记录。投标</w:t>
      </w:r>
      <w:r>
        <w:rPr>
          <w:rFonts w:ascii="宋体" w:hAnsi="宋体"/>
          <w:snapToGrid w:val="0"/>
          <w:color w:val="000000"/>
          <w:sz w:val="21"/>
          <w:szCs w:val="21"/>
        </w:rPr>
        <w:t>文件未按照招标文件的要求予以密封</w:t>
      </w:r>
      <w:r>
        <w:rPr>
          <w:rFonts w:hint="eastAsia" w:ascii="宋体" w:hAnsi="宋体"/>
          <w:snapToGrid w:val="0"/>
          <w:color w:val="000000"/>
          <w:sz w:val="21"/>
          <w:szCs w:val="21"/>
        </w:rPr>
        <w:t>、标识</w:t>
      </w:r>
      <w:r>
        <w:rPr>
          <w:rFonts w:ascii="宋体" w:hAnsi="宋体"/>
          <w:snapToGrid w:val="0"/>
          <w:color w:val="000000"/>
          <w:sz w:val="21"/>
          <w:szCs w:val="21"/>
        </w:rPr>
        <w:t>的，</w:t>
      </w:r>
      <w:r>
        <w:rPr>
          <w:rFonts w:hint="eastAsia" w:ascii="宋体" w:hAnsi="宋体"/>
          <w:snapToGrid w:val="0"/>
          <w:color w:val="000000"/>
          <w:sz w:val="21"/>
          <w:szCs w:val="21"/>
        </w:rPr>
        <w:t>将</w:t>
      </w:r>
      <w:r>
        <w:rPr>
          <w:rFonts w:ascii="宋体" w:hAnsi="宋体"/>
          <w:snapToGrid w:val="0"/>
          <w:color w:val="000000"/>
          <w:sz w:val="21"/>
          <w:szCs w:val="21"/>
        </w:rPr>
        <w:t>作为无效投标文件，</w:t>
      </w:r>
      <w:r>
        <w:rPr>
          <w:rFonts w:hint="eastAsia" w:ascii="宋体" w:hAnsi="宋体"/>
          <w:snapToGrid w:val="0"/>
          <w:color w:val="000000"/>
          <w:sz w:val="21"/>
          <w:szCs w:val="21"/>
        </w:rPr>
        <w:t>退回投标人。</w:t>
      </w:r>
    </w:p>
    <w:p>
      <w:pPr>
        <w:tabs>
          <w:tab w:val="left" w:pos="-1560"/>
          <w:tab w:val="left" w:pos="-1134"/>
        </w:tabs>
        <w:adjustRightInd w:val="0"/>
        <w:snapToGrid w:val="0"/>
        <w:spacing w:line="360" w:lineRule="auto"/>
        <w:ind w:firstLine="560"/>
        <w:rPr>
          <w:rFonts w:hint="eastAsia" w:ascii="宋体" w:hAnsi="宋体"/>
          <w:snapToGrid w:val="0"/>
          <w:color w:val="000000"/>
          <w:sz w:val="21"/>
          <w:szCs w:val="21"/>
        </w:rPr>
      </w:pPr>
      <w:r>
        <w:rPr>
          <w:rFonts w:hint="eastAsia" w:ascii="宋体" w:hAnsi="宋体"/>
          <w:snapToGrid w:val="0"/>
          <w:color w:val="000000"/>
          <w:sz w:val="21"/>
          <w:szCs w:val="21"/>
        </w:rPr>
        <w:t>（2）</w:t>
      </w:r>
      <w:r>
        <w:rPr>
          <w:rFonts w:ascii="宋体" w:hAnsi="宋体"/>
          <w:snapToGrid w:val="0"/>
          <w:color w:val="000000"/>
          <w:sz w:val="21"/>
          <w:szCs w:val="21"/>
        </w:rPr>
        <w:t>在开标时，投标文件出现下列情形之一的，</w:t>
      </w:r>
      <w:r>
        <w:rPr>
          <w:rFonts w:hint="eastAsia" w:ascii="宋体" w:hAnsi="宋体"/>
          <w:snapToGrid w:val="0"/>
          <w:color w:val="000000"/>
          <w:sz w:val="21"/>
          <w:szCs w:val="21"/>
        </w:rPr>
        <w:t>将</w:t>
      </w:r>
      <w:r>
        <w:rPr>
          <w:rFonts w:ascii="宋体" w:hAnsi="宋体"/>
          <w:snapToGrid w:val="0"/>
          <w:color w:val="000000"/>
          <w:sz w:val="21"/>
          <w:szCs w:val="21"/>
        </w:rPr>
        <w:t>作为无效投标文件，不得进入评标：</w:t>
      </w:r>
    </w:p>
    <w:p>
      <w:pPr>
        <w:tabs>
          <w:tab w:val="left" w:pos="0"/>
          <w:tab w:val="left" w:pos="1134"/>
        </w:tabs>
        <w:snapToGrid w:val="0"/>
        <w:spacing w:line="360" w:lineRule="auto"/>
        <w:ind w:firstLine="420" w:firstLineChars="200"/>
        <w:rPr>
          <w:rFonts w:ascii="宋体" w:hAnsi="宋体" w:cs="Arial"/>
          <w:snapToGrid w:val="0"/>
          <w:color w:val="000000"/>
          <w:sz w:val="21"/>
          <w:szCs w:val="21"/>
        </w:rPr>
      </w:pPr>
      <w:r>
        <w:rPr>
          <w:rFonts w:hint="eastAsia" w:ascii="宋体" w:hAnsi="宋体" w:cs="Arial"/>
          <w:snapToGrid w:val="0"/>
          <w:color w:val="000000"/>
          <w:sz w:val="21"/>
          <w:szCs w:val="21"/>
        </w:rPr>
        <w:t>1）投标文件未按照招标文件的要求予以密封的；</w:t>
      </w:r>
    </w:p>
    <w:p>
      <w:pPr>
        <w:tabs>
          <w:tab w:val="left" w:pos="0"/>
          <w:tab w:val="left" w:pos="1134"/>
        </w:tabs>
        <w:snapToGrid w:val="0"/>
        <w:spacing w:line="360" w:lineRule="auto"/>
        <w:ind w:firstLine="420" w:firstLineChars="200"/>
        <w:rPr>
          <w:rFonts w:ascii="宋体" w:hAnsi="宋体" w:cs="Arial"/>
          <w:snapToGrid w:val="0"/>
          <w:color w:val="000000"/>
          <w:sz w:val="21"/>
          <w:szCs w:val="21"/>
        </w:rPr>
      </w:pPr>
      <w:r>
        <w:rPr>
          <w:rFonts w:hint="eastAsia" w:ascii="宋体" w:hAnsi="宋体" w:cs="Arial"/>
          <w:snapToGrid w:val="0"/>
          <w:color w:val="000000"/>
          <w:sz w:val="21"/>
          <w:szCs w:val="21"/>
        </w:rPr>
        <w:t>2）投标文件中的投标函未加盖投标人公章及法定代表人印鉴或签字或授权委托人印鉴或签字的；</w:t>
      </w:r>
    </w:p>
    <w:p>
      <w:pPr>
        <w:tabs>
          <w:tab w:val="left" w:pos="0"/>
          <w:tab w:val="left" w:pos="1134"/>
        </w:tabs>
        <w:snapToGrid w:val="0"/>
        <w:spacing w:line="360" w:lineRule="auto"/>
        <w:ind w:firstLine="420" w:firstLineChars="200"/>
        <w:rPr>
          <w:rFonts w:ascii="宋体" w:hAnsi="宋体" w:cs="Arial"/>
          <w:snapToGrid w:val="0"/>
          <w:color w:val="000000"/>
          <w:sz w:val="21"/>
          <w:szCs w:val="21"/>
        </w:rPr>
      </w:pPr>
      <w:r>
        <w:rPr>
          <w:rFonts w:hint="eastAsia" w:ascii="宋体" w:hAnsi="宋体" w:cs="Arial"/>
          <w:snapToGrid w:val="0"/>
          <w:color w:val="000000"/>
          <w:sz w:val="21"/>
          <w:szCs w:val="21"/>
        </w:rPr>
        <w:t>3）企业法定代表人委托代理人没有合法、有效的委托书及授权委托书上无委托代理人印鉴或签字的；</w:t>
      </w:r>
    </w:p>
    <w:p>
      <w:pPr>
        <w:tabs>
          <w:tab w:val="left" w:pos="0"/>
          <w:tab w:val="left" w:pos="1134"/>
        </w:tabs>
        <w:snapToGrid w:val="0"/>
        <w:spacing w:line="360" w:lineRule="auto"/>
        <w:ind w:firstLine="420" w:firstLineChars="200"/>
        <w:rPr>
          <w:rFonts w:ascii="宋体" w:hAnsi="宋体" w:cs="Arial"/>
          <w:snapToGrid w:val="0"/>
          <w:color w:val="000000"/>
          <w:sz w:val="21"/>
          <w:szCs w:val="21"/>
        </w:rPr>
      </w:pPr>
      <w:r>
        <w:rPr>
          <w:rFonts w:hint="eastAsia" w:ascii="宋体" w:hAnsi="宋体" w:cs="Arial"/>
          <w:snapToGrid w:val="0"/>
          <w:color w:val="000000"/>
          <w:sz w:val="21"/>
          <w:szCs w:val="21"/>
        </w:rPr>
        <w:t>4）投标文件的关键内容字迹模糊、无法辨认的；</w:t>
      </w:r>
    </w:p>
    <w:p>
      <w:pPr>
        <w:tabs>
          <w:tab w:val="left" w:pos="0"/>
          <w:tab w:val="left" w:pos="1134"/>
        </w:tabs>
        <w:snapToGrid w:val="0"/>
        <w:spacing w:line="360" w:lineRule="auto"/>
        <w:ind w:firstLine="420" w:firstLineChars="200"/>
        <w:rPr>
          <w:rFonts w:hint="eastAsia" w:ascii="宋体" w:hAnsi="宋体"/>
          <w:color w:val="000000"/>
          <w:sz w:val="21"/>
          <w:szCs w:val="21"/>
        </w:rPr>
      </w:pPr>
      <w:r>
        <w:rPr>
          <w:rFonts w:hint="eastAsia" w:ascii="宋体" w:hAnsi="宋体" w:cs="Arial"/>
          <w:snapToGrid w:val="0"/>
          <w:color w:val="000000"/>
          <w:sz w:val="21"/>
          <w:szCs w:val="21"/>
        </w:rPr>
        <w:t>5）</w:t>
      </w:r>
      <w:r>
        <w:rPr>
          <w:rFonts w:hint="eastAsia" w:ascii="宋体" w:hAnsi="宋体"/>
          <w:color w:val="000000"/>
          <w:sz w:val="21"/>
          <w:szCs w:val="21"/>
        </w:rPr>
        <w:t>投标人法定代表人或委托代理人未准时参加开标会；</w:t>
      </w:r>
    </w:p>
    <w:p>
      <w:pPr>
        <w:tabs>
          <w:tab w:val="left" w:pos="0"/>
          <w:tab w:val="left" w:pos="1134"/>
        </w:tabs>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6）逾期送达的</w:t>
      </w:r>
      <w:r>
        <w:rPr>
          <w:rFonts w:ascii="宋体" w:hAnsi="宋体"/>
          <w:color w:val="000000"/>
          <w:sz w:val="21"/>
          <w:szCs w:val="21"/>
        </w:rPr>
        <w:t>投标文件</w:t>
      </w:r>
      <w:r>
        <w:rPr>
          <w:rFonts w:hint="eastAsia" w:ascii="宋体" w:hAnsi="宋体"/>
          <w:color w:val="000000"/>
          <w:sz w:val="21"/>
          <w:szCs w:val="21"/>
        </w:rPr>
        <w:t>；</w:t>
      </w:r>
    </w:p>
    <w:p>
      <w:pPr>
        <w:tabs>
          <w:tab w:val="left" w:pos="0"/>
          <w:tab w:val="left" w:pos="1134"/>
        </w:tabs>
        <w:snapToGrid w:val="0"/>
        <w:spacing w:line="360" w:lineRule="auto"/>
        <w:ind w:firstLine="420" w:firstLineChars="200"/>
        <w:rPr>
          <w:rFonts w:hint="eastAsia" w:ascii="宋体" w:hAnsi="宋体"/>
          <w:color w:val="000000"/>
          <w:sz w:val="24"/>
          <w:szCs w:val="24"/>
        </w:rPr>
      </w:pPr>
      <w:r>
        <w:rPr>
          <w:rFonts w:hint="eastAsia" w:ascii="宋体" w:hAnsi="宋体"/>
          <w:color w:val="000000"/>
          <w:sz w:val="21"/>
          <w:szCs w:val="21"/>
        </w:rPr>
        <w:t>7）其它符合有关法律、法规废标认定规定的。</w:t>
      </w:r>
    </w:p>
    <w:p>
      <w:pPr>
        <w:tabs>
          <w:tab w:val="left" w:pos="0"/>
          <w:tab w:val="left" w:pos="1134"/>
        </w:tabs>
        <w:adjustRightInd w:val="0"/>
        <w:snapToGrid w:val="0"/>
        <w:spacing w:line="360" w:lineRule="auto"/>
        <w:ind w:firstLine="480" w:firstLineChars="200"/>
        <w:jc w:val="both"/>
        <w:rPr>
          <w:rFonts w:hint="eastAsia" w:ascii="宋体" w:hAnsi="宋体"/>
          <w:snapToGrid w:val="0"/>
          <w:color w:val="000000"/>
          <w:sz w:val="24"/>
        </w:rPr>
      </w:pPr>
    </w:p>
    <w:p>
      <w:pPr>
        <w:numPr>
          <w:ilvl w:val="0"/>
          <w:numId w:val="6"/>
        </w:numPr>
        <w:tabs>
          <w:tab w:val="left" w:pos="0"/>
          <w:tab w:val="left" w:pos="993"/>
          <w:tab w:val="left" w:pos="1134"/>
        </w:tabs>
        <w:adjustRightInd w:val="0"/>
        <w:snapToGrid w:val="0"/>
        <w:spacing w:line="360" w:lineRule="auto"/>
        <w:jc w:val="center"/>
        <w:rPr>
          <w:rFonts w:hint="eastAsia" w:ascii="宋体" w:hAnsi="宋体"/>
          <w:b/>
          <w:snapToGrid w:val="0"/>
          <w:color w:val="000000"/>
          <w:sz w:val="32"/>
          <w:szCs w:val="32"/>
        </w:rPr>
      </w:pPr>
      <w:r>
        <w:rPr>
          <w:rFonts w:hint="eastAsia" w:ascii="宋体" w:hAnsi="宋体"/>
          <w:b/>
          <w:snapToGrid w:val="0"/>
          <w:color w:val="000000"/>
          <w:sz w:val="32"/>
          <w:szCs w:val="32"/>
        </w:rPr>
        <w:t>评  标、定  标</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15、评标</w:t>
      </w:r>
    </w:p>
    <w:p>
      <w:pPr>
        <w:tabs>
          <w:tab w:val="left" w:pos="0"/>
          <w:tab w:val="left" w:pos="1134"/>
        </w:tabs>
        <w:adjustRightInd w:val="0"/>
        <w:snapToGrid w:val="0"/>
        <w:spacing w:line="360" w:lineRule="auto"/>
        <w:ind w:firstLine="420" w:firstLineChars="200"/>
        <w:jc w:val="both"/>
        <w:rPr>
          <w:rFonts w:hint="eastAsia" w:ascii="宋体" w:hAnsi="宋体" w:cs="宋体"/>
          <w:bCs/>
          <w:snapToGrid w:val="0"/>
          <w:color w:val="000000"/>
          <w:sz w:val="21"/>
          <w:szCs w:val="21"/>
        </w:rPr>
      </w:pPr>
      <w:r>
        <w:rPr>
          <w:rFonts w:hint="eastAsia" w:ascii="宋体" w:hAnsi="宋体" w:cs="宋体"/>
          <w:bCs/>
          <w:snapToGrid w:val="0"/>
          <w:color w:val="000000"/>
          <w:sz w:val="21"/>
          <w:szCs w:val="21"/>
        </w:rPr>
        <w:t>15.1评标工作</w:t>
      </w:r>
    </w:p>
    <w:p>
      <w:pPr>
        <w:pStyle w:val="3"/>
        <w:adjustRightInd w:val="0"/>
        <w:snapToGrid w:val="0"/>
        <w:spacing w:line="360" w:lineRule="auto"/>
        <w:rPr>
          <w:rFonts w:hint="eastAsia" w:hAnsi="宋体" w:cs="宋体"/>
          <w:snapToGrid w:val="0"/>
          <w:color w:val="000000"/>
          <w:sz w:val="21"/>
          <w:szCs w:val="21"/>
        </w:rPr>
      </w:pPr>
      <w:r>
        <w:rPr>
          <w:rFonts w:hint="eastAsia" w:hAnsi="宋体" w:cs="宋体"/>
          <w:snapToGrid w:val="0"/>
          <w:color w:val="000000"/>
          <w:sz w:val="21"/>
          <w:szCs w:val="21"/>
        </w:rPr>
        <w:t>投标文件的评审工作，由评标委员会负责进行。评标委员会成员应认真阅读招标文件，严格依据国家和省市有关招标投标的法律法规精神和本招标文件要求进行评审，依法独立评标，不得带有任何倾向性，客观、公正地履行职务。评委会对文件有疑问的应向招标人提出，在充分熟悉和把握招标文件和相关法律法规的前提下进行评标工作。</w:t>
      </w:r>
    </w:p>
    <w:p>
      <w:pPr>
        <w:tabs>
          <w:tab w:val="left" w:pos="0"/>
          <w:tab w:val="left" w:pos="1134"/>
        </w:tabs>
        <w:adjustRightInd w:val="0"/>
        <w:snapToGrid w:val="0"/>
        <w:spacing w:line="360" w:lineRule="auto"/>
        <w:ind w:firstLine="420" w:firstLineChars="200"/>
        <w:rPr>
          <w:rFonts w:hint="eastAsia" w:ascii="宋体" w:hAnsi="宋体" w:cs="宋体"/>
          <w:snapToGrid w:val="0"/>
          <w:color w:val="000000"/>
          <w:sz w:val="21"/>
          <w:szCs w:val="21"/>
        </w:rPr>
      </w:pPr>
      <w:r>
        <w:rPr>
          <w:rFonts w:hint="eastAsia" w:ascii="宋体" w:hAnsi="宋体" w:cs="宋体"/>
          <w:snapToGrid w:val="0"/>
          <w:color w:val="000000"/>
          <w:sz w:val="21"/>
          <w:szCs w:val="21"/>
        </w:rPr>
        <w:t>15.2评标委员会</w:t>
      </w:r>
    </w:p>
    <w:p>
      <w:pPr>
        <w:tabs>
          <w:tab w:val="left" w:pos="0"/>
          <w:tab w:val="left" w:pos="1134"/>
        </w:tabs>
        <w:adjustRightInd w:val="0"/>
        <w:snapToGrid w:val="0"/>
        <w:spacing w:line="360" w:lineRule="auto"/>
        <w:ind w:firstLine="420" w:firstLineChars="200"/>
        <w:rPr>
          <w:rFonts w:hint="eastAsia" w:ascii="宋体" w:hAnsi="宋体" w:cs="宋体"/>
          <w:snapToGrid w:val="0"/>
          <w:color w:val="000000"/>
          <w:sz w:val="21"/>
          <w:szCs w:val="21"/>
        </w:rPr>
      </w:pPr>
      <w:r>
        <w:rPr>
          <w:rFonts w:hint="eastAsia" w:ascii="宋体" w:hAnsi="宋体" w:cs="宋体"/>
          <w:color w:val="000000"/>
          <w:sz w:val="21"/>
          <w:szCs w:val="21"/>
        </w:rPr>
        <w:t>评标委员会由招标人依法组建，负责评标活动。评标委员会由有关技术、经济方面的专家组成。</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15.3评审程序</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评标按照下列程序进行：</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  评标准备；</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2)  组建评标委员会；</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3)  评标委员会对投标人资格进行审查；</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4） 详细评审，确定中标候选人；</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5)  编写评标报告。</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15.4重大偏差的认定</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投标文件有下述情形之一的，属于重大偏差，视为未能对招标文件做出实质性响应，作废标处理：</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1）投标文件中的投标函未加盖投标人的公章及企业法定代表人印鉴或签字或委托代理人印鉴或签字的，或者企业法定代表人委托代理人没有合法、有效的委托书（原件）的；</w:t>
      </w:r>
    </w:p>
    <w:p>
      <w:pPr>
        <w:adjustRightInd w:val="0"/>
        <w:snapToGrid w:val="0"/>
        <w:spacing w:line="360" w:lineRule="auto"/>
        <w:ind w:firstLine="420" w:firstLineChars="200"/>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2）未按招标文件要求提供投标保证金；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3）未按招标文件规定的格式填写，内容不全或关键字迹模糊、无法辨认的；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4）投标人递交两份或多份内容不同的投标文件，且未声明哪一个有效，按招标文件规定提交备选投标方案的除外；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5）投标人资格条件不符合国家有关规定或招标文件要求的；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6）投标文件载明的招标项目完成期限超过招标文件规定的期限；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7）明显不符合技术规范、技术标准的要求；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8）投标报价超过招标文件规定的招标限价的；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9）不同投标人的投标文件出现了评标委员会认为不应当雷同的情况；</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10）投标文件载明的货物包装方式、检验标准和方法等不符合招标文件的要求；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 xml:space="preserve">11）投标文件提出了不能满足招标文件要求或招标人不能接受的工程验收、计量、价款结算支付办法； </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12）以他人的名义投标、串通投标、以行贿手段谋取中标或者以其他弄虚作假方式投标的；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13）投标人未按照招标文件的要求提供必须提交的相关资料的；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14）投标文件附有招标人不能接受的条件；</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15）投标文件中提供虚假资料的；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16）资格审查不合格的。</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在评标过程中，评标委员会若发现投标人以他人的名义投标、串通投标、以行贿手段谋取中标或者以其他弄虚作假方式投标的，该投标人的投标将作废标处理，并将有关情况在评标报告中予以纪录，由招投标监管部门依据相关法律法规进行处罚。</w:t>
      </w:r>
    </w:p>
    <w:p>
      <w:pPr>
        <w:tabs>
          <w:tab w:val="left" w:pos="0"/>
          <w:tab w:val="left" w:pos="993"/>
          <w:tab w:val="left" w:pos="1134"/>
        </w:tabs>
        <w:adjustRightInd w:val="0"/>
        <w:snapToGrid w:val="0"/>
        <w:spacing w:line="360" w:lineRule="auto"/>
        <w:ind w:firstLine="420" w:firstLineChars="200"/>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评标委员会根据规定否决不合格投标或者界定为废标后，因有效投标不足三个使得投标明显缺乏竞争的，评标委员会可以否决全部投标。所有投标被否决的，招标人依法重新招标。</w:t>
      </w:r>
    </w:p>
    <w:p>
      <w:pPr>
        <w:tabs>
          <w:tab w:val="left" w:pos="0"/>
          <w:tab w:val="left" w:pos="993"/>
          <w:tab w:val="left" w:pos="1134"/>
        </w:tabs>
        <w:adjustRightInd w:val="0"/>
        <w:snapToGrid w:val="0"/>
        <w:spacing w:line="360" w:lineRule="auto"/>
        <w:ind w:firstLine="422" w:firstLineChars="200"/>
        <w:jc w:val="both"/>
        <w:rPr>
          <w:rFonts w:hint="eastAsia" w:ascii="宋体" w:hAnsi="宋体" w:cs="宋体"/>
          <w:b/>
          <w:snapToGrid w:val="0"/>
          <w:color w:val="000000"/>
          <w:sz w:val="21"/>
          <w:szCs w:val="21"/>
        </w:rPr>
      </w:pPr>
      <w:r>
        <w:rPr>
          <w:rFonts w:hint="eastAsia" w:ascii="宋体" w:hAnsi="宋体" w:cs="宋体"/>
          <w:b/>
          <w:snapToGrid w:val="0"/>
          <w:color w:val="000000"/>
          <w:sz w:val="21"/>
          <w:szCs w:val="21"/>
        </w:rPr>
        <w:t>15.5评标标准和方法: 本次招标采用综合评估法确定中标人。</w:t>
      </w:r>
    </w:p>
    <w:tbl>
      <w:tblPr>
        <w:tblStyle w:val="1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6"/>
        <w:gridCol w:w="851"/>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5" w:type="dxa"/>
            <w:noWrap w:val="0"/>
            <w:vAlign w:val="center"/>
          </w:tcPr>
          <w:p>
            <w:pPr>
              <w:snapToGrid w:val="0"/>
              <w:spacing w:line="400" w:lineRule="exact"/>
              <w:jc w:val="center"/>
              <w:rPr>
                <w:rFonts w:ascii="Arial" w:hAnsi="Arial" w:cs="Arial"/>
                <w:b/>
                <w:bCs/>
                <w:color w:val="000000"/>
                <w:szCs w:val="21"/>
              </w:rPr>
            </w:pPr>
            <w:r>
              <w:rPr>
                <w:rFonts w:hint="eastAsia" w:ascii="Arial" w:hAnsi="Arial" w:cs="Arial"/>
                <w:b/>
                <w:bCs/>
                <w:color w:val="000000"/>
                <w:szCs w:val="21"/>
              </w:rPr>
              <w:t>序号</w:t>
            </w:r>
          </w:p>
        </w:tc>
        <w:tc>
          <w:tcPr>
            <w:tcW w:w="2126" w:type="dxa"/>
            <w:noWrap w:val="0"/>
            <w:vAlign w:val="center"/>
          </w:tcPr>
          <w:p>
            <w:pPr>
              <w:snapToGrid w:val="0"/>
              <w:spacing w:line="400" w:lineRule="exact"/>
              <w:jc w:val="center"/>
              <w:rPr>
                <w:rFonts w:ascii="Arial" w:hAnsi="Arial" w:cs="Arial"/>
                <w:b/>
                <w:bCs/>
                <w:color w:val="000000"/>
                <w:szCs w:val="21"/>
              </w:rPr>
            </w:pPr>
            <w:r>
              <w:rPr>
                <w:rFonts w:hint="eastAsia" w:ascii="Arial" w:hAnsi="Arial" w:cs="Arial"/>
                <w:b/>
                <w:bCs/>
                <w:color w:val="000000"/>
                <w:szCs w:val="21"/>
              </w:rPr>
              <w:t>评分项目</w:t>
            </w:r>
          </w:p>
        </w:tc>
        <w:tc>
          <w:tcPr>
            <w:tcW w:w="851" w:type="dxa"/>
            <w:noWrap w:val="0"/>
            <w:vAlign w:val="center"/>
          </w:tcPr>
          <w:p>
            <w:pPr>
              <w:snapToGrid w:val="0"/>
              <w:spacing w:line="400" w:lineRule="exact"/>
              <w:jc w:val="center"/>
              <w:rPr>
                <w:rFonts w:hint="eastAsia" w:ascii="Arial" w:hAnsi="Arial" w:cs="Arial"/>
                <w:b/>
                <w:bCs/>
                <w:color w:val="000000"/>
                <w:szCs w:val="21"/>
              </w:rPr>
            </w:pPr>
            <w:r>
              <w:rPr>
                <w:rFonts w:hint="eastAsia" w:ascii="Arial" w:hAnsi="Arial" w:cs="Arial"/>
                <w:b/>
                <w:bCs/>
                <w:color w:val="000000"/>
                <w:szCs w:val="21"/>
              </w:rPr>
              <w:t>分值</w:t>
            </w:r>
          </w:p>
        </w:tc>
        <w:tc>
          <w:tcPr>
            <w:tcW w:w="5828" w:type="dxa"/>
            <w:noWrap w:val="0"/>
            <w:vAlign w:val="center"/>
          </w:tcPr>
          <w:p>
            <w:pPr>
              <w:snapToGrid w:val="0"/>
              <w:spacing w:line="400" w:lineRule="exact"/>
              <w:jc w:val="center"/>
              <w:rPr>
                <w:rFonts w:ascii="Arial" w:hAnsi="Arial" w:cs="Arial"/>
                <w:b/>
                <w:bCs/>
                <w:color w:val="000000"/>
                <w:szCs w:val="21"/>
              </w:rPr>
            </w:pPr>
            <w:r>
              <w:rPr>
                <w:rFonts w:hint="eastAsia" w:ascii="Arial" w:hAnsi="Arial" w:cs="Arial"/>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75" w:type="dxa"/>
            <w:vMerge w:val="restart"/>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商务文件</w:t>
            </w: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投标人与本项目相关的具体业绩</w:t>
            </w:r>
          </w:p>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12</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投标人自2018年1月1日（以合同签订时间为准）以来每承担过的一个</w:t>
            </w:r>
            <w:r>
              <w:rPr>
                <w:rFonts w:hint="eastAsia" w:hAnsi="宋体"/>
                <w:sz w:val="21"/>
                <w:szCs w:val="21"/>
              </w:rPr>
              <w:t>类似项目业绩</w:t>
            </w:r>
            <w:r>
              <w:rPr>
                <w:rFonts w:hint="eastAsia" w:ascii="宋体" w:hAnsi="宋体" w:cs="宋体"/>
                <w:snapToGrid w:val="0"/>
                <w:color w:val="000000"/>
                <w:sz w:val="21"/>
                <w:szCs w:val="21"/>
              </w:rPr>
              <w:t>的得3分，满分12分。</w:t>
            </w:r>
          </w:p>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snapToGrid w:val="0"/>
                <w:sz w:val="21"/>
                <w:szCs w:val="21"/>
              </w:rPr>
              <w:t>注：业绩认定标准：投标人须同时提供(1)咨询合同 (2)环评批复复印件加盖投标人公章，以上二项证明材料进行核验，所提供证明材料应能符合业绩认定要求。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拟投入本项目的人员资格和能力</w:t>
            </w:r>
          </w:p>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851" w:type="dxa"/>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r>
              <w:rPr>
                <w:rFonts w:hint="eastAsia" w:ascii="宋体" w:hAnsi="宋体" w:cs="宋体"/>
                <w:snapToGrid w:val="0"/>
                <w:color w:val="000000"/>
                <w:sz w:val="21"/>
                <w:szCs w:val="21"/>
              </w:rPr>
              <w:t>9</w:t>
            </w:r>
          </w:p>
        </w:tc>
        <w:tc>
          <w:tcPr>
            <w:tcW w:w="5828" w:type="dxa"/>
            <w:noWrap w:val="0"/>
            <w:vAlign w:val="center"/>
          </w:tcPr>
          <w:p>
            <w:pPr>
              <w:adjustRightInd w:val="0"/>
              <w:snapToGrid w:val="0"/>
              <w:rPr>
                <w:rFonts w:hint="eastAsia" w:ascii="宋体" w:hAnsi="宋体"/>
                <w:snapToGrid w:val="0"/>
                <w:sz w:val="21"/>
                <w:szCs w:val="21"/>
              </w:rPr>
            </w:pPr>
            <w:r>
              <w:rPr>
                <w:rFonts w:ascii="宋体" w:hAnsi="宋体"/>
                <w:snapToGrid w:val="0"/>
                <w:sz w:val="21"/>
                <w:szCs w:val="21"/>
              </w:rPr>
              <w:t>项目组成员中具备环保类</w:t>
            </w:r>
            <w:r>
              <w:rPr>
                <w:rFonts w:hint="eastAsia" w:ascii="宋体" w:hAnsi="宋体"/>
                <w:snapToGrid w:val="0"/>
                <w:sz w:val="21"/>
                <w:szCs w:val="21"/>
              </w:rPr>
              <w:t>副高</w:t>
            </w:r>
            <w:r>
              <w:rPr>
                <w:rFonts w:ascii="宋体" w:hAnsi="宋体"/>
                <w:snapToGrid w:val="0"/>
                <w:sz w:val="21"/>
                <w:szCs w:val="21"/>
              </w:rPr>
              <w:t>级</w:t>
            </w:r>
            <w:r>
              <w:rPr>
                <w:rFonts w:hint="eastAsia" w:ascii="宋体" w:hAnsi="宋体"/>
                <w:snapToGrid w:val="0"/>
                <w:sz w:val="21"/>
                <w:szCs w:val="21"/>
              </w:rPr>
              <w:t>及以上</w:t>
            </w:r>
            <w:r>
              <w:rPr>
                <w:rFonts w:ascii="宋体" w:hAnsi="宋体"/>
                <w:snapToGrid w:val="0"/>
                <w:sz w:val="21"/>
                <w:szCs w:val="21"/>
              </w:rPr>
              <w:t>职称的得</w:t>
            </w:r>
            <w:r>
              <w:rPr>
                <w:rFonts w:hint="eastAsia" w:ascii="宋体" w:hAnsi="宋体"/>
                <w:snapToGrid w:val="0"/>
                <w:sz w:val="21"/>
                <w:szCs w:val="21"/>
              </w:rPr>
              <w:t>2</w:t>
            </w:r>
            <w:r>
              <w:rPr>
                <w:rFonts w:ascii="宋体" w:hAnsi="宋体"/>
                <w:snapToGrid w:val="0"/>
                <w:sz w:val="21"/>
                <w:szCs w:val="21"/>
              </w:rPr>
              <w:t>分</w:t>
            </w:r>
            <w:r>
              <w:rPr>
                <w:rFonts w:hint="eastAsia" w:ascii="宋体" w:hAnsi="宋体"/>
                <w:snapToGrid w:val="0"/>
                <w:sz w:val="21"/>
                <w:szCs w:val="21"/>
              </w:rPr>
              <w:t>，</w:t>
            </w:r>
            <w:r>
              <w:rPr>
                <w:rFonts w:ascii="宋体" w:hAnsi="宋体"/>
                <w:snapToGrid w:val="0"/>
                <w:sz w:val="21"/>
                <w:szCs w:val="21"/>
              </w:rPr>
              <w:t>同一人同时具备注册环评工程师，加</w:t>
            </w:r>
            <w:r>
              <w:rPr>
                <w:rFonts w:hint="eastAsia" w:ascii="宋体" w:hAnsi="宋体"/>
                <w:snapToGrid w:val="0"/>
                <w:sz w:val="21"/>
                <w:szCs w:val="21"/>
              </w:rPr>
              <w:t>1</w:t>
            </w:r>
            <w:r>
              <w:rPr>
                <w:rFonts w:ascii="宋体" w:hAnsi="宋体"/>
                <w:snapToGrid w:val="0"/>
                <w:sz w:val="21"/>
                <w:szCs w:val="21"/>
              </w:rPr>
              <w:t>分，最高得</w:t>
            </w:r>
            <w:r>
              <w:rPr>
                <w:rFonts w:hint="eastAsia" w:ascii="宋体" w:hAnsi="宋体"/>
                <w:snapToGrid w:val="0"/>
                <w:sz w:val="21"/>
                <w:szCs w:val="21"/>
              </w:rPr>
              <w:t>9</w:t>
            </w:r>
            <w:r>
              <w:rPr>
                <w:rFonts w:ascii="宋体" w:hAnsi="宋体"/>
                <w:snapToGrid w:val="0"/>
                <w:sz w:val="21"/>
                <w:szCs w:val="21"/>
              </w:rPr>
              <w:t xml:space="preserve">分。 </w:t>
            </w:r>
          </w:p>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snapToGrid w:val="0"/>
                <w:sz w:val="21"/>
                <w:szCs w:val="21"/>
              </w:rPr>
              <w:t>注：</w:t>
            </w:r>
            <w:r>
              <w:rPr>
                <w:rFonts w:ascii="宋体" w:hAnsi="宋体"/>
                <w:snapToGrid w:val="0"/>
                <w:sz w:val="21"/>
                <w:szCs w:val="21"/>
              </w:rPr>
              <w:t>上述证明材料需提供项目组成员社保缴纳证明（</w:t>
            </w:r>
            <w:r>
              <w:rPr>
                <w:rFonts w:ascii="宋体" w:hAnsi="宋体"/>
                <w:snapToGrid w:val="0"/>
                <w:color w:val="C00000"/>
                <w:sz w:val="21"/>
                <w:szCs w:val="21"/>
              </w:rPr>
              <w:t>202</w:t>
            </w:r>
            <w:r>
              <w:rPr>
                <w:rFonts w:hint="eastAsia" w:ascii="宋体" w:hAnsi="宋体"/>
                <w:snapToGrid w:val="0"/>
                <w:color w:val="C00000"/>
                <w:sz w:val="21"/>
                <w:szCs w:val="21"/>
              </w:rPr>
              <w:t>2</w:t>
            </w:r>
            <w:r>
              <w:rPr>
                <w:rFonts w:ascii="宋体" w:hAnsi="宋体"/>
                <w:snapToGrid w:val="0"/>
                <w:color w:val="C00000"/>
                <w:sz w:val="21"/>
                <w:szCs w:val="21"/>
              </w:rPr>
              <w:t>年</w:t>
            </w:r>
            <w:r>
              <w:rPr>
                <w:rFonts w:hint="eastAsia" w:ascii="宋体" w:hAnsi="宋体"/>
                <w:snapToGrid w:val="0"/>
                <w:color w:val="C00000"/>
                <w:sz w:val="21"/>
                <w:szCs w:val="21"/>
              </w:rPr>
              <w:t>3</w:t>
            </w:r>
            <w:r>
              <w:rPr>
                <w:rFonts w:ascii="宋体" w:hAnsi="宋体"/>
                <w:snapToGrid w:val="0"/>
                <w:color w:val="C00000"/>
                <w:sz w:val="21"/>
                <w:szCs w:val="21"/>
              </w:rPr>
              <w:t>月～202</w:t>
            </w:r>
            <w:r>
              <w:rPr>
                <w:rFonts w:hint="eastAsia" w:ascii="宋体" w:hAnsi="宋体"/>
                <w:snapToGrid w:val="0"/>
                <w:color w:val="C00000"/>
                <w:sz w:val="21"/>
                <w:szCs w:val="21"/>
              </w:rPr>
              <w:t>2</w:t>
            </w:r>
            <w:r>
              <w:rPr>
                <w:rFonts w:ascii="宋体" w:hAnsi="宋体"/>
                <w:snapToGrid w:val="0"/>
                <w:color w:val="C00000"/>
                <w:sz w:val="21"/>
                <w:szCs w:val="21"/>
              </w:rPr>
              <w:t>年</w:t>
            </w:r>
            <w:r>
              <w:rPr>
                <w:rFonts w:hint="eastAsia" w:ascii="宋体" w:hAnsi="宋体"/>
                <w:snapToGrid w:val="0"/>
                <w:color w:val="C00000"/>
                <w:sz w:val="21"/>
                <w:szCs w:val="21"/>
              </w:rPr>
              <w:t>5</w:t>
            </w:r>
            <w:r>
              <w:rPr>
                <w:rFonts w:ascii="宋体" w:hAnsi="宋体"/>
                <w:snapToGrid w:val="0"/>
                <w:color w:val="C00000"/>
                <w:sz w:val="21"/>
                <w:szCs w:val="21"/>
              </w:rPr>
              <w:t>月</w:t>
            </w:r>
            <w:r>
              <w:rPr>
                <w:rFonts w:ascii="宋体" w:hAnsi="宋体"/>
                <w:snapToGrid w:val="0"/>
                <w:sz w:val="21"/>
                <w:szCs w:val="21"/>
              </w:rPr>
              <w:t>）、相关注册证书、职称证书或证明文件等复印件加盖投标人公章</w:t>
            </w:r>
            <w:r>
              <w:rPr>
                <w:rFonts w:hint="eastAsia" w:ascii="宋体" w:hAnsi="宋体"/>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lang w:eastAsia="en-US"/>
              </w:rPr>
              <w:t>投标人的信誉</w:t>
            </w:r>
          </w:p>
        </w:tc>
        <w:tc>
          <w:tcPr>
            <w:tcW w:w="851" w:type="dxa"/>
            <w:noWrap w:val="0"/>
            <w:vAlign w:val="center"/>
          </w:tcPr>
          <w:p>
            <w:pPr>
              <w:tabs>
                <w:tab w:val="left" w:pos="0"/>
                <w:tab w:val="left" w:pos="993"/>
                <w:tab w:val="left" w:pos="1134"/>
              </w:tabs>
              <w:adjustRightInd w:val="0"/>
              <w:snapToGrid w:val="0"/>
              <w:spacing w:line="360" w:lineRule="auto"/>
              <w:jc w:val="center"/>
              <w:rPr>
                <w:rFonts w:hint="eastAsia" w:ascii="宋体" w:hAnsi="宋体" w:cs="宋体"/>
                <w:snapToGrid w:val="0"/>
                <w:color w:val="000000"/>
                <w:sz w:val="21"/>
                <w:szCs w:val="21"/>
              </w:rPr>
            </w:pPr>
            <w:r>
              <w:rPr>
                <w:rFonts w:hint="eastAsia" w:ascii="宋体" w:hAnsi="宋体" w:cs="宋体"/>
                <w:snapToGrid w:val="0"/>
                <w:color w:val="000000"/>
                <w:sz w:val="21"/>
                <w:szCs w:val="21"/>
              </w:rPr>
              <w:t>3</w:t>
            </w:r>
          </w:p>
        </w:tc>
        <w:tc>
          <w:tcPr>
            <w:tcW w:w="5828" w:type="dxa"/>
            <w:noWrap w:val="0"/>
            <w:vAlign w:val="center"/>
          </w:tcPr>
          <w:p>
            <w:pPr>
              <w:pStyle w:val="8"/>
              <w:rPr>
                <w:rFonts w:hint="eastAsia" w:ascii="宋体" w:hAnsi="宋体"/>
                <w:sz w:val="21"/>
                <w:szCs w:val="21"/>
              </w:rPr>
            </w:pPr>
            <w:r>
              <w:rPr>
                <w:rFonts w:ascii="宋体" w:hAnsi="宋体"/>
                <w:sz w:val="21"/>
                <w:szCs w:val="21"/>
              </w:rPr>
              <w:t>投标人具有ISO14001证书（环境管理体系）、 ISO18001证书（职业健康安全管理体系）、ISO19001证书（质量管理体系）的</w:t>
            </w:r>
            <w:r>
              <w:rPr>
                <w:rFonts w:hint="eastAsia" w:ascii="宋体" w:hAnsi="宋体"/>
                <w:sz w:val="21"/>
                <w:szCs w:val="21"/>
              </w:rPr>
              <w:t>，</w:t>
            </w:r>
            <w:r>
              <w:rPr>
                <w:rFonts w:ascii="宋体" w:hAnsi="宋体"/>
                <w:sz w:val="21"/>
                <w:szCs w:val="21"/>
              </w:rPr>
              <w:t>每提供一个得</w:t>
            </w:r>
            <w:r>
              <w:rPr>
                <w:rFonts w:hint="eastAsia" w:ascii="宋体" w:hAnsi="宋体"/>
                <w:sz w:val="21"/>
                <w:szCs w:val="21"/>
              </w:rPr>
              <w:t>1分，最高得3分。</w:t>
            </w:r>
          </w:p>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ascii="宋体" w:hAnsi="宋体"/>
                <w:sz w:val="21"/>
                <w:szCs w:val="21"/>
              </w:rPr>
              <w:t>（上述证明材料需提供相关证书加盖投标人公章</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5" w:type="dxa"/>
            <w:vMerge w:val="restart"/>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技术方案</w:t>
            </w: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对招标项目的理解和报告编制思路</w:t>
            </w: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10</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理解深刻、有独到见解，编制思路清晰的，一般得2-4 分，较好得 5-7分，好得8-10分。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招标项目的特点、关键技术问题的认识及其对策措施</w:t>
            </w: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10</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对招标项目的特点、重点、难点及关键性技术问题把握准确，所提出的措施有效可行的，一般得2-4 分，较好得 5-7分，好得8-10分。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招标项目工作量及计划安排</w:t>
            </w: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10</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招标项目工作量及计划安排内容充实，表述清晰，合理可行，一般得2-4 分，较好得 5-7分，好得8-10分。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招标项目的质量保证措施、进度保证措施</w:t>
            </w: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8</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满足招标项目工作进度要求、质量和进度保证措施切实可行的，一般得1-2分，较好得3-5分，好得 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75" w:type="dxa"/>
            <w:vMerge w:val="continue"/>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p>
        </w:tc>
        <w:tc>
          <w:tcPr>
            <w:tcW w:w="2126"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后续服务的安排及保证措施</w:t>
            </w:r>
          </w:p>
        </w:tc>
        <w:tc>
          <w:tcPr>
            <w:tcW w:w="851" w:type="dxa"/>
            <w:noWrap w:val="0"/>
            <w:vAlign w:val="center"/>
          </w:tcPr>
          <w:p>
            <w:pPr>
              <w:tabs>
                <w:tab w:val="left" w:pos="0"/>
                <w:tab w:val="left" w:pos="993"/>
                <w:tab w:val="left" w:pos="1134"/>
              </w:tabs>
              <w:adjustRightInd w:val="0"/>
              <w:snapToGrid w:val="0"/>
              <w:spacing w:line="360" w:lineRule="auto"/>
              <w:ind w:firstLine="420" w:firstLineChars="200"/>
              <w:jc w:val="center"/>
              <w:rPr>
                <w:rFonts w:hint="eastAsia" w:ascii="宋体" w:hAnsi="宋体" w:cs="宋体"/>
                <w:snapToGrid w:val="0"/>
                <w:color w:val="000000"/>
                <w:sz w:val="21"/>
                <w:szCs w:val="21"/>
              </w:rPr>
            </w:pPr>
            <w:r>
              <w:rPr>
                <w:rFonts w:hint="eastAsia" w:ascii="宋体" w:hAnsi="宋体" w:cs="宋体"/>
                <w:snapToGrid w:val="0"/>
                <w:color w:val="000000"/>
                <w:sz w:val="21"/>
                <w:szCs w:val="21"/>
              </w:rPr>
              <w:t>8</w:t>
            </w:r>
          </w:p>
        </w:tc>
        <w:tc>
          <w:tcPr>
            <w:tcW w:w="5828" w:type="dxa"/>
            <w:noWrap w:val="0"/>
            <w:vAlign w:val="center"/>
          </w:tcPr>
          <w:p>
            <w:pPr>
              <w:tabs>
                <w:tab w:val="left" w:pos="0"/>
                <w:tab w:val="left" w:pos="993"/>
                <w:tab w:val="left" w:pos="1134"/>
              </w:tabs>
              <w:adjustRightInd w:val="0"/>
              <w:snapToGrid w:val="0"/>
              <w:spacing w:line="360" w:lineRule="auto"/>
              <w:jc w:val="both"/>
              <w:rPr>
                <w:rFonts w:hint="eastAsia" w:ascii="宋体" w:hAnsi="宋体" w:cs="宋体"/>
                <w:snapToGrid w:val="0"/>
                <w:color w:val="000000"/>
                <w:sz w:val="21"/>
                <w:szCs w:val="21"/>
              </w:rPr>
            </w:pPr>
            <w:r>
              <w:rPr>
                <w:rFonts w:hint="eastAsia" w:ascii="宋体" w:hAnsi="宋体" w:cs="宋体"/>
                <w:snapToGrid w:val="0"/>
                <w:color w:val="000000"/>
                <w:sz w:val="21"/>
                <w:szCs w:val="21"/>
              </w:rPr>
              <w:t>后续服务安排及措施，符合招标文件要求的，提出了具体服务安排及措施、承诺明确并切实可行的，一般得1-2分，较好得3-5分，好得 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5" w:type="dxa"/>
            <w:noWrap w:val="0"/>
            <w:vAlign w:val="center"/>
          </w:tcPr>
          <w:p>
            <w:pPr>
              <w:tabs>
                <w:tab w:val="left" w:pos="0"/>
                <w:tab w:val="left" w:pos="993"/>
                <w:tab w:val="left" w:pos="1134"/>
              </w:tabs>
              <w:adjustRightInd w:val="0"/>
              <w:snapToGrid w:val="0"/>
              <w:spacing w:line="360" w:lineRule="auto"/>
              <w:jc w:val="center"/>
              <w:rPr>
                <w:rFonts w:hint="eastAsia" w:ascii="宋体" w:hAnsi="宋体" w:cs="宋体"/>
                <w:snapToGrid w:val="0"/>
                <w:color w:val="000000"/>
                <w:sz w:val="21"/>
                <w:szCs w:val="21"/>
              </w:rPr>
            </w:pPr>
            <w:r>
              <w:rPr>
                <w:rFonts w:hint="eastAsia" w:ascii="宋体" w:hAnsi="宋体" w:cs="宋体"/>
                <w:snapToGrid w:val="0"/>
                <w:color w:val="000000"/>
                <w:sz w:val="21"/>
                <w:szCs w:val="21"/>
              </w:rPr>
              <w:t>投标报价</w:t>
            </w:r>
          </w:p>
        </w:tc>
        <w:tc>
          <w:tcPr>
            <w:tcW w:w="2126" w:type="dxa"/>
            <w:noWrap w:val="0"/>
            <w:vAlign w:val="center"/>
          </w:tcPr>
          <w:p>
            <w:pPr>
              <w:tabs>
                <w:tab w:val="left" w:pos="0"/>
                <w:tab w:val="left" w:pos="993"/>
                <w:tab w:val="left" w:pos="1134"/>
              </w:tabs>
              <w:adjustRightInd w:val="0"/>
              <w:snapToGrid w:val="0"/>
              <w:spacing w:line="360" w:lineRule="auto"/>
              <w:jc w:val="center"/>
              <w:rPr>
                <w:rFonts w:hint="eastAsia" w:ascii="宋体" w:hAnsi="宋体" w:cs="宋体"/>
                <w:snapToGrid w:val="0"/>
                <w:color w:val="000000"/>
                <w:sz w:val="21"/>
                <w:szCs w:val="21"/>
              </w:rPr>
            </w:pPr>
            <w:r>
              <w:rPr>
                <w:rFonts w:hint="eastAsia" w:ascii="宋体" w:hAnsi="宋体" w:cs="宋体"/>
                <w:snapToGrid w:val="0"/>
                <w:color w:val="000000"/>
                <w:sz w:val="21"/>
                <w:szCs w:val="21"/>
              </w:rPr>
              <w:t>投标报价</w:t>
            </w:r>
          </w:p>
        </w:tc>
        <w:tc>
          <w:tcPr>
            <w:tcW w:w="851" w:type="dxa"/>
            <w:noWrap w:val="0"/>
            <w:vAlign w:val="center"/>
          </w:tcPr>
          <w:p>
            <w:pPr>
              <w:tabs>
                <w:tab w:val="left" w:pos="0"/>
                <w:tab w:val="left" w:pos="993"/>
                <w:tab w:val="left" w:pos="1134"/>
              </w:tabs>
              <w:adjustRightInd w:val="0"/>
              <w:snapToGrid w:val="0"/>
              <w:spacing w:line="360" w:lineRule="auto"/>
              <w:jc w:val="center"/>
              <w:rPr>
                <w:rFonts w:ascii="宋体" w:hAnsi="宋体" w:cs="宋体"/>
                <w:snapToGrid w:val="0"/>
                <w:color w:val="000000"/>
                <w:sz w:val="21"/>
                <w:szCs w:val="21"/>
              </w:rPr>
            </w:pPr>
            <w:r>
              <w:rPr>
                <w:rFonts w:hint="eastAsia" w:ascii="宋体" w:hAnsi="宋体" w:cs="宋体"/>
                <w:snapToGrid w:val="0"/>
                <w:color w:val="000000"/>
                <w:sz w:val="21"/>
                <w:szCs w:val="21"/>
              </w:rPr>
              <w:t>30</w:t>
            </w:r>
          </w:p>
        </w:tc>
        <w:tc>
          <w:tcPr>
            <w:tcW w:w="5828" w:type="dxa"/>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投标报价等于基准价得30分，投标报价每高于基准价1%（含1%）扣0.9分，投标报价每低于基准价1%（含1%）扣0.6分（中间采用插入法计算，得分扣完为止）</w:t>
            </w:r>
          </w:p>
          <w:p>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000000"/>
                <w:sz w:val="21"/>
                <w:szCs w:val="21"/>
              </w:rPr>
            </w:pPr>
            <w:r>
              <w:rPr>
                <w:rFonts w:hint="eastAsia" w:ascii="宋体" w:hAnsi="宋体" w:eastAsia="宋体" w:cs="宋体"/>
                <w:sz w:val="21"/>
                <w:szCs w:val="21"/>
              </w:rPr>
              <w:t>基准价：投标人的有效报价去掉一个最低报价，去掉一个最高报价（有效投标人不足5家的，以所有有效投标人报价的算术平均值作为评标基准价）之后的算术平均值作为基准价。</w:t>
            </w:r>
          </w:p>
        </w:tc>
      </w:tr>
    </w:tbl>
    <w:p>
      <w:pPr>
        <w:tabs>
          <w:tab w:val="left" w:pos="0"/>
          <w:tab w:val="left" w:pos="993"/>
          <w:tab w:val="left" w:pos="1134"/>
        </w:tabs>
        <w:adjustRightInd w:val="0"/>
        <w:snapToGrid w:val="0"/>
        <w:spacing w:line="360" w:lineRule="auto"/>
        <w:ind w:firstLine="422" w:firstLineChars="200"/>
        <w:jc w:val="both"/>
        <w:rPr>
          <w:rFonts w:hint="eastAsia" w:ascii="宋体" w:hAnsi="宋体" w:cs="宋体"/>
          <w:b/>
          <w:snapToGrid w:val="0"/>
          <w:color w:val="000000"/>
          <w:sz w:val="21"/>
          <w:szCs w:val="21"/>
        </w:rPr>
      </w:pPr>
    </w:p>
    <w:p>
      <w:pPr>
        <w:pStyle w:val="3"/>
        <w:adjustRightInd w:val="0"/>
        <w:snapToGrid w:val="0"/>
        <w:spacing w:line="360" w:lineRule="auto"/>
        <w:ind w:firstLine="420" w:firstLineChars="200"/>
        <w:rPr>
          <w:rFonts w:hint="eastAsia" w:hAnsi="宋体" w:cs="宋体"/>
          <w:snapToGrid w:val="0"/>
          <w:color w:val="000000"/>
          <w:sz w:val="21"/>
          <w:szCs w:val="21"/>
        </w:rPr>
      </w:pPr>
      <w:r>
        <w:rPr>
          <w:rFonts w:hint="eastAsia" w:hAnsi="宋体" w:cs="宋体"/>
          <w:snapToGrid w:val="0"/>
          <w:color w:val="000000"/>
          <w:sz w:val="21"/>
          <w:szCs w:val="21"/>
        </w:rPr>
        <w:t>15.6定标</w:t>
      </w:r>
    </w:p>
    <w:p>
      <w:pPr>
        <w:pStyle w:val="3"/>
        <w:adjustRightInd w:val="0"/>
        <w:snapToGrid w:val="0"/>
        <w:spacing w:line="360" w:lineRule="auto"/>
        <w:ind w:firstLine="420" w:firstLineChars="200"/>
        <w:rPr>
          <w:rFonts w:hint="eastAsia" w:hAnsi="宋体" w:cs="宋体"/>
          <w:snapToGrid w:val="0"/>
          <w:color w:val="000000"/>
          <w:sz w:val="21"/>
          <w:szCs w:val="21"/>
        </w:rPr>
      </w:pPr>
      <w:r>
        <w:rPr>
          <w:rFonts w:hint="eastAsia" w:hAnsi="宋体" w:cs="宋体"/>
          <w:snapToGrid w:val="0"/>
          <w:color w:val="000000"/>
          <w:sz w:val="21"/>
          <w:szCs w:val="21"/>
        </w:rPr>
        <w:t>评标委员会完成评标后，应当向招标人提出书面评标报告，阐明评标委员会对各投标文件的评审和比较意见，并按照招标文件中规定的评标方法，推荐不超过3名有排序的合格的中标候选人。</w:t>
      </w:r>
    </w:p>
    <w:p>
      <w:pPr>
        <w:pStyle w:val="3"/>
        <w:adjustRightInd w:val="0"/>
        <w:snapToGrid w:val="0"/>
        <w:spacing w:line="360" w:lineRule="auto"/>
        <w:ind w:firstLine="420" w:firstLineChars="200"/>
        <w:rPr>
          <w:rFonts w:hint="eastAsia" w:hAnsi="宋体" w:cs="宋体"/>
          <w:snapToGrid w:val="0"/>
          <w:color w:val="000000"/>
          <w:sz w:val="21"/>
          <w:szCs w:val="21"/>
        </w:rPr>
      </w:pPr>
      <w:r>
        <w:rPr>
          <w:rFonts w:hint="eastAsia" w:hAnsi="宋体" w:cs="宋体"/>
          <w:snapToGrid w:val="0"/>
          <w:color w:val="000000"/>
          <w:sz w:val="21"/>
          <w:szCs w:val="21"/>
        </w:rPr>
        <w:t>评标委员会对满足招标文件实质性要求的投标文件，按照本招标文件规定的评分标准进行打分，并按得分由高到低顺序推荐中标候选人。</w:t>
      </w:r>
    </w:p>
    <w:p>
      <w:pPr>
        <w:pStyle w:val="3"/>
        <w:adjustRightInd w:val="0"/>
        <w:snapToGrid w:val="0"/>
        <w:spacing w:line="360" w:lineRule="auto"/>
        <w:ind w:firstLine="422" w:firstLineChars="200"/>
        <w:rPr>
          <w:rFonts w:hint="eastAsia" w:hAnsi="宋体" w:cs="宋体"/>
          <w:snapToGrid w:val="0"/>
          <w:color w:val="000000"/>
          <w:sz w:val="21"/>
          <w:szCs w:val="21"/>
        </w:rPr>
      </w:pPr>
      <w:r>
        <w:rPr>
          <w:rFonts w:hint="eastAsia" w:hAnsi="宋体" w:cs="宋体"/>
          <w:b/>
          <w:bCs/>
          <w:snapToGrid w:val="0"/>
          <w:color w:val="000000"/>
          <w:sz w:val="21"/>
          <w:szCs w:val="21"/>
        </w:rPr>
        <w:t>评分相等时，以投标报价低的优先；若投标报价相同，则由报价相同的单位随机抽签确定第一中标候选人。</w:t>
      </w:r>
    </w:p>
    <w:p>
      <w:pPr>
        <w:pStyle w:val="3"/>
        <w:adjustRightInd w:val="0"/>
        <w:snapToGrid w:val="0"/>
        <w:spacing w:line="360" w:lineRule="auto"/>
        <w:ind w:firstLine="420" w:firstLineChars="200"/>
        <w:rPr>
          <w:rFonts w:hint="eastAsia" w:hAnsi="宋体" w:cs="宋体"/>
          <w:snapToGrid w:val="0"/>
          <w:color w:val="000000"/>
          <w:sz w:val="21"/>
          <w:szCs w:val="21"/>
        </w:rPr>
      </w:pPr>
      <w:r>
        <w:rPr>
          <w:rFonts w:hint="eastAsia" w:hAnsi="宋体" w:cs="宋体"/>
          <w:snapToGrid w:val="0"/>
          <w:color w:val="000000"/>
          <w:sz w:val="21"/>
          <w:szCs w:val="21"/>
        </w:rPr>
        <w:t>评标委员会应当按照招标文件的规定，推荐排序后的1至3名为中标候选人。招标人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招标人可以确定排名第二的中标候选人为中标人。如排名第二的中标候选人也发生上述问题，依次可确定排名第三的中标候选人为中标人。</w:t>
      </w:r>
    </w:p>
    <w:p>
      <w:pPr>
        <w:pStyle w:val="3"/>
        <w:adjustRightInd w:val="0"/>
        <w:snapToGrid w:val="0"/>
        <w:spacing w:line="360" w:lineRule="auto"/>
        <w:rPr>
          <w:rFonts w:hint="eastAsia" w:hAnsi="宋体"/>
          <w:snapToGrid w:val="0"/>
          <w:color w:val="000000"/>
          <w:sz w:val="24"/>
          <w:szCs w:val="24"/>
        </w:rPr>
      </w:pPr>
      <w:r>
        <w:rPr>
          <w:rFonts w:hint="eastAsia" w:hAnsi="宋体" w:cs="宋体"/>
          <w:snapToGrid w:val="0"/>
          <w:color w:val="000000"/>
          <w:sz w:val="21"/>
          <w:szCs w:val="21"/>
        </w:rPr>
        <w:t>评标和定标将在投标有效期结束日30个工作日前完成。不能在投标有效期结束日30个工作日前完成评标和定标的，招标人将通知所有投标人延长投标有效期。因延长投标有效期造成投标人损失的，招标人将给予补偿，但因不可抗力需延长投标有效期的除外。</w:t>
      </w:r>
    </w:p>
    <w:p>
      <w:pPr>
        <w:pStyle w:val="3"/>
        <w:adjustRightInd w:val="0"/>
        <w:snapToGrid w:val="0"/>
        <w:spacing w:line="360" w:lineRule="auto"/>
        <w:rPr>
          <w:rFonts w:hint="eastAsia" w:hAnsi="宋体"/>
          <w:snapToGrid w:val="0"/>
          <w:color w:val="000000"/>
          <w:sz w:val="24"/>
          <w:szCs w:val="24"/>
        </w:rPr>
      </w:pPr>
    </w:p>
    <w:p>
      <w:pPr>
        <w:tabs>
          <w:tab w:val="left" w:pos="0"/>
          <w:tab w:val="left" w:pos="993"/>
          <w:tab w:val="left" w:pos="1134"/>
        </w:tabs>
        <w:adjustRightInd w:val="0"/>
        <w:snapToGrid w:val="0"/>
        <w:spacing w:line="360" w:lineRule="auto"/>
        <w:jc w:val="center"/>
        <w:rPr>
          <w:rFonts w:hint="eastAsia" w:ascii="宋体" w:hAnsi="宋体"/>
          <w:b/>
          <w:bCs/>
          <w:snapToGrid w:val="0"/>
          <w:color w:val="000000"/>
          <w:sz w:val="32"/>
          <w:szCs w:val="32"/>
        </w:rPr>
      </w:pPr>
      <w:r>
        <w:rPr>
          <w:rFonts w:hint="eastAsia" w:ascii="宋体" w:hAnsi="宋体"/>
          <w:b/>
          <w:bCs/>
          <w:snapToGrid w:val="0"/>
          <w:color w:val="000000"/>
          <w:sz w:val="32"/>
          <w:szCs w:val="32"/>
        </w:rPr>
        <w:t>七、授予合同</w:t>
      </w:r>
    </w:p>
    <w:p>
      <w:pPr>
        <w:tabs>
          <w:tab w:val="left" w:pos="0"/>
          <w:tab w:val="left" w:pos="993"/>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Fonts w:hint="eastAsia" w:ascii="宋体" w:hAnsi="宋体"/>
          <w:snapToGrid w:val="0"/>
          <w:color w:val="000000"/>
          <w:sz w:val="21"/>
          <w:szCs w:val="21"/>
        </w:rPr>
        <w:t>16、中标</w:t>
      </w:r>
    </w:p>
    <w:p>
      <w:pPr>
        <w:tabs>
          <w:tab w:val="left" w:pos="0"/>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Fonts w:hint="eastAsia" w:ascii="宋体" w:hAnsi="宋体"/>
          <w:snapToGrid w:val="0"/>
          <w:color w:val="000000"/>
          <w:sz w:val="21"/>
          <w:szCs w:val="21"/>
        </w:rPr>
        <w:t>16.1根据招标投标的有关法律、法规、规章和该工程招标文件的规定，评标委员会推荐的中标候选人第一名为中标人，公示三日，未有质疑的，招标人将向其发出中标通知书，并同时通知其他投标人。中标通知书为合同的组成部分。</w:t>
      </w:r>
    </w:p>
    <w:p>
      <w:pPr>
        <w:tabs>
          <w:tab w:val="left" w:pos="0"/>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Fonts w:hint="eastAsia" w:ascii="宋体" w:hAnsi="宋体"/>
          <w:snapToGrid w:val="0"/>
          <w:color w:val="000000"/>
          <w:sz w:val="21"/>
          <w:szCs w:val="21"/>
        </w:rPr>
        <w:t>16.2中标单位收到中标通知书后，应在15日内与招标人签订合同。</w:t>
      </w:r>
      <w:r>
        <w:rPr>
          <w:rFonts w:ascii="宋体" w:hAnsi="宋体"/>
          <w:snapToGrid w:val="0"/>
          <w:color w:val="000000"/>
          <w:sz w:val="21"/>
          <w:szCs w:val="21"/>
        </w:rPr>
        <w:t>中标人不与招标人订立合同的，取消其中标资格，给招标人造成的损失</w:t>
      </w:r>
      <w:r>
        <w:rPr>
          <w:rFonts w:hint="eastAsia" w:ascii="宋体" w:hAnsi="宋体"/>
          <w:snapToGrid w:val="0"/>
          <w:color w:val="000000"/>
          <w:sz w:val="21"/>
          <w:szCs w:val="21"/>
        </w:rPr>
        <w:t xml:space="preserve">，应当对招标人的损失承担赔偿责任。 </w:t>
      </w:r>
    </w:p>
    <w:p>
      <w:pPr>
        <w:tabs>
          <w:tab w:val="left" w:pos="0"/>
          <w:tab w:val="left" w:pos="1134"/>
        </w:tabs>
        <w:adjustRightInd w:val="0"/>
        <w:snapToGrid w:val="0"/>
        <w:spacing w:line="360" w:lineRule="auto"/>
        <w:ind w:firstLine="420" w:firstLineChars="200"/>
        <w:jc w:val="both"/>
        <w:rPr>
          <w:rFonts w:hint="eastAsia" w:ascii="宋体" w:hAnsi="宋体"/>
          <w:snapToGrid w:val="0"/>
          <w:color w:val="000000"/>
          <w:sz w:val="21"/>
          <w:szCs w:val="21"/>
        </w:rPr>
      </w:pPr>
      <w:r>
        <w:rPr>
          <w:rStyle w:val="14"/>
          <w:rFonts w:hint="eastAsia" w:ascii="宋体" w:hAnsi="宋体"/>
          <w:sz w:val="21"/>
          <w:szCs w:val="21"/>
        </w:rPr>
        <w:t>16.3招标人不得向中标人提出压低报价、增加工作量、缩短工期或其他违背中标人意愿的要求，以此作为发出中标通知书和签订合同的条件。</w:t>
      </w:r>
    </w:p>
    <w:p>
      <w:pPr>
        <w:tabs>
          <w:tab w:val="left" w:pos="0"/>
          <w:tab w:val="left" w:pos="993"/>
          <w:tab w:val="left" w:pos="1134"/>
        </w:tabs>
        <w:adjustRightInd w:val="0"/>
        <w:snapToGrid w:val="0"/>
        <w:spacing w:line="360" w:lineRule="auto"/>
        <w:ind w:firstLine="567"/>
        <w:jc w:val="both"/>
        <w:rPr>
          <w:rFonts w:hint="eastAsia" w:ascii="宋体" w:hAnsi="宋体"/>
          <w:snapToGrid w:val="0"/>
          <w:color w:val="000000"/>
          <w:sz w:val="21"/>
          <w:szCs w:val="21"/>
        </w:rPr>
      </w:pPr>
      <w:r>
        <w:rPr>
          <w:rFonts w:hint="eastAsia" w:ascii="宋体" w:hAnsi="宋体"/>
          <w:snapToGrid w:val="0"/>
          <w:color w:val="000000"/>
          <w:sz w:val="21"/>
          <w:szCs w:val="21"/>
        </w:rPr>
        <w:t>17、合同签订</w:t>
      </w:r>
    </w:p>
    <w:p>
      <w:pPr>
        <w:tabs>
          <w:tab w:val="left" w:pos="0"/>
          <w:tab w:val="left" w:pos="1134"/>
        </w:tabs>
        <w:adjustRightInd w:val="0"/>
        <w:snapToGrid w:val="0"/>
        <w:spacing w:line="360" w:lineRule="auto"/>
        <w:ind w:firstLine="420" w:firstLineChars="200"/>
        <w:jc w:val="both"/>
        <w:rPr>
          <w:rFonts w:hint="eastAsia" w:ascii="宋体" w:hAnsi="宋体"/>
          <w:b/>
          <w:snapToGrid w:val="0"/>
          <w:color w:val="000000"/>
          <w:sz w:val="21"/>
          <w:szCs w:val="21"/>
        </w:rPr>
      </w:pPr>
      <w:r>
        <w:rPr>
          <w:rFonts w:hint="eastAsia" w:ascii="宋体" w:hAnsi="宋体"/>
          <w:snapToGrid w:val="0"/>
          <w:color w:val="000000"/>
          <w:sz w:val="21"/>
          <w:szCs w:val="21"/>
        </w:rPr>
        <w:t>17.1招标人与中标人将根据《中华人民共和国民法典》的规定，依据招标文件和投标文件签订书面合同。</w:t>
      </w:r>
      <w:r>
        <w:rPr>
          <w:rStyle w:val="14"/>
          <w:rFonts w:hint="eastAsia" w:ascii="宋体" w:hAnsi="宋体"/>
          <w:sz w:val="21"/>
          <w:szCs w:val="21"/>
        </w:rPr>
        <w:t>招标人和中标人不得再行订阅背离合同实质性内容的其他协议。</w:t>
      </w:r>
    </w:p>
    <w:p>
      <w:pPr>
        <w:spacing w:line="360" w:lineRule="auto"/>
        <w:ind w:firstLine="1084" w:firstLineChars="300"/>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r>
        <w:rPr>
          <w:rFonts w:hint="eastAsia" w:ascii="宋体" w:hAnsi="宋体"/>
          <w:b/>
          <w:bCs/>
          <w:color w:val="000000"/>
          <w:sz w:val="36"/>
          <w:szCs w:val="36"/>
        </w:rPr>
        <w:br w:type="page"/>
      </w:r>
      <w:r>
        <w:rPr>
          <w:rFonts w:hint="eastAsia" w:ascii="宋体" w:hAnsi="宋体"/>
          <w:b/>
          <w:bCs/>
          <w:color w:val="000000"/>
          <w:sz w:val="36"/>
          <w:szCs w:val="36"/>
        </w:rPr>
        <w:t>第二章  合同主要条款</w:t>
      </w: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技术咨询合同</w:t>
      </w:r>
    </w:p>
    <w:p>
      <w:pPr>
        <w:spacing w:line="360" w:lineRule="auto"/>
        <w:jc w:val="center"/>
        <w:rPr>
          <w:rFonts w:hint="eastAsia" w:ascii="宋体" w:hAnsi="宋体"/>
          <w:b/>
          <w:bCs/>
          <w:color w:val="000000"/>
          <w:sz w:val="24"/>
          <w:szCs w:val="24"/>
        </w:rPr>
      </w:pPr>
    </w:p>
    <w:p>
      <w:pPr>
        <w:adjustRightInd w:val="0"/>
        <w:snapToGrid w:val="0"/>
        <w:spacing w:line="360" w:lineRule="auto"/>
        <w:rPr>
          <w:rFonts w:hint="eastAsia" w:ascii="宋体" w:hAnsi="宋体"/>
          <w:color w:val="000000"/>
          <w:sz w:val="21"/>
          <w:szCs w:val="21"/>
          <w:u w:val="single"/>
        </w:rPr>
      </w:pPr>
      <w:r>
        <w:rPr>
          <w:rFonts w:hint="eastAsia" w:ascii="宋体" w:hAnsi="宋体"/>
          <w:color w:val="000000"/>
          <w:sz w:val="21"/>
          <w:szCs w:val="21"/>
        </w:rPr>
        <w:t xml:space="preserve">甲方： </w:t>
      </w:r>
      <w:r>
        <w:rPr>
          <w:rFonts w:hint="eastAsia" w:ascii="宋体" w:hAnsi="宋体" w:cs="宋体"/>
          <w:color w:val="000000"/>
          <w:sz w:val="21"/>
          <w:szCs w:val="21"/>
        </w:rPr>
        <w:t>扬州市上善建设工程有限公司</w:t>
      </w:r>
      <w:r>
        <w:rPr>
          <w:rFonts w:hint="eastAsia" w:ascii="宋体" w:hAnsi="宋体"/>
          <w:color w:val="000000"/>
          <w:sz w:val="21"/>
          <w:szCs w:val="21"/>
        </w:rPr>
        <w:t xml:space="preserve"> （以下简称甲方）                                    </w:t>
      </w:r>
    </w:p>
    <w:p>
      <w:pPr>
        <w:adjustRightInd w:val="0"/>
        <w:snapToGrid w:val="0"/>
        <w:spacing w:line="360" w:lineRule="auto"/>
        <w:rPr>
          <w:rFonts w:hint="eastAsia" w:ascii="宋体" w:hAnsi="宋体"/>
          <w:color w:val="000000"/>
          <w:sz w:val="21"/>
          <w:szCs w:val="21"/>
        </w:rPr>
      </w:pPr>
      <w:r>
        <w:rPr>
          <w:rFonts w:hint="eastAsia" w:ascii="宋体" w:hAnsi="宋体"/>
          <w:color w:val="000000"/>
          <w:sz w:val="21"/>
          <w:szCs w:val="21"/>
        </w:rPr>
        <w:t>乙方：</w:t>
      </w:r>
      <w:r>
        <w:rPr>
          <w:rFonts w:hint="eastAsia" w:ascii="宋体" w:hAnsi="宋体"/>
          <w:color w:val="000000"/>
          <w:sz w:val="21"/>
          <w:szCs w:val="21"/>
          <w:u w:val="single"/>
        </w:rPr>
        <w:t xml:space="preserve">                  </w:t>
      </w:r>
      <w:r>
        <w:rPr>
          <w:rFonts w:hint="eastAsia" w:ascii="宋体" w:hAnsi="宋体"/>
          <w:color w:val="000000"/>
          <w:sz w:val="21"/>
          <w:szCs w:val="21"/>
        </w:rPr>
        <w:t xml:space="preserve">         （以下简称乙方）                                 </w:t>
      </w:r>
    </w:p>
    <w:p>
      <w:pPr>
        <w:spacing w:before="48" w:beforeLines="20" w:line="360" w:lineRule="auto"/>
        <w:ind w:firstLine="420" w:firstLineChars="200"/>
        <w:rPr>
          <w:rFonts w:hint="eastAsia" w:ascii="宋体" w:hAnsi="宋体"/>
          <w:color w:val="000000"/>
          <w:sz w:val="21"/>
          <w:szCs w:val="21"/>
        </w:rPr>
      </w:pPr>
      <w:r>
        <w:rPr>
          <w:rFonts w:hint="eastAsia" w:ascii="宋体" w:hAnsi="宋体"/>
          <w:color w:val="000000"/>
          <w:sz w:val="21"/>
          <w:szCs w:val="21"/>
        </w:rPr>
        <w:t>乙方在甲方组织的</w:t>
      </w:r>
      <w:r>
        <w:rPr>
          <w:rFonts w:hint="eastAsia" w:ascii="宋体" w:hAnsi="宋体" w:eastAsia="宋体" w:cs="宋体"/>
          <w:snapToGrid w:val="0"/>
          <w:color w:val="C00000"/>
          <w:kern w:val="0"/>
          <w:sz w:val="21"/>
          <w:szCs w:val="16"/>
          <w:u w:val="single"/>
        </w:rPr>
        <w:t>万福快速路东延建设工程环境影响评价服务项目</w:t>
      </w:r>
      <w:r>
        <w:rPr>
          <w:rFonts w:hint="eastAsia" w:ascii="宋体" w:hAnsi="宋体" w:cs="Arial"/>
          <w:color w:val="000000"/>
          <w:sz w:val="21"/>
          <w:szCs w:val="21"/>
          <w:shd w:val="clear" w:color="auto" w:fill="FFFFFF"/>
        </w:rPr>
        <w:t>招标中，通过公平竞争，成功中标，依据甲方的招</w:t>
      </w:r>
      <w:r>
        <w:rPr>
          <w:rFonts w:hint="eastAsia" w:ascii="宋体" w:hAnsi="宋体"/>
          <w:bCs/>
          <w:color w:val="000000"/>
          <w:sz w:val="21"/>
          <w:szCs w:val="21"/>
        </w:rPr>
        <w:t>标文件（含补充、修改文件）和乙方的投标文件（含澄清、补充文件），乙方向甲方提供相关咨询服务，</w:t>
      </w:r>
      <w:r>
        <w:rPr>
          <w:rFonts w:hint="eastAsia" w:ascii="宋体" w:hAnsi="宋体"/>
          <w:color w:val="000000"/>
          <w:sz w:val="21"/>
          <w:szCs w:val="21"/>
        </w:rPr>
        <w:t>经双方协商一致，签订本合同，共同执行。</w:t>
      </w:r>
    </w:p>
    <w:p>
      <w:pPr>
        <w:spacing w:line="360" w:lineRule="auto"/>
        <w:rPr>
          <w:rFonts w:ascii="宋体" w:hAnsi="宋体"/>
          <w:color w:val="000000"/>
          <w:sz w:val="21"/>
          <w:szCs w:val="21"/>
        </w:rPr>
      </w:pPr>
      <w:r>
        <w:rPr>
          <w:rFonts w:hint="eastAsia" w:ascii="宋体" w:hAnsi="宋体"/>
          <w:b/>
          <w:color w:val="000000"/>
          <w:sz w:val="21"/>
          <w:szCs w:val="21"/>
        </w:rPr>
        <w:t xml:space="preserve">    第一条　本合同签订依据</w:t>
      </w:r>
    </w:p>
    <w:p>
      <w:pPr>
        <w:spacing w:line="360" w:lineRule="auto"/>
        <w:ind w:firstLine="420" w:firstLineChars="200"/>
        <w:rPr>
          <w:rFonts w:hint="eastAsia" w:ascii="宋体" w:hAnsi="宋体"/>
          <w:color w:val="000000"/>
          <w:sz w:val="21"/>
          <w:szCs w:val="21"/>
        </w:rPr>
      </w:pPr>
      <w:r>
        <w:rPr>
          <w:rFonts w:ascii="宋体" w:hAnsi="宋体"/>
          <w:color w:val="000000"/>
          <w:sz w:val="21"/>
          <w:szCs w:val="21"/>
        </w:rPr>
        <w:t>1.1</w:t>
      </w:r>
      <w:r>
        <w:rPr>
          <w:rFonts w:hint="eastAsia" w:ascii="宋体" w:hAnsi="宋体"/>
          <w:color w:val="000000"/>
          <w:sz w:val="21"/>
          <w:szCs w:val="21"/>
        </w:rPr>
        <w:t>现依据《中华人民共和国民法典》、</w:t>
      </w:r>
      <w:r>
        <w:rPr>
          <w:rFonts w:ascii="宋体" w:hAnsi="宋体"/>
          <w:color w:val="000000"/>
          <w:sz w:val="21"/>
          <w:szCs w:val="21"/>
        </w:rPr>
        <w:t>《中华人民共和国招标投标法》、</w:t>
      </w:r>
      <w:r>
        <w:rPr>
          <w:rFonts w:hint="eastAsia" w:ascii="宋体" w:hAnsi="宋体"/>
          <w:color w:val="000000"/>
          <w:sz w:val="21"/>
          <w:szCs w:val="21"/>
        </w:rPr>
        <w:t>《中标通知书》、国家及江苏省有关工程项目咨询服务管理法规、建设工程批准文件等订立合同，以便共同遵守。</w:t>
      </w:r>
    </w:p>
    <w:p>
      <w:pPr>
        <w:spacing w:line="360" w:lineRule="auto"/>
        <w:rPr>
          <w:rFonts w:ascii="宋体" w:hAnsi="宋体"/>
          <w:b/>
          <w:color w:val="000000"/>
          <w:sz w:val="21"/>
          <w:szCs w:val="21"/>
        </w:rPr>
      </w:pPr>
      <w:r>
        <w:rPr>
          <w:rFonts w:hint="eastAsia" w:ascii="宋体" w:hAnsi="宋体"/>
          <w:bCs/>
          <w:color w:val="000000"/>
          <w:sz w:val="21"/>
          <w:szCs w:val="21"/>
        </w:rPr>
        <w:t xml:space="preserve">    </w:t>
      </w:r>
      <w:r>
        <w:rPr>
          <w:rFonts w:hint="eastAsia" w:ascii="宋体" w:hAnsi="宋体"/>
          <w:b/>
          <w:color w:val="000000"/>
          <w:sz w:val="21"/>
          <w:szCs w:val="21"/>
        </w:rPr>
        <w:t>第二条　咨询依据</w:t>
      </w:r>
    </w:p>
    <w:p>
      <w:pPr>
        <w:spacing w:line="360" w:lineRule="auto"/>
        <w:rPr>
          <w:rFonts w:ascii="宋体" w:hAnsi="宋体"/>
          <w:color w:val="000000"/>
          <w:sz w:val="21"/>
          <w:szCs w:val="21"/>
        </w:rPr>
      </w:pPr>
      <w:r>
        <w:rPr>
          <w:rFonts w:hint="eastAsia" w:ascii="宋体" w:hAnsi="宋体"/>
          <w:color w:val="000000"/>
          <w:sz w:val="21"/>
          <w:szCs w:val="21"/>
        </w:rPr>
        <w:t>　　</w:t>
      </w:r>
      <w:r>
        <w:rPr>
          <w:rFonts w:ascii="宋体" w:hAnsi="宋体"/>
          <w:color w:val="000000"/>
          <w:sz w:val="21"/>
          <w:szCs w:val="21"/>
        </w:rPr>
        <w:t>2.1</w:t>
      </w:r>
      <w:r>
        <w:rPr>
          <w:rFonts w:hint="eastAsia" w:ascii="宋体" w:hAnsi="宋体"/>
          <w:color w:val="000000"/>
          <w:sz w:val="21"/>
          <w:szCs w:val="21"/>
        </w:rPr>
        <w:t>甲方提供乙方的条件及要求；</w:t>
      </w:r>
    </w:p>
    <w:p>
      <w:pPr>
        <w:spacing w:line="360" w:lineRule="auto"/>
        <w:rPr>
          <w:rFonts w:ascii="宋体" w:hAnsi="宋体"/>
          <w:color w:val="000000"/>
          <w:sz w:val="21"/>
          <w:szCs w:val="21"/>
        </w:rPr>
      </w:pPr>
      <w:r>
        <w:rPr>
          <w:rFonts w:hint="eastAsia" w:ascii="宋体" w:hAnsi="宋体"/>
          <w:color w:val="000000"/>
          <w:sz w:val="21"/>
          <w:szCs w:val="21"/>
        </w:rPr>
        <w:t>　　</w:t>
      </w:r>
      <w:r>
        <w:rPr>
          <w:rFonts w:ascii="宋体" w:hAnsi="宋体"/>
          <w:color w:val="000000"/>
          <w:sz w:val="21"/>
          <w:szCs w:val="21"/>
        </w:rPr>
        <w:t>2.2</w:t>
      </w:r>
      <w:r>
        <w:rPr>
          <w:rFonts w:hint="eastAsia" w:ascii="宋体" w:hAnsi="宋体"/>
          <w:color w:val="000000"/>
          <w:sz w:val="21"/>
          <w:szCs w:val="21"/>
        </w:rPr>
        <w:t>甲方提供的基础资料；</w:t>
      </w:r>
    </w:p>
    <w:p>
      <w:pPr>
        <w:spacing w:line="360" w:lineRule="auto"/>
        <w:rPr>
          <w:rFonts w:hint="eastAsia" w:ascii="宋体" w:hAnsi="宋体"/>
          <w:color w:val="000000"/>
          <w:sz w:val="21"/>
          <w:szCs w:val="21"/>
        </w:rPr>
      </w:pPr>
      <w:r>
        <w:rPr>
          <w:rFonts w:hint="eastAsia" w:ascii="宋体" w:hAnsi="宋体"/>
          <w:color w:val="000000"/>
          <w:sz w:val="21"/>
          <w:szCs w:val="21"/>
        </w:rPr>
        <w:t>　　</w:t>
      </w:r>
      <w:r>
        <w:rPr>
          <w:rFonts w:ascii="宋体" w:hAnsi="宋体"/>
          <w:color w:val="000000"/>
          <w:sz w:val="21"/>
          <w:szCs w:val="21"/>
        </w:rPr>
        <w:t>2.3</w:t>
      </w:r>
      <w:r>
        <w:rPr>
          <w:rFonts w:hint="eastAsia" w:ascii="宋体" w:hAnsi="宋体"/>
          <w:color w:val="000000"/>
          <w:sz w:val="21"/>
          <w:szCs w:val="21"/>
        </w:rPr>
        <w:t>乙方采用的主要技术规范及标准要求。</w:t>
      </w:r>
    </w:p>
    <w:p>
      <w:pPr>
        <w:spacing w:line="360" w:lineRule="auto"/>
        <w:ind w:firstLine="420"/>
        <w:rPr>
          <w:rFonts w:ascii="宋体" w:hAnsi="宋体"/>
          <w:b/>
          <w:color w:val="000000"/>
          <w:sz w:val="21"/>
          <w:szCs w:val="21"/>
        </w:rPr>
      </w:pPr>
      <w:r>
        <w:rPr>
          <w:rFonts w:hint="eastAsia" w:ascii="宋体" w:hAnsi="宋体"/>
          <w:b/>
          <w:color w:val="000000"/>
          <w:sz w:val="21"/>
          <w:szCs w:val="21"/>
        </w:rPr>
        <w:t>第三条　本合同项目的名称、规模、目标及咨询成果</w:t>
      </w:r>
    </w:p>
    <w:p>
      <w:pPr>
        <w:spacing w:line="360" w:lineRule="auto"/>
        <w:rPr>
          <w:rFonts w:hint="eastAsia" w:ascii="宋体" w:hAnsi="宋体"/>
          <w:snapToGrid w:val="0"/>
          <w:color w:val="000000"/>
          <w:sz w:val="21"/>
          <w:szCs w:val="21"/>
          <w:u w:val="single"/>
        </w:rPr>
      </w:pPr>
      <w:r>
        <w:rPr>
          <w:rFonts w:hint="eastAsia" w:ascii="宋体" w:hAnsi="宋体"/>
          <w:color w:val="000000"/>
          <w:sz w:val="21"/>
          <w:szCs w:val="21"/>
        </w:rPr>
        <w:t xml:space="preserve">    3.1项目名称：</w:t>
      </w:r>
      <w:r>
        <w:rPr>
          <w:rFonts w:hint="eastAsia" w:ascii="宋体" w:hAnsi="宋体" w:eastAsia="宋体" w:cs="宋体"/>
          <w:snapToGrid w:val="0"/>
          <w:color w:val="C00000"/>
          <w:kern w:val="0"/>
          <w:sz w:val="21"/>
          <w:szCs w:val="16"/>
          <w:u w:val="single"/>
        </w:rPr>
        <w:t>万福快速路东延建设工程环境影响评价服务项目</w:t>
      </w:r>
    </w:p>
    <w:p>
      <w:pPr>
        <w:spacing w:line="360" w:lineRule="auto"/>
        <w:ind w:firstLine="420"/>
        <w:rPr>
          <w:rFonts w:hint="eastAsia" w:ascii="宋体" w:hAnsi="宋体"/>
          <w:snapToGrid w:val="0"/>
          <w:color w:val="000000"/>
          <w:sz w:val="21"/>
          <w:szCs w:val="21"/>
          <w:u w:val="single"/>
        </w:rPr>
      </w:pPr>
      <w:r>
        <w:rPr>
          <w:rFonts w:hint="eastAsia" w:ascii="宋体" w:hAnsi="宋体"/>
          <w:color w:val="000000"/>
          <w:sz w:val="21"/>
          <w:szCs w:val="21"/>
        </w:rPr>
        <w:t>3.2项目地点：</w:t>
      </w:r>
      <w:r>
        <w:rPr>
          <w:rFonts w:hint="eastAsia" w:ascii="宋体" w:hAnsi="宋体"/>
          <w:snapToGrid w:val="0"/>
          <w:color w:val="000000"/>
          <w:sz w:val="21"/>
          <w:szCs w:val="21"/>
          <w:u w:val="single"/>
        </w:rPr>
        <w:t>起于</w:t>
      </w:r>
      <w:r>
        <w:rPr>
          <w:rFonts w:hint="eastAsia" w:cs="宋体"/>
          <w:color w:val="C00000"/>
          <w:sz w:val="21"/>
          <w:szCs w:val="21"/>
          <w:u w:val="single"/>
          <w:shd w:val="clear" w:color="auto" w:fill="FFFFFF"/>
        </w:rPr>
        <w:t>万福路及龙城路（春风十里路～进修路）</w:t>
      </w:r>
    </w:p>
    <w:p>
      <w:pPr>
        <w:spacing w:line="360" w:lineRule="auto"/>
        <w:ind w:firstLine="420"/>
        <w:rPr>
          <w:rFonts w:hint="eastAsia" w:ascii="宋体" w:hAnsi="宋体"/>
          <w:color w:val="000000"/>
          <w:sz w:val="21"/>
          <w:szCs w:val="21"/>
          <w:highlight w:val="yellow"/>
          <w:u w:val="single"/>
        </w:rPr>
      </w:pPr>
      <w:r>
        <w:rPr>
          <w:rFonts w:hint="eastAsia" w:ascii="宋体" w:hAnsi="宋体"/>
          <w:snapToGrid w:val="0"/>
          <w:color w:val="000000"/>
          <w:sz w:val="21"/>
          <w:szCs w:val="21"/>
        </w:rPr>
        <w:t>3.3项目概况及规模：</w:t>
      </w:r>
      <w:r>
        <w:rPr>
          <w:rFonts w:hint="eastAsia" w:ascii="宋体" w:hAnsi="宋体"/>
          <w:snapToGrid w:val="0"/>
          <w:color w:val="000000"/>
          <w:sz w:val="21"/>
          <w:szCs w:val="21"/>
          <w:u w:val="single"/>
        </w:rPr>
        <w:t>/。</w:t>
      </w:r>
      <w:r>
        <w:rPr>
          <w:rFonts w:hint="eastAsia" w:ascii="宋体" w:hAnsi="宋体"/>
          <w:color w:val="000000"/>
          <w:sz w:val="21"/>
          <w:szCs w:val="21"/>
          <w:u w:val="single"/>
        </w:rPr>
        <w:t xml:space="preserve">                              </w:t>
      </w:r>
    </w:p>
    <w:p>
      <w:pPr>
        <w:tabs>
          <w:tab w:val="left" w:pos="900"/>
        </w:tabs>
        <w:spacing w:line="360" w:lineRule="auto"/>
        <w:ind w:firstLine="420" w:firstLineChars="200"/>
        <w:rPr>
          <w:rFonts w:hint="eastAsia" w:ascii="宋体" w:hAnsi="宋体"/>
          <w:bCs/>
          <w:color w:val="C00000"/>
          <w:sz w:val="21"/>
          <w:szCs w:val="21"/>
          <w:u w:val="single"/>
        </w:rPr>
      </w:pPr>
      <w:r>
        <w:rPr>
          <w:rFonts w:hint="eastAsia" w:ascii="宋体" w:hAnsi="宋体"/>
          <w:bCs/>
          <w:color w:val="000000"/>
          <w:sz w:val="21"/>
          <w:szCs w:val="21"/>
        </w:rPr>
        <w:t>3.4服务内容：</w:t>
      </w:r>
      <w:r>
        <w:rPr>
          <w:rFonts w:hint="eastAsia" w:ascii="宋体" w:hAnsi="宋体"/>
          <w:bCs/>
          <w:color w:val="C00000"/>
          <w:sz w:val="21"/>
          <w:szCs w:val="21"/>
          <w:u w:val="single"/>
        </w:rPr>
        <w:t>（1）收集</w:t>
      </w:r>
      <w:r>
        <w:rPr>
          <w:rFonts w:hint="eastAsia" w:ascii="宋体" w:hAnsi="宋体" w:eastAsia="宋体" w:cs="宋体"/>
          <w:snapToGrid w:val="0"/>
          <w:color w:val="C00000"/>
          <w:kern w:val="0"/>
          <w:sz w:val="21"/>
          <w:szCs w:val="16"/>
          <w:u w:val="single"/>
        </w:rPr>
        <w:t>万福快速路东延建设工程</w:t>
      </w:r>
      <w:r>
        <w:rPr>
          <w:rFonts w:hint="eastAsia" w:ascii="宋体" w:hAnsi="宋体"/>
          <w:bCs/>
          <w:color w:val="C00000"/>
          <w:sz w:val="21"/>
          <w:szCs w:val="21"/>
          <w:u w:val="single"/>
        </w:rPr>
        <w:t>基础资料，编制项目环境影响评价文件（含环境监测），并按时出具建设项目环境影响报告表（生态影响类）、以及噪声环境影响评价专项报告，并协助取得主管部门批复；</w:t>
      </w:r>
    </w:p>
    <w:p>
      <w:pPr>
        <w:tabs>
          <w:tab w:val="left" w:pos="900"/>
        </w:tabs>
        <w:spacing w:line="360" w:lineRule="auto"/>
        <w:ind w:firstLine="420" w:firstLineChars="200"/>
        <w:rPr>
          <w:rFonts w:hint="eastAsia" w:ascii="宋体" w:hAnsi="宋体"/>
          <w:bCs/>
          <w:sz w:val="21"/>
          <w:szCs w:val="21"/>
          <w:u w:val="single"/>
        </w:rPr>
      </w:pPr>
      <w:r>
        <w:rPr>
          <w:rFonts w:hint="eastAsia" w:ascii="宋体" w:hAnsi="宋体"/>
          <w:bCs/>
          <w:sz w:val="21"/>
          <w:szCs w:val="21"/>
          <w:u w:val="single"/>
        </w:rPr>
        <w:t xml:space="preserve">（2）负责公众参与调查（根椐环保部门要求）以及可能涉及的公众听证，向公众解释项目环评所涉及的法律法规和政策；协助发包人办理有关申报与审批手续，填报有关技术表格和文件，办理建设项目环评文件审批前公示等各项手续； </w:t>
      </w:r>
    </w:p>
    <w:p>
      <w:pPr>
        <w:tabs>
          <w:tab w:val="left" w:pos="900"/>
        </w:tabs>
        <w:spacing w:line="360" w:lineRule="auto"/>
        <w:ind w:firstLine="420" w:firstLineChars="200"/>
        <w:rPr>
          <w:rFonts w:hint="eastAsia" w:ascii="宋体" w:hAnsi="宋体"/>
          <w:snapToGrid w:val="0"/>
          <w:color w:val="000000"/>
          <w:sz w:val="21"/>
          <w:szCs w:val="21"/>
          <w:u w:val="single"/>
        </w:rPr>
      </w:pPr>
      <w:r>
        <w:rPr>
          <w:rFonts w:hint="eastAsia" w:ascii="宋体" w:hAnsi="宋体"/>
          <w:bCs/>
          <w:sz w:val="21"/>
          <w:szCs w:val="21"/>
          <w:u w:val="single"/>
        </w:rPr>
        <w:t>（3）项目建成后，配合工程竣工环评验收工作。</w:t>
      </w:r>
    </w:p>
    <w:p>
      <w:pPr>
        <w:spacing w:line="360" w:lineRule="auto"/>
        <w:ind w:firstLine="420" w:firstLineChars="200"/>
        <w:rPr>
          <w:rFonts w:hint="eastAsia" w:ascii="宋体" w:hAnsi="宋体"/>
          <w:bCs/>
          <w:color w:val="000000"/>
          <w:sz w:val="21"/>
          <w:szCs w:val="21"/>
        </w:rPr>
      </w:pPr>
      <w:r>
        <w:rPr>
          <w:rFonts w:hint="eastAsia" w:ascii="宋体" w:hAnsi="宋体"/>
          <w:bCs/>
          <w:color w:val="000000"/>
          <w:sz w:val="21"/>
          <w:szCs w:val="21"/>
        </w:rPr>
        <w:t>3.5项目咨询成果包括但不仅限于以下内容：</w:t>
      </w:r>
    </w:p>
    <w:p>
      <w:pPr>
        <w:spacing w:line="360" w:lineRule="auto"/>
        <w:ind w:firstLine="420" w:firstLineChars="200"/>
        <w:rPr>
          <w:rFonts w:hint="eastAsia" w:ascii="宋体" w:hAnsi="宋体"/>
          <w:bCs/>
          <w:color w:val="C00000"/>
          <w:sz w:val="21"/>
          <w:szCs w:val="21"/>
          <w:u w:val="single"/>
        </w:rPr>
      </w:pPr>
      <w:r>
        <w:rPr>
          <w:rFonts w:hint="eastAsia" w:ascii="宋体" w:hAnsi="宋体"/>
          <w:bCs/>
          <w:color w:val="C00000"/>
          <w:sz w:val="21"/>
          <w:szCs w:val="21"/>
          <w:u w:val="single"/>
        </w:rPr>
        <w:t>乙方为</w:t>
      </w:r>
      <w:r>
        <w:rPr>
          <w:rFonts w:hint="eastAsia" w:ascii="宋体" w:hAnsi="宋体" w:eastAsia="宋体" w:cs="宋体"/>
          <w:snapToGrid w:val="0"/>
          <w:color w:val="C00000"/>
          <w:kern w:val="0"/>
          <w:sz w:val="21"/>
          <w:szCs w:val="16"/>
          <w:u w:val="single"/>
        </w:rPr>
        <w:t>万福快速路东延建设工程环境影响评价服务</w:t>
      </w:r>
      <w:r>
        <w:rPr>
          <w:rFonts w:hint="eastAsia" w:ascii="宋体" w:hAnsi="宋体"/>
          <w:bCs/>
          <w:color w:val="C00000"/>
          <w:sz w:val="21"/>
          <w:szCs w:val="21"/>
          <w:u w:val="single"/>
        </w:rPr>
        <w:t>，乙方须在合同期限内完成</w:t>
      </w:r>
      <w:r>
        <w:rPr>
          <w:rFonts w:hint="eastAsia" w:ascii="宋体" w:hAnsi="宋体" w:eastAsia="宋体" w:cs="宋体"/>
          <w:snapToGrid w:val="0"/>
          <w:color w:val="C00000"/>
          <w:kern w:val="0"/>
          <w:sz w:val="21"/>
          <w:szCs w:val="16"/>
          <w:u w:val="single"/>
        </w:rPr>
        <w:t>万福快速路东延建设工程环境影响评价服务</w:t>
      </w:r>
      <w:r>
        <w:rPr>
          <w:rFonts w:hint="eastAsia" w:ascii="宋体" w:hAnsi="宋体"/>
          <w:bCs/>
          <w:color w:val="C00000"/>
          <w:sz w:val="21"/>
          <w:szCs w:val="21"/>
          <w:u w:val="single"/>
        </w:rPr>
        <w:t>并分别取得生态环境行政主管部门的批复文件、后续服务等。</w:t>
      </w:r>
    </w:p>
    <w:p>
      <w:pPr>
        <w:spacing w:line="360" w:lineRule="auto"/>
        <w:ind w:firstLine="422" w:firstLineChars="200"/>
        <w:rPr>
          <w:rFonts w:ascii="宋体" w:hAnsi="宋体"/>
          <w:b/>
          <w:color w:val="000000"/>
          <w:sz w:val="21"/>
          <w:szCs w:val="21"/>
        </w:rPr>
      </w:pPr>
      <w:r>
        <w:rPr>
          <w:rFonts w:hint="eastAsia" w:ascii="宋体" w:hAnsi="宋体"/>
          <w:b/>
          <w:color w:val="000000"/>
          <w:sz w:val="21"/>
          <w:szCs w:val="21"/>
        </w:rPr>
        <w:t>第四条   甲方向乙方提交的有关资料、文件</w:t>
      </w:r>
    </w:p>
    <w:p>
      <w:pPr>
        <w:tabs>
          <w:tab w:val="left" w:pos="512"/>
          <w:tab w:val="left" w:pos="640"/>
          <w:tab w:val="left" w:pos="768"/>
        </w:tabs>
        <w:spacing w:line="360" w:lineRule="auto"/>
        <w:ind w:left="-140" w:leftChars="-70" w:firstLine="630" w:firstLineChars="300"/>
        <w:rPr>
          <w:rFonts w:hint="eastAsia" w:ascii="宋体" w:hAnsi="宋体"/>
          <w:color w:val="000000"/>
          <w:kern w:val="10"/>
          <w:sz w:val="21"/>
          <w:szCs w:val="21"/>
        </w:rPr>
      </w:pPr>
      <w:r>
        <w:rPr>
          <w:rFonts w:hint="eastAsia" w:ascii="宋体" w:hAnsi="宋体"/>
          <w:color w:val="000000"/>
          <w:kern w:val="10"/>
          <w:sz w:val="21"/>
          <w:szCs w:val="21"/>
        </w:rPr>
        <w:t>4.1协助收集编制本工程所需的基础资料，资料主要内容如下：</w:t>
      </w:r>
    </w:p>
    <w:p>
      <w:pPr>
        <w:tabs>
          <w:tab w:val="left" w:pos="900"/>
        </w:tabs>
        <w:spacing w:line="360" w:lineRule="auto"/>
        <w:ind w:firstLine="315" w:firstLineChars="150"/>
        <w:rPr>
          <w:rFonts w:hint="eastAsia" w:ascii="宋体" w:hAnsi="宋体"/>
          <w:sz w:val="21"/>
          <w:szCs w:val="21"/>
        </w:rPr>
      </w:pPr>
      <w:r>
        <w:rPr>
          <w:rFonts w:hint="eastAsia" w:ascii="宋体" w:hAnsi="宋体"/>
          <w:sz w:val="21"/>
          <w:szCs w:val="21"/>
        </w:rPr>
        <w:t>（1）项目规划平面方案，本项目平面布局；</w:t>
      </w:r>
    </w:p>
    <w:p>
      <w:pPr>
        <w:tabs>
          <w:tab w:val="left" w:pos="900"/>
        </w:tabs>
        <w:spacing w:line="360" w:lineRule="auto"/>
        <w:ind w:firstLine="315" w:firstLineChars="150"/>
        <w:rPr>
          <w:rFonts w:hint="eastAsia" w:ascii="宋体" w:hAnsi="宋体"/>
          <w:sz w:val="21"/>
          <w:szCs w:val="21"/>
        </w:rPr>
      </w:pPr>
      <w:r>
        <w:rPr>
          <w:rFonts w:hint="eastAsia" w:ascii="宋体" w:hAnsi="宋体"/>
          <w:sz w:val="21"/>
          <w:szCs w:val="21"/>
        </w:rPr>
        <w:t>（2）项目地形图（CAD文件）；</w:t>
      </w:r>
    </w:p>
    <w:p>
      <w:pPr>
        <w:tabs>
          <w:tab w:val="left" w:pos="900"/>
        </w:tabs>
        <w:spacing w:line="360" w:lineRule="auto"/>
        <w:ind w:firstLine="315" w:firstLineChars="150"/>
        <w:rPr>
          <w:rFonts w:hint="eastAsia" w:ascii="宋体" w:hAnsi="宋体"/>
          <w:sz w:val="21"/>
          <w:szCs w:val="21"/>
        </w:rPr>
      </w:pPr>
      <w:r>
        <w:rPr>
          <w:rFonts w:hint="eastAsia" w:ascii="宋体" w:hAnsi="宋体"/>
          <w:sz w:val="21"/>
          <w:szCs w:val="21"/>
        </w:rPr>
        <w:t>（3）预选址红线；</w:t>
      </w:r>
    </w:p>
    <w:p>
      <w:pPr>
        <w:tabs>
          <w:tab w:val="left" w:pos="900"/>
        </w:tabs>
        <w:spacing w:line="360" w:lineRule="auto"/>
        <w:ind w:firstLine="315" w:firstLineChars="150"/>
        <w:rPr>
          <w:rFonts w:hint="eastAsia" w:ascii="宋体" w:hAnsi="宋体"/>
          <w:sz w:val="21"/>
          <w:szCs w:val="21"/>
        </w:rPr>
      </w:pPr>
      <w:r>
        <w:rPr>
          <w:rFonts w:hint="eastAsia" w:ascii="宋体" w:hAnsi="宋体"/>
          <w:sz w:val="21"/>
          <w:szCs w:val="21"/>
        </w:rPr>
        <w:t>（4）项目可行性研究报告送审稿。</w:t>
      </w:r>
    </w:p>
    <w:p>
      <w:pPr>
        <w:tabs>
          <w:tab w:val="left" w:pos="900"/>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乙方接收甲方的资料同时，应进行清点，如有缺失需要补充，应在接收甲方的资料2天内以书面形式告知甲方，以免影响本项目工作开展。</w:t>
      </w:r>
    </w:p>
    <w:p>
      <w:pPr>
        <w:spacing w:line="360" w:lineRule="auto"/>
        <w:ind w:left="360"/>
        <w:rPr>
          <w:rFonts w:hint="eastAsia" w:ascii="宋体" w:hAnsi="宋体"/>
          <w:b/>
          <w:color w:val="000000"/>
          <w:sz w:val="21"/>
          <w:szCs w:val="21"/>
        </w:rPr>
      </w:pPr>
      <w:r>
        <w:rPr>
          <w:rFonts w:hint="eastAsia" w:ascii="宋体" w:hAnsi="宋体"/>
          <w:b/>
          <w:color w:val="000000"/>
          <w:sz w:val="21"/>
          <w:szCs w:val="21"/>
        </w:rPr>
        <w:t>第五条  乙方向甲方交付的咨询成果文件的时间、份数及地点</w:t>
      </w:r>
    </w:p>
    <w:p>
      <w:pPr>
        <w:tabs>
          <w:tab w:val="left" w:pos="900"/>
        </w:tabs>
        <w:spacing w:line="360" w:lineRule="auto"/>
        <w:ind w:firstLine="315" w:firstLineChars="150"/>
        <w:rPr>
          <w:rFonts w:hint="eastAsia" w:ascii="宋体" w:hAnsi="宋体"/>
          <w:bCs/>
          <w:color w:val="000000"/>
          <w:sz w:val="21"/>
          <w:szCs w:val="21"/>
          <w:u w:val="single"/>
        </w:rPr>
      </w:pPr>
      <w:r>
        <w:rPr>
          <w:rFonts w:hint="eastAsia" w:ascii="宋体" w:hAnsi="宋体"/>
          <w:color w:val="000000"/>
          <w:sz w:val="21"/>
          <w:szCs w:val="21"/>
        </w:rPr>
        <w:t>5.1</w:t>
      </w:r>
      <w:r>
        <w:rPr>
          <w:rFonts w:hint="eastAsia" w:ascii="宋体" w:hAnsi="宋体"/>
          <w:color w:val="000000"/>
          <w:sz w:val="21"/>
          <w:szCs w:val="21"/>
          <w:u w:val="single"/>
          <w:lang w:bidi="ar"/>
        </w:rPr>
        <w:t>合同签订后，按招标人要求在收到完整的前期资料后</w:t>
      </w:r>
      <w:r>
        <w:rPr>
          <w:rFonts w:hint="eastAsia" w:ascii="宋体" w:hAnsi="宋体"/>
          <w:color w:val="C00000"/>
          <w:sz w:val="21"/>
          <w:szCs w:val="21"/>
          <w:u w:val="single"/>
          <w:lang w:bidi="ar"/>
        </w:rPr>
        <w:t>45</w:t>
      </w:r>
      <w:r>
        <w:rPr>
          <w:rFonts w:hint="eastAsia" w:ascii="宋体" w:hAnsi="宋体"/>
          <w:color w:val="000000"/>
          <w:sz w:val="21"/>
          <w:szCs w:val="21"/>
          <w:u w:val="single"/>
          <w:lang w:bidi="ar"/>
        </w:rPr>
        <w:t>个日历天内，向甲方提交满足主管部门要求的环境影响评价报告。</w:t>
      </w:r>
    </w:p>
    <w:p>
      <w:pPr>
        <w:spacing w:line="360" w:lineRule="auto"/>
        <w:ind w:left="-140" w:leftChars="-70" w:firstLine="420" w:firstLineChars="200"/>
        <w:rPr>
          <w:rFonts w:hint="eastAsia" w:ascii="宋体" w:hAnsi="宋体"/>
          <w:bCs/>
          <w:color w:val="000000"/>
          <w:sz w:val="21"/>
          <w:szCs w:val="21"/>
          <w:u w:val="single"/>
        </w:rPr>
      </w:pPr>
      <w:r>
        <w:rPr>
          <w:rFonts w:hint="eastAsia" w:ascii="宋体" w:hAnsi="宋体"/>
          <w:color w:val="000000"/>
          <w:sz w:val="21"/>
          <w:szCs w:val="21"/>
        </w:rPr>
        <w:t>5.2提交份数：</w:t>
      </w:r>
      <w:r>
        <w:rPr>
          <w:rFonts w:hint="eastAsia" w:ascii="宋体" w:hAnsi="宋体"/>
          <w:color w:val="000000"/>
          <w:sz w:val="21"/>
          <w:szCs w:val="21"/>
          <w:u w:val="single"/>
        </w:rPr>
        <w:t>出具</w:t>
      </w:r>
      <w:r>
        <w:rPr>
          <w:rFonts w:hint="eastAsia" w:ascii="宋体" w:hAnsi="宋体"/>
          <w:bCs/>
          <w:color w:val="000000"/>
          <w:sz w:val="21"/>
          <w:szCs w:val="21"/>
          <w:u w:val="single"/>
        </w:rPr>
        <w:t>印刷报告正式稿一式捌份，加盖公司公章，附公司营业执照，若甲方在过程中需增加成果数量，工本费用不予支付，由乙方自行考虑。</w:t>
      </w:r>
    </w:p>
    <w:p>
      <w:pPr>
        <w:spacing w:line="360" w:lineRule="auto"/>
        <w:ind w:firstLine="315" w:firstLineChars="150"/>
        <w:rPr>
          <w:rFonts w:hint="eastAsia" w:ascii="宋体" w:hAnsi="宋体"/>
          <w:bCs/>
          <w:color w:val="000000"/>
          <w:sz w:val="21"/>
          <w:szCs w:val="21"/>
          <w:u w:val="single"/>
        </w:rPr>
      </w:pPr>
      <w:r>
        <w:rPr>
          <w:rFonts w:hint="eastAsia" w:ascii="宋体" w:hAnsi="宋体"/>
          <w:color w:val="000000"/>
          <w:sz w:val="21"/>
          <w:szCs w:val="21"/>
        </w:rPr>
        <w:t>5.3提交地点：</w:t>
      </w:r>
      <w:r>
        <w:rPr>
          <w:rFonts w:hint="eastAsia" w:ascii="宋体" w:hAnsi="宋体"/>
          <w:color w:val="000000"/>
          <w:sz w:val="21"/>
          <w:szCs w:val="21"/>
          <w:u w:val="single"/>
        </w:rPr>
        <w:t>甲方指定地点</w:t>
      </w:r>
      <w:r>
        <w:rPr>
          <w:rFonts w:hint="eastAsia" w:ascii="宋体" w:hAnsi="宋体"/>
          <w:bCs/>
          <w:color w:val="000000"/>
          <w:sz w:val="21"/>
          <w:szCs w:val="21"/>
          <w:u w:val="single"/>
        </w:rPr>
        <w:t xml:space="preserve"> </w:t>
      </w:r>
    </w:p>
    <w:p>
      <w:pPr>
        <w:widowControl w:val="0"/>
        <w:numPr>
          <w:ilvl w:val="0"/>
          <w:numId w:val="7"/>
        </w:numPr>
        <w:spacing w:line="360" w:lineRule="auto"/>
        <w:ind w:firstLine="422"/>
        <w:jc w:val="both"/>
        <w:rPr>
          <w:rFonts w:hint="eastAsia" w:ascii="宋体" w:hAnsi="宋体"/>
          <w:b/>
          <w:color w:val="000000"/>
          <w:sz w:val="21"/>
          <w:szCs w:val="21"/>
        </w:rPr>
      </w:pPr>
      <w:r>
        <w:rPr>
          <w:rFonts w:hint="eastAsia" w:ascii="宋体" w:hAnsi="宋体"/>
          <w:b/>
          <w:color w:val="000000"/>
          <w:sz w:val="21"/>
          <w:szCs w:val="21"/>
        </w:rPr>
        <w:t xml:space="preserve">  评审或审查</w:t>
      </w:r>
    </w:p>
    <w:p>
      <w:pPr>
        <w:spacing w:line="360" w:lineRule="auto"/>
        <w:rPr>
          <w:rFonts w:hint="eastAsia" w:ascii="宋体" w:hAnsi="宋体"/>
          <w:bCs/>
          <w:color w:val="000000"/>
          <w:sz w:val="21"/>
          <w:szCs w:val="21"/>
        </w:rPr>
      </w:pPr>
      <w:r>
        <w:rPr>
          <w:rFonts w:hint="eastAsia" w:ascii="宋体" w:hAnsi="宋体"/>
          <w:b/>
          <w:color w:val="000000"/>
          <w:sz w:val="21"/>
          <w:szCs w:val="21"/>
        </w:rPr>
        <w:t xml:space="preserve">  </w:t>
      </w:r>
      <w:r>
        <w:rPr>
          <w:rFonts w:hint="eastAsia" w:ascii="宋体" w:hAnsi="宋体"/>
          <w:bCs/>
          <w:color w:val="000000"/>
          <w:sz w:val="21"/>
          <w:szCs w:val="21"/>
        </w:rPr>
        <w:t xml:space="preserve">  6.1　</w:t>
      </w:r>
      <w:r>
        <w:rPr>
          <w:rFonts w:hint="eastAsia" w:ascii="宋体" w:hAnsi="宋体"/>
          <w:color w:val="000000"/>
          <w:kern w:val="32"/>
          <w:sz w:val="21"/>
          <w:szCs w:val="21"/>
        </w:rPr>
        <w:t>甲方将</w:t>
      </w:r>
      <w:r>
        <w:rPr>
          <w:rFonts w:hint="eastAsia" w:ascii="宋体" w:hAnsi="宋体"/>
          <w:bCs/>
          <w:color w:val="000000"/>
          <w:sz w:val="21"/>
          <w:szCs w:val="21"/>
        </w:rPr>
        <w:t>组织相关部门及专家对</w:t>
      </w:r>
      <w:r>
        <w:rPr>
          <w:rFonts w:hint="eastAsia" w:ascii="宋体" w:hAnsi="宋体"/>
          <w:color w:val="000000"/>
          <w:kern w:val="32"/>
          <w:sz w:val="21"/>
          <w:szCs w:val="21"/>
        </w:rPr>
        <w:t>乙方提交的评估报告进行</w:t>
      </w:r>
      <w:r>
        <w:rPr>
          <w:rFonts w:hint="eastAsia" w:ascii="宋体" w:hAnsi="宋体"/>
          <w:bCs/>
          <w:color w:val="000000"/>
          <w:sz w:val="21"/>
          <w:szCs w:val="21"/>
        </w:rPr>
        <w:t>评审或审查。（评审或审查费用已含在乙方的投标报价中，故评审或审查费用由乙方支出。）</w:t>
      </w:r>
    </w:p>
    <w:p>
      <w:pPr>
        <w:spacing w:line="360" w:lineRule="auto"/>
        <w:rPr>
          <w:rFonts w:hint="eastAsia" w:ascii="宋体" w:hAnsi="宋体"/>
          <w:b/>
          <w:color w:val="000000"/>
          <w:sz w:val="21"/>
          <w:szCs w:val="21"/>
        </w:rPr>
      </w:pPr>
      <w:r>
        <w:rPr>
          <w:rFonts w:hint="eastAsia" w:ascii="宋体" w:hAnsi="宋体"/>
          <w:bCs/>
          <w:color w:val="000000"/>
          <w:sz w:val="21"/>
          <w:szCs w:val="21"/>
        </w:rPr>
        <w:t xml:space="preserve">    6.2  若</w:t>
      </w:r>
      <w:r>
        <w:rPr>
          <w:rFonts w:hint="eastAsia" w:ascii="宋体" w:hAnsi="宋体"/>
          <w:color w:val="000000"/>
          <w:kern w:val="32"/>
          <w:sz w:val="21"/>
          <w:szCs w:val="21"/>
        </w:rPr>
        <w:t>评估报告未能通过</w:t>
      </w:r>
      <w:r>
        <w:rPr>
          <w:rFonts w:hint="eastAsia" w:ascii="宋体" w:hAnsi="宋体"/>
          <w:bCs/>
          <w:color w:val="000000"/>
          <w:sz w:val="21"/>
          <w:szCs w:val="21"/>
        </w:rPr>
        <w:t>评审或审查，应于7日内完成对</w:t>
      </w:r>
      <w:r>
        <w:rPr>
          <w:rFonts w:hint="eastAsia" w:ascii="宋体" w:hAnsi="宋体"/>
          <w:color w:val="000000"/>
          <w:kern w:val="32"/>
          <w:sz w:val="21"/>
          <w:szCs w:val="21"/>
        </w:rPr>
        <w:t>评估报告的整改或补充，由甲方</w:t>
      </w:r>
      <w:r>
        <w:rPr>
          <w:rFonts w:hint="eastAsia" w:ascii="宋体" w:hAnsi="宋体"/>
          <w:bCs/>
          <w:color w:val="000000"/>
          <w:sz w:val="21"/>
          <w:szCs w:val="21"/>
        </w:rPr>
        <w:t>组织相关部门及专家</w:t>
      </w:r>
      <w:r>
        <w:rPr>
          <w:rFonts w:hint="eastAsia" w:ascii="宋体" w:hAnsi="宋体"/>
          <w:color w:val="000000"/>
          <w:kern w:val="32"/>
          <w:sz w:val="21"/>
          <w:szCs w:val="21"/>
        </w:rPr>
        <w:t>进行第二次</w:t>
      </w:r>
      <w:r>
        <w:rPr>
          <w:rFonts w:hint="eastAsia" w:ascii="宋体" w:hAnsi="宋体"/>
          <w:bCs/>
          <w:color w:val="000000"/>
          <w:sz w:val="21"/>
          <w:szCs w:val="21"/>
        </w:rPr>
        <w:t>评审或审查。甲方不再另行增加任何费用。</w:t>
      </w:r>
    </w:p>
    <w:p>
      <w:pPr>
        <w:widowControl w:val="0"/>
        <w:numPr>
          <w:ilvl w:val="0"/>
          <w:numId w:val="7"/>
        </w:numPr>
        <w:spacing w:line="360" w:lineRule="auto"/>
        <w:ind w:firstLine="422"/>
        <w:jc w:val="both"/>
        <w:rPr>
          <w:rFonts w:ascii="宋体" w:hAnsi="宋体"/>
          <w:b/>
          <w:color w:val="000000"/>
          <w:sz w:val="21"/>
          <w:szCs w:val="21"/>
        </w:rPr>
      </w:pPr>
      <w:r>
        <w:rPr>
          <w:rFonts w:hint="eastAsia" w:ascii="宋体" w:hAnsi="宋体"/>
          <w:b/>
          <w:color w:val="000000"/>
          <w:sz w:val="21"/>
          <w:szCs w:val="21"/>
        </w:rPr>
        <w:t xml:space="preserve"> 费用</w:t>
      </w:r>
    </w:p>
    <w:p>
      <w:pPr>
        <w:tabs>
          <w:tab w:val="left" w:pos="900"/>
        </w:tabs>
        <w:spacing w:line="360" w:lineRule="auto"/>
        <w:ind w:firstLine="420" w:firstLineChars="200"/>
        <w:rPr>
          <w:rFonts w:hint="eastAsia" w:ascii="宋体" w:hAnsi="宋体"/>
          <w:bCs/>
          <w:color w:val="000000"/>
          <w:sz w:val="21"/>
          <w:szCs w:val="21"/>
          <w:u w:val="single"/>
        </w:rPr>
      </w:pPr>
      <w:r>
        <w:rPr>
          <w:rFonts w:hint="eastAsia" w:ascii="宋体" w:hAnsi="宋体"/>
          <w:bCs/>
          <w:color w:val="000000"/>
          <w:sz w:val="21"/>
          <w:szCs w:val="21"/>
          <w:u w:val="single"/>
        </w:rPr>
        <w:t>本合同价格为固定总价合同。</w:t>
      </w:r>
    </w:p>
    <w:p>
      <w:pPr>
        <w:tabs>
          <w:tab w:val="left" w:pos="900"/>
        </w:tabs>
        <w:spacing w:line="360" w:lineRule="auto"/>
        <w:ind w:firstLine="420" w:firstLineChars="200"/>
        <w:rPr>
          <w:rFonts w:hint="eastAsia" w:ascii="宋体" w:hAnsi="宋体"/>
          <w:color w:val="000000"/>
          <w:kern w:val="2"/>
          <w:sz w:val="21"/>
          <w:szCs w:val="21"/>
          <w:u w:val="single"/>
        </w:rPr>
      </w:pPr>
      <w:r>
        <w:rPr>
          <w:rFonts w:hint="eastAsia" w:ascii="宋体" w:hAnsi="宋体"/>
          <w:bCs/>
          <w:color w:val="000000"/>
          <w:sz w:val="21"/>
          <w:szCs w:val="21"/>
          <w:u w:val="single"/>
        </w:rPr>
        <w:t>根据项目服务内容的工作量，经双方协商一致，合同金额共计人民币   元（大写：    ）</w:t>
      </w:r>
      <w:r>
        <w:rPr>
          <w:rFonts w:hint="eastAsia" w:ascii="宋体" w:hAnsi="宋体"/>
          <w:color w:val="000000"/>
          <w:kern w:val="2"/>
          <w:sz w:val="21"/>
          <w:szCs w:val="21"/>
          <w:u w:val="single"/>
        </w:rPr>
        <w:t>。</w:t>
      </w:r>
    </w:p>
    <w:p>
      <w:pPr>
        <w:tabs>
          <w:tab w:val="left" w:pos="900"/>
        </w:tabs>
        <w:spacing w:line="360" w:lineRule="auto"/>
        <w:ind w:firstLine="420" w:firstLineChars="200"/>
        <w:rPr>
          <w:rFonts w:hint="eastAsia" w:ascii="宋体" w:hAnsi="宋体"/>
          <w:bCs/>
          <w:color w:val="000000"/>
          <w:sz w:val="21"/>
          <w:szCs w:val="21"/>
          <w:u w:val="single"/>
        </w:rPr>
      </w:pPr>
      <w:r>
        <w:rPr>
          <w:rFonts w:hint="eastAsia" w:ascii="宋体" w:hAnsi="宋体"/>
          <w:bCs/>
          <w:color w:val="000000"/>
          <w:sz w:val="21"/>
          <w:szCs w:val="21"/>
          <w:u w:val="single"/>
        </w:rPr>
        <w:t>合同总金额已含乙方为完成合同约定的咨询工作及与评审并通过相关部门审批所产生的一切人工费、管理费、评估报告专家评审费、评审场地租赁费、专家交通食宿费、误餐费、赶工费、利润和按国家规定应缴纳的税金等，甲方不再另行支付任何费用。</w:t>
      </w:r>
    </w:p>
    <w:p>
      <w:pPr>
        <w:tabs>
          <w:tab w:val="left" w:pos="900"/>
        </w:tabs>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第八条　支付方式</w:t>
      </w:r>
    </w:p>
    <w:p>
      <w:pPr>
        <w:spacing w:line="360" w:lineRule="auto"/>
        <w:ind w:firstLine="420" w:firstLineChars="200"/>
        <w:rPr>
          <w:rFonts w:hint="eastAsia" w:ascii="宋体" w:hAnsi="宋体"/>
          <w:color w:val="000000"/>
          <w:kern w:val="32"/>
          <w:sz w:val="21"/>
          <w:szCs w:val="21"/>
        </w:rPr>
      </w:pPr>
      <w:r>
        <w:rPr>
          <w:rFonts w:hint="eastAsia" w:ascii="宋体" w:hAnsi="宋体"/>
          <w:color w:val="000000"/>
          <w:kern w:val="32"/>
          <w:sz w:val="21"/>
          <w:szCs w:val="21"/>
          <w:highlight w:val="yellow"/>
        </w:rPr>
        <w:t>费用支付方式：通过专家评审，获取批文后一次性付清合同价款。</w:t>
      </w:r>
    </w:p>
    <w:p>
      <w:pPr>
        <w:tabs>
          <w:tab w:val="left" w:pos="900"/>
        </w:tabs>
        <w:spacing w:line="360" w:lineRule="auto"/>
        <w:ind w:left="416" w:leftChars="208"/>
        <w:rPr>
          <w:rFonts w:hint="eastAsia" w:ascii="宋体" w:hAnsi="宋体"/>
          <w:b/>
          <w:color w:val="000000"/>
          <w:sz w:val="21"/>
          <w:szCs w:val="21"/>
        </w:rPr>
      </w:pPr>
      <w:r>
        <w:rPr>
          <w:rFonts w:hint="eastAsia" w:ascii="宋体" w:hAnsi="宋体"/>
          <w:b/>
          <w:color w:val="000000"/>
          <w:sz w:val="21"/>
          <w:szCs w:val="21"/>
        </w:rPr>
        <w:t>第九条　违约责任与赔偿损失</w:t>
      </w:r>
    </w:p>
    <w:p>
      <w:pPr>
        <w:tabs>
          <w:tab w:val="left" w:pos="900"/>
        </w:tabs>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9.1乙方交付的咨询成果不符合招标文件、报价文件或本合同规定的，甲方有权拒收，并且乙方须向甲方支付本合同总价5%的违约金。</w:t>
      </w:r>
    </w:p>
    <w:p>
      <w:pPr>
        <w:tabs>
          <w:tab w:val="left" w:pos="720"/>
          <w:tab w:val="left" w:pos="900"/>
        </w:tabs>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9.2乙方未能按本合同规定的时间提供服务的，从逾期之日起每日按本合同总价3‰的数额向甲方支付违约金；逾期半个月以上的，甲方有权终止合同，由此造成的甲方经济损失由乙方承担。</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9.3甲方无正当理由拒接受服务，到期拒付服务款项的，甲方向乙方偿付本合同总的5%的违约金。甲方逾期付款，则每日按本合同总价的3‰向承建方偿付违约金。</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9.4其它违约责任按《中华人民共和国民法典》处理。</w:t>
      </w:r>
    </w:p>
    <w:p>
      <w:pPr>
        <w:spacing w:line="360" w:lineRule="auto"/>
        <w:ind w:firstLine="420"/>
        <w:rPr>
          <w:rFonts w:ascii="宋体" w:hAnsi="宋体"/>
          <w:b/>
          <w:color w:val="000000"/>
          <w:sz w:val="21"/>
          <w:szCs w:val="21"/>
        </w:rPr>
      </w:pPr>
      <w:r>
        <w:rPr>
          <w:rFonts w:hint="eastAsia" w:ascii="宋体" w:hAnsi="宋体"/>
          <w:b/>
          <w:color w:val="000000"/>
          <w:sz w:val="21"/>
          <w:szCs w:val="21"/>
        </w:rPr>
        <w:t>第十条　保密</w:t>
      </w:r>
    </w:p>
    <w:p>
      <w:pPr>
        <w:spacing w:line="360" w:lineRule="auto"/>
        <w:rPr>
          <w:rFonts w:hint="eastAsia" w:ascii="宋体" w:hAnsi="宋体"/>
          <w:color w:val="000000"/>
          <w:sz w:val="21"/>
          <w:szCs w:val="21"/>
        </w:rPr>
      </w:pPr>
      <w:r>
        <w:rPr>
          <w:rFonts w:hint="eastAsia" w:ascii="宋体" w:hAnsi="宋体"/>
          <w:color w:val="000000"/>
          <w:sz w:val="21"/>
          <w:szCs w:val="21"/>
        </w:rPr>
        <w:t xml:space="preserve">　　10.1 </w:t>
      </w:r>
      <w:r>
        <w:rPr>
          <w:rFonts w:ascii="宋体" w:hAnsi="宋体"/>
          <w:color w:val="000000"/>
          <w:sz w:val="21"/>
          <w:szCs w:val="21"/>
        </w:rPr>
        <w:t>乙方</w:t>
      </w:r>
      <w:r>
        <w:rPr>
          <w:rFonts w:hint="eastAsia" w:ascii="宋体" w:hAnsi="宋体"/>
          <w:color w:val="000000"/>
          <w:sz w:val="21"/>
          <w:szCs w:val="21"/>
        </w:rPr>
        <w:t>应保护甲方的知识产权。未经甲方书面同意，不得向第三方转让或泄露甲方向乙方提供有关图纸等技术经济资料及甲方的商业秘密。如发生以上情况，乙方应向甲方支付本次咨询合同全部费用</w:t>
      </w:r>
      <w:r>
        <w:rPr>
          <w:rFonts w:ascii="宋体" w:hAnsi="宋体"/>
          <w:color w:val="000000"/>
          <w:sz w:val="21"/>
          <w:szCs w:val="21"/>
        </w:rPr>
        <w:t>50</w:t>
      </w:r>
      <w:r>
        <w:rPr>
          <w:rFonts w:hint="eastAsia" w:ascii="宋体" w:hAnsi="宋体"/>
          <w:color w:val="000000"/>
          <w:sz w:val="21"/>
          <w:szCs w:val="21"/>
        </w:rPr>
        <w:t>％的违约金，如该违约金无法弥补甲方的实际损失，甲方有权继续向乙方索赔。</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10.2甲方对本合同范围内乙方为甲方在各阶段为本项目制作的所有包括但不限于纸质或电子版本的所有文件、图纸、说明书等享有版权，乙方向甲方交付的与本项目咨询工作相关的监测数据、、文件、图纸的成果版权均属甲方所有，乙方不得以任何理由干预甲方对相关资料的处理。</w:t>
      </w:r>
    </w:p>
    <w:p>
      <w:pPr>
        <w:spacing w:line="360" w:lineRule="auto"/>
        <w:rPr>
          <w:rFonts w:ascii="宋体" w:hAnsi="宋体"/>
          <w:color w:val="000000"/>
          <w:sz w:val="21"/>
          <w:szCs w:val="21"/>
        </w:rPr>
      </w:pPr>
      <w:r>
        <w:rPr>
          <w:rFonts w:hint="eastAsia" w:ascii="宋体" w:hAnsi="宋体"/>
          <w:color w:val="000000"/>
          <w:sz w:val="21"/>
          <w:szCs w:val="21"/>
        </w:rPr>
        <w:t>　　</w:t>
      </w:r>
      <w:r>
        <w:rPr>
          <w:rFonts w:hint="eastAsia" w:ascii="宋体" w:hAnsi="宋体"/>
          <w:b/>
          <w:color w:val="000000"/>
          <w:sz w:val="21"/>
          <w:szCs w:val="21"/>
        </w:rPr>
        <w:t>第十一条　</w:t>
      </w:r>
      <w:r>
        <w:rPr>
          <w:rFonts w:hint="eastAsia" w:ascii="宋体"/>
          <w:color w:val="000000"/>
          <w:sz w:val="21"/>
          <w:szCs w:val="21"/>
        </w:rPr>
        <w:t>争议的解决</w:t>
      </w:r>
    </w:p>
    <w:p>
      <w:pPr>
        <w:spacing w:line="360" w:lineRule="auto"/>
        <w:ind w:firstLine="210" w:firstLineChars="100"/>
        <w:rPr>
          <w:rFonts w:hint="eastAsia" w:ascii="宋体"/>
          <w:color w:val="000000"/>
          <w:sz w:val="21"/>
          <w:szCs w:val="21"/>
        </w:rPr>
      </w:pPr>
      <w:r>
        <w:rPr>
          <w:rFonts w:hint="eastAsia" w:ascii="宋体" w:hAnsi="宋体"/>
          <w:color w:val="000000"/>
          <w:sz w:val="21"/>
          <w:szCs w:val="21"/>
        </w:rPr>
        <w:t>　如</w:t>
      </w:r>
      <w:r>
        <w:rPr>
          <w:rFonts w:hint="eastAsia" w:ascii="宋体"/>
          <w:color w:val="000000"/>
          <w:sz w:val="21"/>
          <w:szCs w:val="21"/>
        </w:rPr>
        <w:t>本咨询合同发生争议，甲方与乙方应及时协商解决，协商不成时，任何一方可向</w:t>
      </w:r>
      <w:r>
        <w:rPr>
          <w:rFonts w:ascii="宋体"/>
          <w:color w:val="000000"/>
          <w:sz w:val="21"/>
          <w:szCs w:val="21"/>
          <w:u w:val="single"/>
        </w:rPr>
        <w:t xml:space="preserve"> </w:t>
      </w:r>
      <w:r>
        <w:rPr>
          <w:rFonts w:hint="eastAsia" w:ascii="宋体"/>
          <w:color w:val="000000"/>
          <w:sz w:val="21"/>
          <w:szCs w:val="21"/>
          <w:u w:val="single"/>
        </w:rPr>
        <w:t xml:space="preserve">项目所在地人民法院 </w:t>
      </w:r>
      <w:r>
        <w:rPr>
          <w:rFonts w:hint="eastAsia" w:ascii="宋体"/>
          <w:color w:val="000000"/>
          <w:sz w:val="21"/>
          <w:szCs w:val="21"/>
        </w:rPr>
        <w:t>提出诉讼。</w:t>
      </w:r>
    </w:p>
    <w:p>
      <w:pPr>
        <w:spacing w:line="360" w:lineRule="auto"/>
        <w:rPr>
          <w:rFonts w:ascii="宋体" w:hAnsi="宋体"/>
          <w:color w:val="000000"/>
          <w:sz w:val="21"/>
          <w:szCs w:val="21"/>
        </w:rPr>
      </w:pPr>
      <w:r>
        <w:rPr>
          <w:rFonts w:hint="eastAsia" w:ascii="宋体" w:hAnsi="宋体"/>
          <w:color w:val="000000"/>
          <w:sz w:val="21"/>
          <w:szCs w:val="21"/>
        </w:rPr>
        <w:t>　　</w:t>
      </w:r>
      <w:r>
        <w:rPr>
          <w:rFonts w:hint="eastAsia" w:ascii="宋体" w:hAnsi="宋体"/>
          <w:b/>
          <w:color w:val="000000"/>
          <w:sz w:val="21"/>
          <w:szCs w:val="21"/>
        </w:rPr>
        <w:t>第十二条　</w:t>
      </w:r>
      <w:r>
        <w:rPr>
          <w:rFonts w:hint="eastAsia" w:ascii="宋体" w:hAnsi="宋体"/>
          <w:color w:val="000000"/>
          <w:sz w:val="21"/>
          <w:szCs w:val="21"/>
        </w:rPr>
        <w:t>合同生效及其他</w:t>
      </w:r>
    </w:p>
    <w:p>
      <w:pPr>
        <w:spacing w:line="360" w:lineRule="auto"/>
        <w:rPr>
          <w:rFonts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.1</w:t>
      </w:r>
      <w:r>
        <w:rPr>
          <w:rFonts w:hint="eastAsia" w:ascii="宋体" w:hAnsi="宋体"/>
          <w:color w:val="000000"/>
          <w:sz w:val="21"/>
          <w:szCs w:val="21"/>
        </w:rPr>
        <w:t>乙方应派驻代表到现场进行调研与协商有关问题，服务费已包含于咨询费中。</w:t>
      </w:r>
    </w:p>
    <w:p>
      <w:pPr>
        <w:spacing w:line="360" w:lineRule="auto"/>
        <w:rPr>
          <w:rFonts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.2</w:t>
      </w:r>
      <w:r>
        <w:rPr>
          <w:rFonts w:hint="eastAsia" w:ascii="宋体" w:hAnsi="宋体"/>
          <w:color w:val="000000"/>
          <w:sz w:val="21"/>
          <w:szCs w:val="21"/>
        </w:rPr>
        <w:t>乙方为本合同项目的服务至</w:t>
      </w:r>
      <w:r>
        <w:rPr>
          <w:rFonts w:hint="eastAsia" w:ascii="宋体" w:hAnsi="宋体"/>
          <w:color w:val="000000"/>
          <w:sz w:val="21"/>
          <w:szCs w:val="21"/>
          <w:u w:val="single"/>
        </w:rPr>
        <w:t>完成本项目所有招标服务内容和要求后</w:t>
      </w:r>
      <w:r>
        <w:rPr>
          <w:rFonts w:hint="eastAsia" w:ascii="宋体" w:hAnsi="宋体"/>
          <w:color w:val="000000"/>
          <w:sz w:val="21"/>
          <w:szCs w:val="21"/>
        </w:rPr>
        <w:t>为止。</w:t>
      </w:r>
    </w:p>
    <w:p>
      <w:pPr>
        <w:spacing w:line="360" w:lineRule="auto"/>
        <w:rPr>
          <w:rFonts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.3</w:t>
      </w:r>
      <w:r>
        <w:rPr>
          <w:rFonts w:hint="eastAsia" w:ascii="宋体" w:hAnsi="宋体"/>
          <w:color w:val="000000"/>
          <w:sz w:val="21"/>
          <w:szCs w:val="21"/>
        </w:rPr>
        <w:t>如甲方委托乙方承担本合同内容以外的工作服务，须另行签订协议并支付费用。</w:t>
      </w:r>
    </w:p>
    <w:p>
      <w:pPr>
        <w:spacing w:line="360" w:lineRule="auto"/>
        <w:rPr>
          <w:rFonts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.4</w:t>
      </w:r>
      <w:r>
        <w:rPr>
          <w:rFonts w:hint="eastAsia" w:ascii="宋体" w:hAnsi="宋体"/>
          <w:color w:val="000000"/>
          <w:sz w:val="21"/>
          <w:szCs w:val="21"/>
        </w:rPr>
        <w:t>由于不可抗力因素致使合同无法履行时，双方应及时协商解决。</w:t>
      </w:r>
    </w:p>
    <w:p>
      <w:pPr>
        <w:spacing w:line="360" w:lineRule="auto"/>
        <w:rPr>
          <w:rFonts w:hint="eastAsia"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w:t>
      </w:r>
      <w:r>
        <w:rPr>
          <w:rFonts w:hint="eastAsia" w:ascii="宋体" w:hAnsi="宋体"/>
          <w:color w:val="000000"/>
          <w:sz w:val="21"/>
          <w:szCs w:val="21"/>
        </w:rPr>
        <w:t>5双方认可的来往传真、电报、会议纪要等，均为合同的组成部分，与本合同具有同等法律效力。</w:t>
      </w:r>
    </w:p>
    <w:p>
      <w:pPr>
        <w:spacing w:line="360" w:lineRule="auto"/>
        <w:rPr>
          <w:rFonts w:ascii="宋体" w:hAnsi="宋体"/>
          <w:color w:val="000000"/>
          <w:sz w:val="21"/>
          <w:szCs w:val="21"/>
        </w:rPr>
      </w:pPr>
      <w:r>
        <w:rPr>
          <w:rFonts w:hint="eastAsia" w:ascii="宋体" w:hAnsi="宋体"/>
          <w:color w:val="000000"/>
          <w:sz w:val="21"/>
          <w:szCs w:val="21"/>
        </w:rPr>
        <w:t>　　12</w:t>
      </w:r>
      <w:r>
        <w:rPr>
          <w:rFonts w:ascii="宋体" w:hAnsi="宋体"/>
          <w:color w:val="000000"/>
          <w:sz w:val="21"/>
          <w:szCs w:val="21"/>
        </w:rPr>
        <w:t>.</w:t>
      </w:r>
      <w:r>
        <w:rPr>
          <w:rFonts w:hint="eastAsia" w:ascii="宋体" w:hAnsi="宋体"/>
          <w:color w:val="000000"/>
          <w:sz w:val="21"/>
          <w:szCs w:val="21"/>
        </w:rPr>
        <w:t>6本合同未尽事宜，经双方协商一致，签订补充协议，补充协议与本合同具有同等效力。</w:t>
      </w:r>
    </w:p>
    <w:p>
      <w:pPr>
        <w:spacing w:line="360" w:lineRule="auto"/>
        <w:ind w:firstLine="420"/>
        <w:rPr>
          <w:rFonts w:hint="eastAsia" w:ascii="宋体" w:hAnsi="宋体"/>
          <w:color w:val="000000"/>
          <w:sz w:val="21"/>
          <w:szCs w:val="21"/>
        </w:rPr>
      </w:pPr>
      <w:r>
        <w:rPr>
          <w:rFonts w:hint="eastAsia" w:ascii="宋体" w:hAnsi="宋体"/>
          <w:color w:val="000000"/>
          <w:sz w:val="21"/>
          <w:szCs w:val="21"/>
        </w:rPr>
        <w:t>12</w:t>
      </w:r>
      <w:r>
        <w:rPr>
          <w:rFonts w:ascii="宋体" w:hAnsi="宋体"/>
          <w:color w:val="000000"/>
          <w:sz w:val="21"/>
          <w:szCs w:val="21"/>
        </w:rPr>
        <w:t>.</w:t>
      </w:r>
      <w:r>
        <w:rPr>
          <w:rFonts w:hint="eastAsia" w:ascii="宋体" w:hAnsi="宋体"/>
          <w:color w:val="000000"/>
          <w:sz w:val="21"/>
          <w:szCs w:val="21"/>
        </w:rPr>
        <w:t>7本合同无论任何原因解除或终止，乙方须在本合同解除或终止后三天内将甲方所交给乙方的全部资料归还甲方。乙方为履行本合同所完成的各项资料数据也须在本合同解除或终止后三天内交付甲方。</w:t>
      </w:r>
    </w:p>
    <w:p>
      <w:pPr>
        <w:spacing w:line="360" w:lineRule="auto"/>
        <w:ind w:firstLine="413"/>
        <w:rPr>
          <w:rFonts w:hint="eastAsia" w:ascii="宋体" w:hAnsi="宋体"/>
          <w:color w:val="000000"/>
          <w:sz w:val="21"/>
          <w:szCs w:val="21"/>
        </w:rPr>
      </w:pPr>
      <w:r>
        <w:rPr>
          <w:rFonts w:hint="eastAsia" w:ascii="宋体" w:hAnsi="宋体"/>
          <w:b/>
          <w:color w:val="000000"/>
          <w:sz w:val="21"/>
          <w:szCs w:val="21"/>
        </w:rPr>
        <w:t>第十三条   合同份数及生效：</w:t>
      </w:r>
      <w:r>
        <w:rPr>
          <w:rFonts w:hint="eastAsia" w:ascii="宋体" w:hAnsi="宋体"/>
          <w:color w:val="000000"/>
          <w:sz w:val="21"/>
          <w:szCs w:val="21"/>
        </w:rPr>
        <w:t>本合同一式陆份，甲方、乙方各叁份。本合同经甲、乙双方盖章后生效。</w:t>
      </w:r>
    </w:p>
    <w:p>
      <w:pPr>
        <w:spacing w:line="360" w:lineRule="auto"/>
        <w:ind w:firstLine="435"/>
        <w:rPr>
          <w:rFonts w:hint="eastAsia" w:ascii="宋体" w:hAnsi="宋体"/>
          <w:color w:val="000000"/>
          <w:sz w:val="21"/>
          <w:szCs w:val="21"/>
        </w:rPr>
      </w:pPr>
      <w:r>
        <w:rPr>
          <w:rFonts w:hint="eastAsia" w:ascii="宋体" w:hAnsi="宋体"/>
          <w:color w:val="000000"/>
          <w:sz w:val="21"/>
          <w:szCs w:val="21"/>
        </w:rPr>
        <w:t>甲方：（盖章）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360" w:lineRule="auto"/>
        <w:ind w:firstLine="435"/>
        <w:rPr>
          <w:rFonts w:hint="eastAsia" w:ascii="宋体" w:hAnsi="宋体"/>
          <w:color w:val="000000"/>
          <w:sz w:val="21"/>
          <w:szCs w:val="21"/>
        </w:rPr>
      </w:pPr>
      <w:r>
        <w:rPr>
          <w:rFonts w:hint="eastAsia" w:ascii="宋体" w:hAnsi="宋体"/>
          <w:color w:val="000000"/>
          <w:sz w:val="21"/>
          <w:szCs w:val="21"/>
        </w:rPr>
        <w:t>法定代表人/委托代理人（签名）</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360" w:lineRule="auto"/>
        <w:ind w:firstLine="435"/>
        <w:rPr>
          <w:rFonts w:hint="eastAsia" w:ascii="宋体" w:hAnsi="宋体"/>
          <w:color w:val="000000"/>
          <w:sz w:val="21"/>
          <w:szCs w:val="21"/>
        </w:rPr>
      </w:pPr>
      <w:r>
        <w:rPr>
          <w:rFonts w:hint="eastAsia" w:ascii="宋体" w:hAnsi="宋体"/>
          <w:color w:val="000000"/>
          <w:sz w:val="21"/>
          <w:szCs w:val="21"/>
        </w:rPr>
        <w:t xml:space="preserve">                           年        月        日</w:t>
      </w:r>
    </w:p>
    <w:p>
      <w:pPr>
        <w:spacing w:line="360" w:lineRule="auto"/>
        <w:ind w:firstLine="435"/>
        <w:rPr>
          <w:rFonts w:hint="eastAsia" w:ascii="宋体" w:hAnsi="宋体"/>
          <w:color w:val="000000"/>
          <w:sz w:val="21"/>
          <w:szCs w:val="21"/>
        </w:rPr>
      </w:pPr>
      <w:r>
        <w:rPr>
          <w:rFonts w:hint="eastAsia" w:ascii="宋体" w:hAnsi="宋体"/>
          <w:color w:val="000000"/>
          <w:sz w:val="21"/>
          <w:szCs w:val="21"/>
        </w:rPr>
        <w:t>乙方：（盖章）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360" w:lineRule="auto"/>
        <w:ind w:firstLine="435"/>
        <w:rPr>
          <w:rFonts w:hint="eastAsia" w:ascii="宋体" w:hAnsi="宋体"/>
          <w:color w:val="000000"/>
          <w:sz w:val="21"/>
          <w:szCs w:val="21"/>
          <w:u w:val="single"/>
        </w:rPr>
      </w:pPr>
      <w:r>
        <w:rPr>
          <w:rFonts w:hint="eastAsia" w:ascii="宋体" w:hAnsi="宋体"/>
          <w:color w:val="000000"/>
          <w:sz w:val="21"/>
          <w:szCs w:val="21"/>
        </w:rPr>
        <w:t>法定代表人/委托代理人（签名）</w:t>
      </w:r>
      <w:r>
        <w:rPr>
          <w:rFonts w:hint="eastAsia" w:ascii="宋体" w:hAnsi="宋体"/>
          <w:color w:val="000000"/>
          <w:sz w:val="21"/>
          <w:szCs w:val="21"/>
          <w:u w:val="single"/>
        </w:rPr>
        <w:t xml:space="preserve">：                         </w:t>
      </w:r>
    </w:p>
    <w:p>
      <w:pPr>
        <w:spacing w:line="360" w:lineRule="auto"/>
        <w:ind w:firstLine="435"/>
        <w:rPr>
          <w:rFonts w:hint="eastAsia" w:ascii="宋体" w:hAnsi="宋体"/>
          <w:color w:val="000000"/>
          <w:sz w:val="24"/>
          <w:szCs w:val="24"/>
        </w:rPr>
      </w:pPr>
      <w:r>
        <w:rPr>
          <w:rFonts w:hint="eastAsia" w:ascii="宋体" w:hAnsi="宋体"/>
          <w:color w:val="000000"/>
          <w:sz w:val="21"/>
          <w:szCs w:val="21"/>
        </w:rPr>
        <w:t xml:space="preserve">                           年        月        日</w:t>
      </w:r>
    </w:p>
    <w:p>
      <w:pPr>
        <w:spacing w:line="360" w:lineRule="auto"/>
        <w:ind w:firstLine="435"/>
        <w:rPr>
          <w:rFonts w:hint="eastAsia" w:ascii="宋体" w:hAnsi="宋体"/>
          <w:color w:val="000000"/>
          <w:sz w:val="21"/>
          <w:szCs w:val="21"/>
        </w:rPr>
      </w:pPr>
    </w:p>
    <w:p>
      <w:pPr>
        <w:spacing w:line="360" w:lineRule="auto"/>
        <w:ind w:firstLine="420"/>
        <w:rPr>
          <w:rFonts w:hint="eastAsia" w:ascii="宋体" w:hAnsi="宋体"/>
          <w:color w:val="000000"/>
          <w:sz w:val="24"/>
        </w:rPr>
      </w:pPr>
    </w:p>
    <w:p>
      <w:pPr>
        <w:tabs>
          <w:tab w:val="left" w:pos="0"/>
          <w:tab w:val="left" w:pos="993"/>
          <w:tab w:val="left" w:pos="1134"/>
        </w:tabs>
        <w:adjustRightInd w:val="0"/>
        <w:snapToGrid w:val="0"/>
        <w:spacing w:line="360" w:lineRule="auto"/>
        <w:jc w:val="center"/>
        <w:rPr>
          <w:rFonts w:hint="eastAsia" w:ascii="宋体" w:hAnsi="宋体"/>
          <w:b/>
          <w:snapToGrid w:val="0"/>
          <w:color w:val="000000"/>
          <w:sz w:val="44"/>
        </w:rPr>
      </w:pPr>
    </w:p>
    <w:p>
      <w:pPr>
        <w:tabs>
          <w:tab w:val="left" w:pos="0"/>
          <w:tab w:val="left" w:pos="993"/>
          <w:tab w:val="left" w:pos="1134"/>
        </w:tabs>
        <w:adjustRightInd w:val="0"/>
        <w:snapToGrid w:val="0"/>
        <w:spacing w:line="360" w:lineRule="auto"/>
        <w:jc w:val="center"/>
        <w:rPr>
          <w:rFonts w:hint="eastAsia" w:ascii="宋体" w:hAnsi="宋体"/>
          <w:b/>
          <w:snapToGrid w:val="0"/>
          <w:color w:val="000000"/>
          <w:sz w:val="44"/>
        </w:rPr>
      </w:pPr>
    </w:p>
    <w:p>
      <w:pPr>
        <w:tabs>
          <w:tab w:val="left" w:pos="0"/>
          <w:tab w:val="left" w:pos="993"/>
          <w:tab w:val="left" w:pos="1134"/>
        </w:tabs>
        <w:adjustRightInd w:val="0"/>
        <w:snapToGrid w:val="0"/>
        <w:spacing w:line="360" w:lineRule="auto"/>
        <w:jc w:val="center"/>
        <w:rPr>
          <w:rFonts w:hint="eastAsia" w:ascii="宋体" w:hAnsi="宋体"/>
          <w:b/>
          <w:snapToGrid w:val="0"/>
          <w:color w:val="000000"/>
          <w:sz w:val="44"/>
        </w:rPr>
      </w:pPr>
    </w:p>
    <w:p>
      <w:pPr>
        <w:tabs>
          <w:tab w:val="left" w:pos="0"/>
          <w:tab w:val="left" w:pos="993"/>
          <w:tab w:val="left" w:pos="1134"/>
        </w:tabs>
        <w:adjustRightInd w:val="0"/>
        <w:snapToGrid w:val="0"/>
        <w:spacing w:line="360" w:lineRule="auto"/>
        <w:jc w:val="center"/>
        <w:rPr>
          <w:rFonts w:hint="eastAsia" w:ascii="宋体" w:hAnsi="宋体"/>
          <w:snapToGrid w:val="0"/>
          <w:color w:val="000000"/>
          <w:sz w:val="18"/>
        </w:rPr>
      </w:pPr>
      <w:r>
        <w:rPr>
          <w:rFonts w:hint="eastAsia" w:ascii="宋体" w:hAnsi="宋体"/>
          <w:b/>
          <w:snapToGrid w:val="0"/>
          <w:color w:val="000000"/>
          <w:sz w:val="44"/>
        </w:rPr>
        <w:t>第三章  技术规范及要求</w:t>
      </w:r>
    </w:p>
    <w:p>
      <w:pPr>
        <w:tabs>
          <w:tab w:val="left" w:pos="0"/>
          <w:tab w:val="left" w:pos="567"/>
          <w:tab w:val="left" w:pos="993"/>
          <w:tab w:val="left" w:pos="1134"/>
        </w:tabs>
        <w:adjustRightInd w:val="0"/>
        <w:snapToGrid w:val="0"/>
        <w:spacing w:line="360" w:lineRule="auto"/>
        <w:ind w:firstLine="480" w:firstLineChars="200"/>
        <w:jc w:val="both"/>
        <w:rPr>
          <w:rFonts w:hint="eastAsia" w:ascii="宋体" w:hAnsi="宋体"/>
          <w:snapToGrid w:val="0"/>
          <w:color w:val="000000"/>
          <w:sz w:val="24"/>
          <w:szCs w:val="24"/>
        </w:rPr>
      </w:pPr>
      <w:r>
        <w:rPr>
          <w:rFonts w:hint="eastAsia" w:ascii="宋体" w:hAnsi="宋体"/>
          <w:snapToGrid w:val="0"/>
          <w:color w:val="000000"/>
          <w:sz w:val="24"/>
          <w:szCs w:val="24"/>
        </w:rPr>
        <w:t>按国家现行规范要求。</w:t>
      </w:r>
    </w:p>
    <w:p>
      <w:pPr>
        <w:tabs>
          <w:tab w:val="left" w:pos="0"/>
          <w:tab w:val="left" w:pos="993"/>
          <w:tab w:val="left" w:pos="1134"/>
        </w:tabs>
        <w:adjustRightInd w:val="0"/>
        <w:snapToGrid w:val="0"/>
        <w:spacing w:line="360" w:lineRule="auto"/>
        <w:ind w:firstLine="723" w:firstLineChars="300"/>
        <w:jc w:val="both"/>
        <w:rPr>
          <w:rFonts w:hint="eastAsia" w:ascii="宋体" w:hAnsi="宋体"/>
          <w:b/>
          <w:color w:val="000000"/>
          <w:sz w:val="24"/>
          <w:szCs w:val="24"/>
        </w:rPr>
      </w:pPr>
    </w:p>
    <w:p>
      <w:pPr>
        <w:tabs>
          <w:tab w:val="left" w:pos="0"/>
          <w:tab w:val="left" w:pos="993"/>
          <w:tab w:val="left" w:pos="1134"/>
        </w:tabs>
        <w:adjustRightInd w:val="0"/>
        <w:snapToGrid w:val="0"/>
        <w:spacing w:line="360" w:lineRule="auto"/>
        <w:ind w:firstLine="723" w:firstLineChars="300"/>
        <w:jc w:val="both"/>
        <w:rPr>
          <w:rFonts w:hint="eastAsia" w:ascii="宋体" w:hAnsi="宋体"/>
          <w:b/>
          <w:color w:val="000000"/>
          <w:sz w:val="24"/>
          <w:szCs w:val="24"/>
        </w:rPr>
      </w:pPr>
    </w:p>
    <w:p>
      <w:pPr>
        <w:tabs>
          <w:tab w:val="left" w:pos="0"/>
          <w:tab w:val="left" w:pos="993"/>
          <w:tab w:val="left" w:pos="1134"/>
        </w:tabs>
        <w:adjustRightInd w:val="0"/>
        <w:snapToGrid w:val="0"/>
        <w:spacing w:line="360" w:lineRule="auto"/>
        <w:ind w:firstLine="723" w:firstLineChars="300"/>
        <w:jc w:val="both"/>
        <w:rPr>
          <w:rFonts w:hint="eastAsia" w:ascii="宋体" w:hAnsi="宋体"/>
          <w:b/>
          <w:color w:val="000000"/>
          <w:sz w:val="24"/>
          <w:szCs w:val="24"/>
        </w:rPr>
      </w:pPr>
    </w:p>
    <w:p>
      <w:pPr>
        <w:tabs>
          <w:tab w:val="left" w:pos="0"/>
          <w:tab w:val="left" w:pos="993"/>
          <w:tab w:val="left" w:pos="1134"/>
        </w:tabs>
        <w:adjustRightInd w:val="0"/>
        <w:snapToGrid w:val="0"/>
        <w:spacing w:line="360" w:lineRule="auto"/>
        <w:jc w:val="both"/>
        <w:rPr>
          <w:rFonts w:hint="eastAsia" w:ascii="宋体" w:hAnsi="宋体"/>
          <w:snapToGrid w:val="0"/>
          <w:color w:val="000000"/>
          <w:sz w:val="28"/>
        </w:rPr>
      </w:pPr>
    </w:p>
    <w:p>
      <w:pPr>
        <w:tabs>
          <w:tab w:val="left" w:pos="0"/>
          <w:tab w:val="left" w:pos="993"/>
          <w:tab w:val="left" w:pos="1134"/>
        </w:tabs>
        <w:snapToGrid w:val="0"/>
        <w:spacing w:line="360" w:lineRule="auto"/>
        <w:jc w:val="center"/>
        <w:rPr>
          <w:rFonts w:hint="eastAsia" w:ascii="宋体" w:hAnsi="宋体"/>
          <w:b/>
          <w:snapToGrid w:val="0"/>
          <w:color w:val="000000"/>
          <w:sz w:val="44"/>
        </w:rPr>
      </w:pPr>
      <w:r>
        <w:rPr>
          <w:rFonts w:hint="eastAsia" w:ascii="宋体" w:hAnsi="宋体"/>
          <w:b/>
          <w:snapToGrid w:val="0"/>
          <w:color w:val="000000"/>
          <w:sz w:val="44"/>
        </w:rPr>
        <w:br w:type="page"/>
      </w:r>
      <w:r>
        <w:rPr>
          <w:rFonts w:hint="eastAsia" w:ascii="宋体" w:hAnsi="宋体"/>
          <w:b/>
          <w:snapToGrid w:val="0"/>
          <w:color w:val="000000"/>
          <w:sz w:val="44"/>
        </w:rPr>
        <w:t>第四章     投标文件</w:t>
      </w:r>
      <w:r>
        <w:rPr>
          <w:rFonts w:ascii="宋体" w:hAnsi="宋体"/>
          <w:b/>
          <w:snapToGrid w:val="0"/>
          <w:color w:val="000000"/>
          <w:sz w:val="44"/>
        </w:rPr>
        <w:t>(</w:t>
      </w:r>
      <w:r>
        <w:rPr>
          <w:rFonts w:hint="eastAsia" w:ascii="宋体" w:hAnsi="宋体"/>
          <w:b/>
          <w:snapToGrid w:val="0"/>
          <w:color w:val="000000"/>
          <w:sz w:val="44"/>
        </w:rPr>
        <w:t>格式</w:t>
      </w:r>
      <w:r>
        <w:rPr>
          <w:rFonts w:ascii="宋体" w:hAnsi="宋体"/>
          <w:b/>
          <w:snapToGrid w:val="0"/>
          <w:color w:val="000000"/>
          <w:sz w:val="44"/>
        </w:rPr>
        <w:t>)</w:t>
      </w:r>
    </w:p>
    <w:p>
      <w:pPr>
        <w:adjustRightInd w:val="0"/>
        <w:snapToGrid w:val="0"/>
        <w:spacing w:line="360" w:lineRule="auto"/>
        <w:jc w:val="center"/>
        <w:rPr>
          <w:rFonts w:hint="eastAsia" w:ascii="宋体" w:hAnsi="宋体"/>
          <w:b/>
          <w:color w:val="000000"/>
          <w:sz w:val="32"/>
        </w:rPr>
      </w:pPr>
    </w:p>
    <w:p>
      <w:pPr>
        <w:snapToGrid w:val="0"/>
        <w:spacing w:line="360" w:lineRule="auto"/>
        <w:jc w:val="center"/>
        <w:rPr>
          <w:rFonts w:hint="eastAsia" w:ascii="宋体" w:hAnsi="宋体"/>
          <w:b/>
          <w:color w:val="000000"/>
          <w:sz w:val="30"/>
          <w:u w:val="single"/>
        </w:rPr>
      </w:pPr>
      <w:r>
        <w:rPr>
          <w:rFonts w:hint="eastAsia" w:ascii="黑体" w:eastAsia="黑体"/>
          <w:b/>
          <w:color w:val="000000"/>
          <w:spacing w:val="28"/>
          <w:sz w:val="44"/>
          <w:szCs w:val="44"/>
        </w:rPr>
        <w:t>项目名称：万福快速路东延建设工程环境影响评价服务项目</w:t>
      </w:r>
    </w:p>
    <w:p>
      <w:pPr>
        <w:ind w:firstLine="1911" w:firstLineChars="595"/>
        <w:rPr>
          <w:rFonts w:ascii="宋体" w:hAnsi="宋体"/>
          <w:b/>
          <w:color w:val="000000"/>
          <w:u w:val="single"/>
        </w:rPr>
      </w:pPr>
      <w:r>
        <w:rPr>
          <w:rFonts w:hint="eastAsia" w:ascii="宋体" w:hAnsi="宋体"/>
          <w:b/>
          <w:color w:val="000000"/>
          <w:sz w:val="32"/>
          <w:u w:val="single"/>
        </w:rPr>
        <w:t xml:space="preserve">                      </w:t>
      </w:r>
    </w:p>
    <w:p>
      <w:pPr>
        <w:rPr>
          <w:rFonts w:hint="eastAsia"/>
          <w:color w:val="000000"/>
        </w:rPr>
      </w:pPr>
    </w:p>
    <w:p>
      <w:pPr>
        <w:pStyle w:val="10"/>
        <w:rPr>
          <w:rFonts w:hint="eastAsia" w:ascii="黑体" w:eastAsia="黑体"/>
          <w:b w:val="0"/>
          <w:color w:val="000000"/>
          <w:spacing w:val="28"/>
          <w:sz w:val="52"/>
          <w:szCs w:val="52"/>
        </w:rPr>
      </w:pPr>
    </w:p>
    <w:p>
      <w:pPr>
        <w:jc w:val="center"/>
        <w:rPr>
          <w:rFonts w:hint="eastAsia" w:eastAsia="黑体"/>
          <w:color w:val="000000"/>
        </w:rPr>
      </w:pPr>
      <w:r>
        <w:rPr>
          <w:rFonts w:hint="eastAsia" w:ascii="黑体" w:eastAsia="黑体"/>
          <w:b/>
          <w:color w:val="000000"/>
          <w:spacing w:val="28"/>
          <w:sz w:val="52"/>
          <w:szCs w:val="52"/>
        </w:rPr>
        <w:t>资格审查文件</w:t>
      </w:r>
    </w:p>
    <w:p>
      <w:pPr>
        <w:rPr>
          <w:rFonts w:ascii="宋体" w:hAnsi="宋体"/>
          <w:b/>
          <w:color w:val="000000"/>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405" w:firstLineChars="168"/>
        <w:rPr>
          <w:rFonts w:hint="eastAsia" w:ascii="宋体" w:hAnsi="宋体"/>
          <w:b/>
          <w:color w:val="000000"/>
          <w:sz w:val="24"/>
        </w:rPr>
      </w:pPr>
    </w:p>
    <w:p>
      <w:pPr>
        <w:adjustRightInd w:val="0"/>
        <w:snapToGrid w:val="0"/>
        <w:spacing w:line="360" w:lineRule="auto"/>
        <w:ind w:firstLine="536" w:firstLineChars="167"/>
        <w:rPr>
          <w:rFonts w:hint="eastAsia" w:ascii="宋体" w:hAnsi="宋体"/>
          <w:b/>
          <w:color w:val="000000"/>
          <w:sz w:val="32"/>
        </w:rPr>
      </w:pPr>
      <w:r>
        <w:rPr>
          <w:rFonts w:hint="eastAsia" w:ascii="宋体" w:hAnsi="宋体"/>
          <w:b/>
          <w:color w:val="000000"/>
          <w:sz w:val="32"/>
        </w:rPr>
        <w:t>招标人名称：</w:t>
      </w:r>
      <w:r>
        <w:rPr>
          <w:rFonts w:hint="eastAsia" w:ascii="宋体" w:hAnsi="宋体"/>
          <w:bCs/>
          <w:color w:val="000000"/>
          <w:sz w:val="32"/>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
          <w:color w:val="000000"/>
          <w:sz w:val="30"/>
          <w:u w:val="single"/>
        </w:rPr>
        <w:t xml:space="preserve">                            </w:t>
      </w:r>
      <w:r>
        <w:rPr>
          <w:rFonts w:hint="eastAsia" w:ascii="宋体" w:hAnsi="宋体"/>
          <w:b/>
          <w:color w:val="000000"/>
          <w:sz w:val="32"/>
        </w:rPr>
        <w:t xml:space="preserve"> </w:t>
      </w:r>
    </w:p>
    <w:p>
      <w:pPr>
        <w:adjustRightInd w:val="0"/>
        <w:snapToGrid w:val="0"/>
        <w:spacing w:line="360" w:lineRule="auto"/>
        <w:ind w:firstLine="536" w:firstLineChars="167"/>
        <w:rPr>
          <w:rFonts w:hint="eastAsia"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hint="eastAsia" w:ascii="宋体" w:hAnsi="宋体"/>
          <w:b/>
          <w:color w:val="000000"/>
          <w:sz w:val="32"/>
          <w:u w:val="single"/>
        </w:rPr>
        <w:t>（盖章）</w:t>
      </w:r>
    </w:p>
    <w:p>
      <w:pPr>
        <w:spacing w:line="300" w:lineRule="auto"/>
        <w:ind w:firstLine="405" w:firstLineChars="168"/>
        <w:rPr>
          <w:rFonts w:hint="eastAsia" w:ascii="宋体" w:hAnsi="宋体"/>
          <w:b/>
          <w:color w:val="000000"/>
          <w:sz w:val="24"/>
        </w:rPr>
      </w:pPr>
      <w:r>
        <w:rPr>
          <w:rFonts w:hint="eastAsia" w:ascii="宋体" w:hAnsi="宋体"/>
          <w:b/>
          <w:color w:val="000000"/>
          <w:sz w:val="24"/>
        </w:rPr>
        <w:t xml:space="preserve"> </w:t>
      </w: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 签字或盖章）</w:t>
      </w:r>
    </w:p>
    <w:p>
      <w:pPr>
        <w:spacing w:line="30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0"/>
        </w:rPr>
      </w:pPr>
      <w:r>
        <w:rPr>
          <w:rFonts w:hint="eastAsia" w:ascii="宋体" w:hAnsi="宋体"/>
          <w:b/>
          <w:color w:val="000000"/>
          <w:sz w:val="32"/>
        </w:rPr>
        <w:t>地址：</w:t>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0"/>
          <w:u w:val="single"/>
        </w:rPr>
        <w:tab/>
      </w:r>
    </w:p>
    <w:p>
      <w:pPr>
        <w:spacing w:line="300" w:lineRule="auto"/>
        <w:ind w:left="3860" w:leftChars="1930"/>
        <w:rPr>
          <w:rFonts w:hint="eastAsia" w:ascii="宋体" w:hAnsi="宋体"/>
          <w:b/>
          <w:color w:val="000000"/>
          <w:sz w:val="30"/>
        </w:rPr>
      </w:pPr>
    </w:p>
    <w:p>
      <w:pPr>
        <w:spacing w:line="300" w:lineRule="auto"/>
        <w:ind w:left="3860" w:leftChars="1930"/>
        <w:rPr>
          <w:rFonts w:hint="eastAsia" w:ascii="宋体" w:hAnsi="宋体"/>
          <w:b/>
          <w:color w:val="000000"/>
          <w:sz w:val="30"/>
        </w:rPr>
      </w:pPr>
    </w:p>
    <w:p>
      <w:pPr>
        <w:ind w:firstLine="2328" w:firstLineChars="773"/>
        <w:rPr>
          <w:rFonts w:hint="eastAsia" w:ascii="宋体" w:hAnsi="宋体"/>
          <w:b/>
          <w:color w:val="000000"/>
          <w:sz w:val="30"/>
        </w:rPr>
      </w:pPr>
      <w:r>
        <w:rPr>
          <w:rFonts w:hint="eastAsia" w:ascii="宋体" w:hAnsi="宋体"/>
          <w:b/>
          <w:color w:val="000000"/>
          <w:sz w:val="30"/>
        </w:rPr>
        <w:t>日期：</w:t>
      </w:r>
      <w:r>
        <w:rPr>
          <w:rFonts w:hint="eastAsia" w:ascii="宋体" w:hAnsi="宋体"/>
          <w:b/>
          <w:color w:val="000000"/>
          <w:sz w:val="30"/>
          <w:u w:val="single"/>
        </w:rPr>
        <w:t xml:space="preserve">       </w:t>
      </w:r>
      <w:r>
        <w:rPr>
          <w:rFonts w:hint="eastAsia" w:ascii="宋体" w:hAnsi="宋体"/>
          <w:b/>
          <w:color w:val="000000"/>
          <w:sz w:val="30"/>
        </w:rPr>
        <w:t>年</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snapToGrid w:val="0"/>
        <w:spacing w:line="360" w:lineRule="auto"/>
        <w:ind w:firstLine="4828" w:firstLineChars="1503"/>
        <w:rPr>
          <w:rFonts w:hint="eastAsia" w:ascii="宋体" w:hAnsi="宋体"/>
          <w:b/>
          <w:color w:val="000000"/>
          <w:sz w:val="32"/>
        </w:rPr>
      </w:pPr>
    </w:p>
    <w:p>
      <w:pPr>
        <w:ind w:firstLine="4337" w:firstLineChars="1200"/>
        <w:rPr>
          <w:rFonts w:hint="eastAsia"/>
          <w:b/>
          <w:color w:val="000000"/>
          <w:sz w:val="36"/>
          <w:szCs w:val="36"/>
        </w:rPr>
      </w:pPr>
    </w:p>
    <w:p>
      <w:pPr>
        <w:spacing w:line="400" w:lineRule="exact"/>
        <w:ind w:firstLine="1626" w:firstLineChars="450"/>
        <w:rPr>
          <w:rFonts w:hint="eastAsia" w:ascii="宋体" w:hAnsi="宋体"/>
          <w:b/>
          <w:color w:val="000000"/>
          <w:sz w:val="36"/>
          <w:szCs w:val="36"/>
        </w:rPr>
      </w:pPr>
    </w:p>
    <w:p>
      <w:pPr>
        <w:pStyle w:val="6"/>
        <w:ind w:left="2940"/>
        <w:rPr>
          <w:rFonts w:hint="eastAsia" w:ascii="黑体" w:hAnsi="Times New Roman" w:eastAsia="黑体"/>
          <w:b/>
          <w:color w:val="000000"/>
          <w:sz w:val="36"/>
        </w:rPr>
      </w:pPr>
      <w:r>
        <w:rPr>
          <w:rFonts w:hint="eastAsia" w:ascii="黑体" w:hAnsi="Times New Roman" w:eastAsia="黑体"/>
          <w:b/>
          <w:color w:val="000000"/>
          <w:sz w:val="36"/>
        </w:rPr>
        <w:t>授    权    委    托    书</w:t>
      </w:r>
    </w:p>
    <w:p>
      <w:pPr>
        <w:pStyle w:val="6"/>
        <w:rPr>
          <w:rFonts w:hint="eastAsia" w:ascii="Times New Roman" w:hAnsi="Times New Roman"/>
          <w:b/>
          <w:color w:val="000000"/>
          <w:sz w:val="36"/>
        </w:rPr>
      </w:pPr>
    </w:p>
    <w:p>
      <w:pPr>
        <w:pStyle w:val="6"/>
        <w:rPr>
          <w:rFonts w:hint="eastAsia" w:ascii="Times New Roman" w:hAnsi="Times New Roman"/>
          <w:color w:val="000000"/>
          <w:sz w:val="28"/>
        </w:rPr>
      </w:pPr>
    </w:p>
    <w:p>
      <w:pPr>
        <w:pStyle w:val="6"/>
        <w:spacing w:line="480" w:lineRule="auto"/>
        <w:ind w:firstLine="420"/>
        <w:rPr>
          <w:rFonts w:hint="eastAsia" w:ascii="Times New Roman" w:hAnsi="Times New Roman"/>
          <w:color w:val="000000"/>
          <w:sz w:val="28"/>
        </w:rPr>
      </w:pPr>
      <w:r>
        <w:rPr>
          <w:rFonts w:hint="eastAsia" w:ascii="Times New Roman" w:hAnsi="Times New Roman"/>
          <w:color w:val="000000"/>
          <w:sz w:val="28"/>
        </w:rPr>
        <w:t xml:space="preserve">    本授权委托书声明：我</w:t>
      </w:r>
      <w:r>
        <w:rPr>
          <w:rFonts w:hint="eastAsia" w:ascii="Times New Roman" w:hAnsi="Times New Roman"/>
          <w:color w:val="000000"/>
          <w:sz w:val="28"/>
          <w:u w:val="single"/>
        </w:rPr>
        <w:t xml:space="preserve">              </w:t>
      </w:r>
      <w:r>
        <w:rPr>
          <w:rFonts w:hint="eastAsia" w:ascii="Times New Roman" w:hAnsi="Times New Roman"/>
          <w:color w:val="000000"/>
          <w:sz w:val="28"/>
        </w:rPr>
        <w:t>(姓名)系</w:t>
      </w:r>
      <w:r>
        <w:rPr>
          <w:rFonts w:hint="eastAsia" w:ascii="Times New Roman" w:hAnsi="Times New Roman"/>
          <w:color w:val="000000"/>
          <w:sz w:val="28"/>
          <w:u w:val="single"/>
        </w:rPr>
        <w:t xml:space="preserve">               </w:t>
      </w:r>
      <w:r>
        <w:rPr>
          <w:rFonts w:hint="eastAsia" w:ascii="Times New Roman" w:hAnsi="Times New Roman"/>
          <w:color w:val="000000"/>
          <w:sz w:val="28"/>
        </w:rPr>
        <w:t>(投标人名称)的法定代表人，现授权委托我单位的</w:t>
      </w:r>
      <w:r>
        <w:rPr>
          <w:rFonts w:hint="eastAsia" w:ascii="Times New Roman" w:hAnsi="Times New Roman"/>
          <w:color w:val="000000"/>
          <w:sz w:val="28"/>
          <w:u w:val="single"/>
        </w:rPr>
        <w:t xml:space="preserve">       </w:t>
      </w:r>
      <w:r>
        <w:rPr>
          <w:rFonts w:hint="eastAsia" w:hAnsi="宋体"/>
          <w:color w:val="000000"/>
          <w:sz w:val="28"/>
        </w:rPr>
        <w:t>(姓名)</w:t>
      </w:r>
      <w:r>
        <w:rPr>
          <w:rFonts w:hint="eastAsia" w:ascii="Times New Roman" w:hAnsi="Times New Roman"/>
          <w:color w:val="000000"/>
          <w:sz w:val="28"/>
        </w:rPr>
        <w:t>为我公司代理人。代理人在</w:t>
      </w:r>
      <w:r>
        <w:rPr>
          <w:rFonts w:hint="eastAsia" w:ascii="Times New Roman" w:hAnsi="Times New Roman"/>
          <w:color w:val="000000"/>
          <w:sz w:val="28"/>
          <w:u w:val="single"/>
        </w:rPr>
        <w:t xml:space="preserve">                     </w:t>
      </w:r>
      <w:r>
        <w:rPr>
          <w:rFonts w:hint="eastAsia" w:ascii="Times New Roman" w:hAnsi="Times New Roman"/>
          <w:color w:val="000000"/>
          <w:sz w:val="28"/>
        </w:rPr>
        <w:t>项目招投标活动中所签署的一切文件和处理与之有关的一切事务，我均予以承认。</w:t>
      </w:r>
    </w:p>
    <w:p>
      <w:pPr>
        <w:pStyle w:val="6"/>
        <w:spacing w:line="480" w:lineRule="auto"/>
        <w:ind w:firstLine="420"/>
        <w:rPr>
          <w:rFonts w:hint="eastAsia" w:ascii="Times New Roman" w:hAnsi="Times New Roman"/>
          <w:color w:val="000000"/>
          <w:sz w:val="28"/>
        </w:rPr>
      </w:pPr>
      <w:r>
        <w:rPr>
          <w:rFonts w:hint="eastAsia" w:ascii="Times New Roman" w:hAnsi="Times New Roman"/>
          <w:color w:val="000000"/>
          <w:sz w:val="28"/>
        </w:rPr>
        <w:t>代理人无转委权。特此委托。</w:t>
      </w:r>
    </w:p>
    <w:p>
      <w:pPr>
        <w:pStyle w:val="6"/>
        <w:spacing w:line="480" w:lineRule="auto"/>
        <w:ind w:firstLine="420"/>
        <w:rPr>
          <w:rFonts w:hint="eastAsia" w:ascii="Times New Roman" w:hAnsi="Times New Roman"/>
          <w:color w:val="000000"/>
          <w:sz w:val="28"/>
        </w:rPr>
      </w:pPr>
    </w:p>
    <w:p>
      <w:pPr>
        <w:pStyle w:val="6"/>
        <w:spacing w:line="480" w:lineRule="auto"/>
        <w:ind w:firstLine="6720" w:firstLineChars="2400"/>
        <w:rPr>
          <w:rFonts w:hint="eastAsia" w:ascii="Times New Roman" w:hAnsi="Times New Roman"/>
          <w:color w:val="000000"/>
          <w:sz w:val="28"/>
        </w:rPr>
      </w:pPr>
      <w:r>
        <w:rPr>
          <w:rFonts w:hint="eastAsia" w:ascii="Times New Roman" w:hAnsi="Times New Roman"/>
          <w:color w:val="000000"/>
          <w:sz w:val="28"/>
        </w:rPr>
        <w:t>投标人：(盖章)</w:t>
      </w:r>
    </w:p>
    <w:p>
      <w:pPr>
        <w:pStyle w:val="6"/>
        <w:spacing w:line="480" w:lineRule="auto"/>
        <w:rPr>
          <w:rFonts w:hint="eastAsia" w:ascii="Times New Roman" w:hAnsi="Times New Roman"/>
          <w:color w:val="000000"/>
          <w:sz w:val="28"/>
        </w:rPr>
      </w:pPr>
    </w:p>
    <w:p>
      <w:pPr>
        <w:pStyle w:val="6"/>
        <w:spacing w:line="480" w:lineRule="auto"/>
        <w:ind w:firstLine="5880" w:firstLineChars="2100"/>
        <w:rPr>
          <w:rFonts w:hint="eastAsia" w:ascii="Times New Roman" w:hAnsi="Times New Roman"/>
          <w:color w:val="000000"/>
          <w:sz w:val="28"/>
        </w:rPr>
      </w:pPr>
      <w:r>
        <w:rPr>
          <w:rFonts w:hint="eastAsia" w:ascii="Times New Roman" w:hAnsi="Times New Roman"/>
          <w:color w:val="000000"/>
          <w:sz w:val="28"/>
        </w:rPr>
        <w:t>法定代表人：(签字并盖章)</w:t>
      </w:r>
    </w:p>
    <w:p>
      <w:pPr>
        <w:pStyle w:val="6"/>
        <w:spacing w:line="480" w:lineRule="auto"/>
        <w:rPr>
          <w:rFonts w:hint="eastAsia" w:ascii="Times New Roman" w:hAnsi="Times New Roman"/>
          <w:color w:val="000000"/>
          <w:sz w:val="28"/>
        </w:rPr>
      </w:pPr>
    </w:p>
    <w:p>
      <w:pPr>
        <w:pStyle w:val="6"/>
        <w:spacing w:line="480" w:lineRule="auto"/>
        <w:ind w:left="5250"/>
        <w:jc w:val="right"/>
        <w:rPr>
          <w:rFonts w:hint="eastAsia" w:ascii="Times New Roman" w:hAnsi="Times New Roman"/>
          <w:color w:val="000000"/>
          <w:sz w:val="28"/>
        </w:rPr>
      </w:pPr>
      <w:r>
        <w:rPr>
          <w:rFonts w:hint="eastAsia" w:ascii="Times New Roman" w:hAnsi="Times New Roman"/>
          <w:color w:val="000000"/>
          <w:sz w:val="28"/>
        </w:rPr>
        <w:t>日期：      年         月      日</w:t>
      </w:r>
    </w:p>
    <w:p>
      <w:pPr>
        <w:pStyle w:val="6"/>
        <w:spacing w:line="480" w:lineRule="auto"/>
        <w:ind w:firstLine="420"/>
        <w:rPr>
          <w:rFonts w:hint="eastAsia" w:ascii="Times New Roman" w:hAnsi="Times New Roman"/>
          <w:color w:val="000000"/>
          <w:sz w:val="28"/>
        </w:rPr>
      </w:pPr>
    </w:p>
    <w:p>
      <w:pPr>
        <w:pStyle w:val="6"/>
        <w:spacing w:line="480" w:lineRule="auto"/>
        <w:ind w:firstLine="420"/>
        <w:rPr>
          <w:rFonts w:hint="eastAsia" w:ascii="Times New Roman" w:hAnsi="Times New Roman"/>
          <w:color w:val="000000"/>
          <w:sz w:val="28"/>
        </w:rPr>
      </w:pPr>
      <w:r>
        <w:rPr>
          <w:rFonts w:hint="eastAsia" w:ascii="Times New Roman" w:hAnsi="Times New Roman"/>
          <w:color w:val="000000"/>
          <w:sz w:val="28"/>
        </w:rPr>
        <w:t xml:space="preserve">代理人姓名：                           </w:t>
      </w:r>
      <w:r>
        <w:rPr>
          <w:rFonts w:hint="eastAsia" w:hAnsi="宋体"/>
          <w:color w:val="000000"/>
          <w:sz w:val="28"/>
          <w:szCs w:val="28"/>
        </w:rPr>
        <w:t>签字：</w:t>
      </w:r>
      <w:r>
        <w:rPr>
          <w:rFonts w:hint="eastAsia" w:ascii="Times New Roman" w:hAnsi="Times New Roman"/>
          <w:color w:val="000000"/>
          <w:sz w:val="28"/>
        </w:rPr>
        <w:t xml:space="preserve">                                                                                    </w:t>
      </w:r>
    </w:p>
    <w:p>
      <w:pPr>
        <w:pStyle w:val="6"/>
        <w:spacing w:line="480" w:lineRule="auto"/>
        <w:ind w:firstLine="420" w:firstLineChars="150"/>
        <w:rPr>
          <w:rFonts w:hint="eastAsia" w:ascii="Times New Roman" w:hAnsi="Times New Roman"/>
          <w:color w:val="000000"/>
          <w:sz w:val="28"/>
        </w:rPr>
      </w:pPr>
      <w:r>
        <w:rPr>
          <w:rFonts w:hint="eastAsia" w:ascii="Times New Roman" w:hAnsi="Times New Roman"/>
          <w:color w:val="000000"/>
          <w:sz w:val="28"/>
        </w:rPr>
        <w:t>身份证（复印件）：</w:t>
      </w:r>
    </w:p>
    <w:p>
      <w:pPr>
        <w:spacing w:line="400" w:lineRule="exact"/>
        <w:ind w:firstLine="480" w:firstLineChars="200"/>
        <w:rPr>
          <w:rFonts w:hint="eastAsia" w:ascii="宋体" w:hAnsi="宋体"/>
          <w:color w:val="000000"/>
          <w:sz w:val="24"/>
          <w:szCs w:val="24"/>
        </w:rPr>
      </w:pPr>
    </w:p>
    <w:p>
      <w:pPr>
        <w:spacing w:line="400" w:lineRule="exact"/>
        <w:rPr>
          <w:rFonts w:hint="eastAsia" w:ascii="宋体" w:hAnsi="宋体"/>
          <w:color w:val="000000"/>
          <w:sz w:val="28"/>
        </w:rPr>
      </w:pPr>
    </w:p>
    <w:p>
      <w:pPr>
        <w:rPr>
          <w:rFonts w:hint="eastAsia"/>
          <w:color w:val="000000"/>
        </w:rPr>
      </w:pPr>
    </w:p>
    <w:p>
      <w:pPr>
        <w:pStyle w:val="5"/>
        <w:rPr>
          <w:rFonts w:hint="eastAsia"/>
          <w:color w:val="000000"/>
        </w:rPr>
      </w:pPr>
    </w:p>
    <w:p>
      <w:pPr>
        <w:pStyle w:val="5"/>
        <w:rPr>
          <w:rFonts w:hint="eastAsia"/>
          <w:color w:val="000000"/>
        </w:rPr>
      </w:pPr>
    </w:p>
    <w:p>
      <w:pPr>
        <w:rPr>
          <w:rFonts w:hint="eastAsia"/>
          <w:color w:val="000000"/>
        </w:rPr>
      </w:pPr>
    </w:p>
    <w:p>
      <w:pPr>
        <w:pStyle w:val="7"/>
        <w:widowControl/>
        <w:spacing w:line="360" w:lineRule="auto"/>
        <w:jc w:val="center"/>
        <w:rPr>
          <w:rFonts w:hint="eastAsia"/>
          <w:b/>
          <w:color w:val="000000"/>
          <w:sz w:val="32"/>
          <w:szCs w:val="32"/>
        </w:rPr>
      </w:pPr>
    </w:p>
    <w:p>
      <w:pPr>
        <w:pStyle w:val="7"/>
        <w:widowControl/>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投标文件真实性承诺书</w:t>
      </w:r>
    </w:p>
    <w:p>
      <w:pPr>
        <w:spacing w:line="360" w:lineRule="auto"/>
        <w:rPr>
          <w:color w:val="000000"/>
        </w:rPr>
      </w:pPr>
    </w:p>
    <w:p>
      <w:pPr>
        <w:spacing w:line="360" w:lineRule="auto"/>
        <w:rPr>
          <w:color w:val="000000"/>
        </w:rPr>
      </w:pPr>
    </w:p>
    <w:p>
      <w:pPr>
        <w:spacing w:line="360" w:lineRule="auto"/>
        <w:rPr>
          <w:rFonts w:hint="eastAsia" w:ascii="宋体" w:hAnsi="宋体"/>
          <w:color w:val="000000"/>
          <w:sz w:val="28"/>
        </w:rPr>
      </w:pPr>
      <w:r>
        <w:rPr>
          <w:rFonts w:hint="eastAsia" w:ascii="宋体" w:hAnsi="宋体"/>
          <w:color w:val="000000"/>
          <w:sz w:val="28"/>
        </w:rPr>
        <w:t>致：</w:t>
      </w:r>
      <w:r>
        <w:rPr>
          <w:rFonts w:hint="eastAsia" w:ascii="宋体" w:hAnsi="宋体"/>
          <w:color w:val="000000"/>
          <w:sz w:val="28"/>
          <w:u w:val="single"/>
        </w:rPr>
        <w:t xml:space="preserve">                            </w:t>
      </w:r>
      <w:r>
        <w:rPr>
          <w:rFonts w:hint="eastAsia" w:ascii="宋体" w:hAnsi="宋体"/>
          <w:color w:val="000000"/>
          <w:sz w:val="28"/>
        </w:rPr>
        <w:t>（招标人名称）</w:t>
      </w:r>
    </w:p>
    <w:p>
      <w:pPr>
        <w:spacing w:line="360" w:lineRule="auto"/>
        <w:ind w:firstLine="480"/>
        <w:rPr>
          <w:rFonts w:hint="eastAsia" w:ascii="宋体" w:hAnsi="宋体"/>
          <w:color w:val="000000"/>
          <w:sz w:val="28"/>
        </w:rPr>
      </w:pPr>
      <w:r>
        <w:rPr>
          <w:rFonts w:hint="eastAsia" w:ascii="宋体" w:hAnsi="宋体"/>
          <w:color w:val="000000"/>
          <w:sz w:val="28"/>
        </w:rPr>
        <w:t xml:space="preserve">我公司自愿参加贵单位（公司）  </w:t>
      </w:r>
      <w:r>
        <w:rPr>
          <w:rFonts w:hint="eastAsia" w:ascii="宋体" w:hAnsi="宋体"/>
          <w:color w:val="000000"/>
          <w:sz w:val="28"/>
          <w:u w:val="single"/>
        </w:rPr>
        <w:t xml:space="preserve">           </w:t>
      </w:r>
      <w:r>
        <w:rPr>
          <w:rFonts w:hint="eastAsia" w:ascii="宋体" w:hAnsi="宋体"/>
          <w:color w:val="000000"/>
          <w:sz w:val="28"/>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投标文件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hint="eastAsia" w:ascii="宋体" w:hAnsi="宋体"/>
          <w:color w:val="000000"/>
          <w:sz w:val="28"/>
        </w:rPr>
      </w:pPr>
    </w:p>
    <w:p>
      <w:pPr>
        <w:spacing w:line="360" w:lineRule="auto"/>
        <w:rPr>
          <w:rFonts w:hint="eastAsia" w:ascii="宋体" w:hAnsi="宋体"/>
          <w:color w:val="000000"/>
          <w:sz w:val="28"/>
        </w:rPr>
      </w:pPr>
      <w:r>
        <w:rPr>
          <w:rFonts w:hint="eastAsia" w:ascii="宋体" w:hAnsi="宋体"/>
          <w:color w:val="000000"/>
          <w:sz w:val="28"/>
        </w:rPr>
        <w:t xml:space="preserve">                                    </w:t>
      </w:r>
    </w:p>
    <w:p>
      <w:pPr>
        <w:spacing w:line="360" w:lineRule="auto"/>
        <w:jc w:val="center"/>
        <w:rPr>
          <w:rFonts w:hint="eastAsia" w:ascii="宋体" w:hAnsi="宋体"/>
          <w:color w:val="000000"/>
          <w:sz w:val="28"/>
        </w:rPr>
      </w:pPr>
      <w:r>
        <w:rPr>
          <w:rFonts w:hint="eastAsia" w:ascii="宋体" w:hAnsi="宋体"/>
          <w:color w:val="000000"/>
          <w:sz w:val="28"/>
        </w:rPr>
        <w:t>单位：（公章）</w:t>
      </w:r>
    </w:p>
    <w:p>
      <w:pPr>
        <w:spacing w:line="360" w:lineRule="auto"/>
        <w:rPr>
          <w:rFonts w:hint="eastAsia" w:ascii="宋体" w:hAnsi="宋体"/>
          <w:color w:val="000000"/>
          <w:sz w:val="28"/>
        </w:rPr>
      </w:pPr>
    </w:p>
    <w:p>
      <w:pPr>
        <w:adjustRightInd w:val="0"/>
        <w:snapToGrid w:val="0"/>
        <w:spacing w:line="360" w:lineRule="auto"/>
        <w:jc w:val="center"/>
        <w:rPr>
          <w:rFonts w:hint="eastAsia" w:ascii="宋体" w:hAnsi="宋体"/>
          <w:b/>
          <w:color w:val="000000"/>
          <w:sz w:val="32"/>
        </w:rPr>
      </w:pPr>
      <w:r>
        <w:rPr>
          <w:rFonts w:hint="eastAsia" w:ascii="宋体" w:hAnsi="宋体"/>
          <w:color w:val="000000"/>
          <w:sz w:val="28"/>
        </w:rPr>
        <w:t xml:space="preserve">        </w:t>
      </w:r>
      <w:r>
        <w:rPr>
          <w:rFonts w:hint="eastAsia" w:ascii="仿宋_GB2312" w:hAnsi="仿宋_GB2312" w:eastAsia="仿宋_GB2312"/>
          <w:color w:val="000000"/>
          <w:sz w:val="28"/>
          <w:szCs w:val="28"/>
        </w:rPr>
        <w:t xml:space="preserve">                                                                            </w:t>
      </w:r>
      <w:r>
        <w:rPr>
          <w:rFonts w:hint="eastAsia" w:ascii="宋体" w:hAnsi="宋体" w:cs="宋体"/>
          <w:color w:val="000000"/>
          <w:sz w:val="28"/>
          <w:szCs w:val="28"/>
        </w:rPr>
        <w:t>年   月   日</w:t>
      </w:r>
    </w:p>
    <w:p>
      <w:pPr>
        <w:adjustRightInd w:val="0"/>
        <w:snapToGrid w:val="0"/>
        <w:spacing w:line="360" w:lineRule="auto"/>
        <w:jc w:val="center"/>
        <w:rPr>
          <w:rFonts w:hint="eastAsia" w:ascii="宋体" w:hAnsi="宋体"/>
          <w:b/>
          <w:color w:val="000000"/>
          <w:sz w:val="32"/>
        </w:rPr>
      </w:pPr>
      <w:r>
        <w:rPr>
          <w:rFonts w:hint="eastAsia" w:ascii="宋体" w:hAnsi="宋体"/>
          <w:b/>
          <w:color w:val="000000"/>
          <w:sz w:val="32"/>
        </w:rPr>
        <w:br w:type="page"/>
      </w:r>
    </w:p>
    <w:p>
      <w:pPr>
        <w:jc w:val="center"/>
        <w:rPr>
          <w:rFonts w:hint="eastAsia" w:ascii="黑体" w:eastAsia="黑体"/>
          <w:b/>
          <w:color w:val="000000"/>
          <w:spacing w:val="28"/>
          <w:sz w:val="44"/>
          <w:szCs w:val="44"/>
        </w:rPr>
      </w:pPr>
      <w:r>
        <w:rPr>
          <w:rFonts w:hint="eastAsia" w:ascii="黑体" w:eastAsia="黑体"/>
          <w:b/>
          <w:color w:val="000000"/>
          <w:spacing w:val="28"/>
          <w:sz w:val="44"/>
          <w:szCs w:val="44"/>
        </w:rPr>
        <w:t>项目名称：万福快速路东延建设工程环境影响评价服务项目</w:t>
      </w:r>
    </w:p>
    <w:p>
      <w:pPr>
        <w:ind w:firstLine="1911" w:firstLineChars="595"/>
        <w:rPr>
          <w:rFonts w:ascii="宋体" w:hAnsi="宋体"/>
          <w:b/>
          <w:color w:val="000000"/>
          <w:u w:val="single"/>
        </w:rPr>
      </w:pPr>
      <w:r>
        <w:rPr>
          <w:rFonts w:hint="eastAsia" w:ascii="宋体" w:hAnsi="宋体"/>
          <w:b/>
          <w:color w:val="000000"/>
          <w:sz w:val="32"/>
          <w:u w:val="single"/>
        </w:rPr>
        <w:t xml:space="preserve">                      </w:t>
      </w:r>
    </w:p>
    <w:p>
      <w:pPr>
        <w:pStyle w:val="10"/>
        <w:rPr>
          <w:rFonts w:hint="eastAsia" w:ascii="黑体" w:eastAsia="黑体"/>
          <w:b w:val="0"/>
          <w:color w:val="000000"/>
          <w:spacing w:val="28"/>
          <w:sz w:val="52"/>
          <w:szCs w:val="52"/>
        </w:rPr>
      </w:pPr>
    </w:p>
    <w:p>
      <w:pPr>
        <w:rPr>
          <w:rFonts w:hint="eastAsia"/>
          <w:color w:val="000000"/>
        </w:rPr>
      </w:pPr>
    </w:p>
    <w:p>
      <w:pPr>
        <w:rPr>
          <w:rFonts w:hint="eastAsia"/>
          <w:color w:val="000000"/>
        </w:rPr>
      </w:pPr>
    </w:p>
    <w:p>
      <w:pPr>
        <w:pStyle w:val="10"/>
        <w:rPr>
          <w:rFonts w:hint="eastAsia" w:ascii="黑体" w:eastAsia="黑体"/>
          <w:b w:val="0"/>
          <w:color w:val="000000"/>
          <w:spacing w:val="28"/>
          <w:sz w:val="52"/>
          <w:szCs w:val="52"/>
        </w:rPr>
      </w:pPr>
    </w:p>
    <w:p>
      <w:pPr>
        <w:jc w:val="center"/>
        <w:rPr>
          <w:rFonts w:hint="eastAsia" w:ascii="黑体" w:eastAsia="黑体"/>
          <w:b/>
          <w:color w:val="000000"/>
          <w:spacing w:val="28"/>
          <w:sz w:val="52"/>
          <w:szCs w:val="52"/>
        </w:rPr>
      </w:pPr>
      <w:r>
        <w:rPr>
          <w:rFonts w:hint="eastAsia" w:ascii="黑体" w:eastAsia="黑体"/>
          <w:b/>
          <w:color w:val="000000"/>
          <w:spacing w:val="28"/>
          <w:sz w:val="52"/>
          <w:szCs w:val="52"/>
        </w:rPr>
        <w:t>商务文件</w:t>
      </w:r>
    </w:p>
    <w:p>
      <w:pPr>
        <w:rPr>
          <w:rFonts w:ascii="宋体" w:hAnsi="宋体"/>
          <w:b/>
          <w:color w:val="000000"/>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540" w:firstLineChars="168"/>
        <w:rPr>
          <w:rFonts w:ascii="宋体" w:hAnsi="宋体"/>
          <w:b/>
          <w:color w:val="000000"/>
          <w:sz w:val="24"/>
        </w:rPr>
      </w:pPr>
      <w:r>
        <w:rPr>
          <w:rFonts w:hint="eastAsia" w:ascii="宋体" w:hAnsi="宋体"/>
          <w:b/>
          <w:color w:val="000000"/>
          <w:sz w:val="32"/>
        </w:rPr>
        <w:t>招标人名称：</w:t>
      </w:r>
      <w:r>
        <w:rPr>
          <w:rFonts w:hint="eastAsia" w:ascii="宋体" w:hAnsi="宋体"/>
          <w:bCs/>
          <w:color w:val="000000"/>
          <w:sz w:val="32"/>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p>
    <w:p>
      <w:pPr>
        <w:snapToGrid w:val="0"/>
        <w:spacing w:line="36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hint="eastAsia" w:ascii="宋体" w:hAnsi="宋体"/>
          <w:b/>
          <w:color w:val="000000"/>
          <w:sz w:val="32"/>
          <w:u w:val="single"/>
        </w:rPr>
        <w:t>（盖章）</w:t>
      </w:r>
    </w:p>
    <w:p>
      <w:pPr>
        <w:spacing w:line="300" w:lineRule="auto"/>
        <w:ind w:firstLine="405" w:firstLineChars="168"/>
        <w:rPr>
          <w:rFonts w:hint="eastAsia" w:ascii="宋体" w:hAnsi="宋体"/>
          <w:b/>
          <w:color w:val="000000"/>
          <w:sz w:val="24"/>
        </w:rPr>
      </w:pPr>
      <w:r>
        <w:rPr>
          <w:rFonts w:hint="eastAsia" w:ascii="宋体" w:hAnsi="宋体"/>
          <w:b/>
          <w:color w:val="000000"/>
          <w:sz w:val="24"/>
        </w:rPr>
        <w:t xml:space="preserve"> </w:t>
      </w: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 签字或盖章）</w:t>
      </w:r>
    </w:p>
    <w:p>
      <w:pPr>
        <w:spacing w:line="30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0"/>
        </w:rPr>
      </w:pPr>
      <w:r>
        <w:rPr>
          <w:rFonts w:hint="eastAsia" w:ascii="宋体" w:hAnsi="宋体"/>
          <w:b/>
          <w:color w:val="000000"/>
          <w:sz w:val="32"/>
        </w:rPr>
        <w:t>地址：</w:t>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0"/>
          <w:u w:val="single"/>
        </w:rPr>
        <w:tab/>
      </w:r>
    </w:p>
    <w:p>
      <w:pPr>
        <w:spacing w:line="300" w:lineRule="auto"/>
        <w:ind w:left="3860" w:leftChars="1930"/>
        <w:rPr>
          <w:rFonts w:hint="eastAsia" w:ascii="宋体" w:hAnsi="宋体"/>
          <w:b/>
          <w:color w:val="000000"/>
          <w:sz w:val="30"/>
        </w:rPr>
      </w:pPr>
    </w:p>
    <w:p>
      <w:pPr>
        <w:spacing w:line="300" w:lineRule="auto"/>
        <w:ind w:left="3860" w:leftChars="1930"/>
        <w:rPr>
          <w:rFonts w:hint="eastAsia" w:ascii="宋体" w:hAnsi="宋体"/>
          <w:b/>
          <w:color w:val="000000"/>
          <w:sz w:val="30"/>
        </w:rPr>
      </w:pPr>
    </w:p>
    <w:p>
      <w:pPr>
        <w:tabs>
          <w:tab w:val="left" w:pos="0"/>
          <w:tab w:val="left" w:pos="993"/>
          <w:tab w:val="left" w:pos="1134"/>
        </w:tabs>
        <w:snapToGrid w:val="0"/>
        <w:spacing w:line="360" w:lineRule="auto"/>
        <w:jc w:val="center"/>
        <w:rPr>
          <w:rFonts w:hint="eastAsia" w:ascii="宋体" w:hAnsi="宋体"/>
          <w:b/>
          <w:color w:val="000000"/>
          <w:sz w:val="30"/>
        </w:rPr>
      </w:pPr>
      <w:r>
        <w:rPr>
          <w:rFonts w:hint="eastAsia" w:ascii="宋体" w:hAnsi="宋体"/>
          <w:b/>
          <w:color w:val="000000"/>
          <w:sz w:val="30"/>
        </w:rPr>
        <w:t>日期：</w:t>
      </w:r>
      <w:r>
        <w:rPr>
          <w:rFonts w:hint="eastAsia" w:ascii="宋体" w:hAnsi="宋体"/>
          <w:b/>
          <w:color w:val="000000"/>
          <w:sz w:val="30"/>
          <w:u w:val="single"/>
        </w:rPr>
        <w:t xml:space="preserve">       </w:t>
      </w:r>
      <w:r>
        <w:rPr>
          <w:rFonts w:hint="eastAsia" w:ascii="宋体" w:hAnsi="宋体"/>
          <w:b/>
          <w:color w:val="000000"/>
          <w:sz w:val="30"/>
        </w:rPr>
        <w:t>年</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pStyle w:val="6"/>
        <w:rPr>
          <w:rFonts w:hint="eastAsia" w:hAnsi="宋体"/>
          <w:b/>
          <w:color w:val="000000"/>
          <w:sz w:val="30"/>
        </w:rPr>
      </w:pPr>
    </w:p>
    <w:p>
      <w:pPr>
        <w:pStyle w:val="6"/>
        <w:rPr>
          <w:rFonts w:hint="eastAsia" w:hAnsi="宋体"/>
          <w:b/>
          <w:color w:val="000000"/>
          <w:sz w:val="30"/>
        </w:rPr>
      </w:pPr>
    </w:p>
    <w:p>
      <w:pPr>
        <w:spacing w:line="360" w:lineRule="auto"/>
        <w:rPr>
          <w:rFonts w:ascii="宋体" w:hAnsi="宋体"/>
          <w:color w:val="000000"/>
          <w:sz w:val="10"/>
        </w:rPr>
      </w:pPr>
      <w:r>
        <w:rPr>
          <w:rFonts w:ascii="宋体" w:hAnsi="宋体"/>
          <w:color w:val="000000"/>
          <w:sz w:val="32"/>
        </w:rPr>
        <w:t xml:space="preserve">           </w:t>
      </w:r>
    </w:p>
    <w:p>
      <w:pPr>
        <w:autoSpaceDE w:val="0"/>
        <w:autoSpaceDN w:val="0"/>
        <w:adjustRightInd w:val="0"/>
        <w:spacing w:line="360" w:lineRule="auto"/>
        <w:ind w:firstLine="480"/>
        <w:jc w:val="center"/>
        <w:rPr>
          <w:rFonts w:hint="eastAsia" w:ascii="宋体" w:hAnsi="宋体"/>
          <w:b/>
          <w:bCs/>
          <w:color w:val="000000"/>
          <w:sz w:val="36"/>
          <w:szCs w:val="36"/>
        </w:rPr>
      </w:pPr>
    </w:p>
    <w:p>
      <w:pPr>
        <w:autoSpaceDE w:val="0"/>
        <w:autoSpaceDN w:val="0"/>
        <w:adjustRightInd w:val="0"/>
        <w:spacing w:line="360" w:lineRule="auto"/>
        <w:ind w:firstLine="480"/>
        <w:jc w:val="center"/>
        <w:rPr>
          <w:rFonts w:hint="eastAsia" w:ascii="宋体" w:hAnsi="宋体"/>
          <w:b/>
          <w:bCs/>
          <w:color w:val="000000"/>
          <w:sz w:val="36"/>
          <w:szCs w:val="36"/>
        </w:rPr>
      </w:pPr>
      <w:r>
        <w:rPr>
          <w:rFonts w:hint="eastAsia" w:ascii="宋体" w:hAnsi="宋体"/>
          <w:b/>
          <w:bCs/>
          <w:color w:val="000000"/>
          <w:sz w:val="36"/>
          <w:szCs w:val="36"/>
        </w:rPr>
        <w:t>1、投标函</w:t>
      </w:r>
    </w:p>
    <w:p>
      <w:pPr>
        <w:pStyle w:val="6"/>
        <w:spacing w:line="360" w:lineRule="exact"/>
        <w:rPr>
          <w:rFonts w:hint="eastAsia" w:hAnsi="宋体"/>
          <w:color w:val="000000"/>
          <w:sz w:val="24"/>
          <w:szCs w:val="24"/>
        </w:rPr>
      </w:pPr>
    </w:p>
    <w:p>
      <w:pPr>
        <w:pStyle w:val="6"/>
        <w:spacing w:line="360" w:lineRule="auto"/>
        <w:rPr>
          <w:rFonts w:hint="eastAsia" w:hAnsi="宋体" w:cs="宋体"/>
          <w:color w:val="000000"/>
          <w:u w:val="single"/>
        </w:rPr>
      </w:pPr>
      <w:r>
        <w:rPr>
          <w:rFonts w:hint="eastAsia" w:hAnsi="宋体" w:cs="宋体"/>
          <w:color w:val="000000"/>
        </w:rPr>
        <w:t>招标人：</w:t>
      </w:r>
      <w:r>
        <w:rPr>
          <w:rFonts w:hint="eastAsia" w:hAnsi="宋体" w:cs="宋体"/>
          <w:b/>
          <w:color w:val="000000"/>
          <w:u w:val="single"/>
        </w:rPr>
        <w:t>扬州市上善建设工程有限公司</w:t>
      </w:r>
    </w:p>
    <w:p>
      <w:pPr>
        <w:adjustRightInd w:val="0"/>
        <w:snapToGrid w:val="0"/>
        <w:spacing w:line="360" w:lineRule="auto"/>
        <w:jc w:val="both"/>
        <w:rPr>
          <w:rFonts w:hint="eastAsia" w:ascii="宋体" w:hAnsi="宋体" w:cs="宋体"/>
          <w:color w:val="000000"/>
          <w:sz w:val="21"/>
          <w:szCs w:val="21"/>
        </w:rPr>
      </w:pPr>
      <w:r>
        <w:rPr>
          <w:rFonts w:hint="eastAsia" w:ascii="宋体" w:hAnsi="宋体" w:cs="宋体"/>
          <w:color w:val="000000"/>
          <w:sz w:val="21"/>
          <w:szCs w:val="21"/>
        </w:rPr>
        <w:t xml:space="preserve">    1、根据已收到的</w:t>
      </w:r>
      <w:r>
        <w:rPr>
          <w:rFonts w:hint="eastAsia" w:ascii="宋体" w:hAnsi="宋体" w:eastAsia="宋体" w:cs="宋体"/>
          <w:snapToGrid w:val="0"/>
          <w:color w:val="C00000"/>
          <w:kern w:val="0"/>
          <w:sz w:val="21"/>
          <w:szCs w:val="16"/>
          <w:u w:val="single"/>
        </w:rPr>
        <w:t>万福快速路东延建设工程环境影响评价服务项目</w:t>
      </w:r>
      <w:r>
        <w:rPr>
          <w:rFonts w:hint="eastAsia" w:ascii="宋体" w:hAnsi="宋体" w:cs="宋体"/>
          <w:color w:val="000000"/>
          <w:sz w:val="21"/>
          <w:szCs w:val="21"/>
        </w:rPr>
        <w:t>的招标文件，遵照招标投标相关规定，我单位经研究上述工程招标文件的投标须知、合同条件、技术规范和其他有关文件后，我方愿以人民币</w:t>
      </w:r>
      <w:r>
        <w:rPr>
          <w:rFonts w:hint="eastAsia" w:ascii="宋体" w:hAnsi="宋体" w:cs="宋体"/>
          <w:color w:val="000000"/>
          <w:sz w:val="21"/>
          <w:szCs w:val="21"/>
          <w:u w:val="single"/>
        </w:rPr>
        <w:t xml:space="preserve">        </w:t>
      </w:r>
      <w:r>
        <w:rPr>
          <w:rFonts w:hint="eastAsia" w:ascii="宋体" w:hAnsi="宋体" w:cs="宋体"/>
          <w:color w:val="000000"/>
          <w:sz w:val="21"/>
          <w:szCs w:val="21"/>
        </w:rPr>
        <w:t>万元的价格，按上述合同条件、技术规范的条件承包上述工程的评估工作，并提供相关服务。</w:t>
      </w:r>
    </w:p>
    <w:p>
      <w:pPr>
        <w:pStyle w:val="6"/>
        <w:spacing w:line="360" w:lineRule="auto"/>
        <w:ind w:left="90" w:leftChars="45" w:firstLine="210" w:firstLineChars="100"/>
        <w:rPr>
          <w:rFonts w:hint="eastAsia" w:hAnsi="宋体" w:cs="宋体"/>
          <w:color w:val="000000"/>
        </w:rPr>
      </w:pPr>
      <w:r>
        <w:rPr>
          <w:rFonts w:hint="eastAsia" w:hAnsi="宋体" w:cs="宋体"/>
          <w:color w:val="000000"/>
        </w:rPr>
        <w:t>2、一旦我方中标，我们保证在接到中标通知书后，在招标文件规定的期限内签署咨询服务合同，承诺在</w:t>
      </w:r>
      <w:r>
        <w:rPr>
          <w:rFonts w:hint="eastAsia" w:hAnsi="宋体" w:cs="宋体"/>
          <w:color w:val="000000"/>
          <w:u w:val="single"/>
        </w:rPr>
        <w:t xml:space="preserve"> </w:t>
      </w:r>
      <w:r>
        <w:rPr>
          <w:rFonts w:hint="eastAsia" w:hAnsi="宋体" w:cs="宋体"/>
          <w:b/>
          <w:color w:val="000000"/>
          <w:u w:val="single"/>
        </w:rPr>
        <w:t xml:space="preserve"> </w:t>
      </w:r>
      <w:r>
        <w:rPr>
          <w:rFonts w:hint="eastAsia" w:hAnsi="宋体" w:cs="宋体"/>
          <w:color w:val="000000"/>
          <w:u w:val="single"/>
        </w:rPr>
        <w:t xml:space="preserve">  </w:t>
      </w:r>
      <w:r>
        <w:rPr>
          <w:rFonts w:hint="eastAsia" w:hAnsi="宋体" w:cs="宋体"/>
          <w:color w:val="000000"/>
        </w:rPr>
        <w:t>(个)日历天内完成。并向招标人提交经最终评审并</w:t>
      </w:r>
      <w:r>
        <w:rPr>
          <w:rFonts w:hint="eastAsia" w:hAnsi="宋体" w:cs="宋体"/>
          <w:color w:val="000000"/>
          <w:u w:val="single"/>
        </w:rPr>
        <w:t>批复通过</w:t>
      </w:r>
      <w:r>
        <w:rPr>
          <w:rFonts w:hint="eastAsia" w:hAnsi="宋体" w:cs="宋体"/>
          <w:color w:val="000000"/>
        </w:rPr>
        <w:t>的全部咨询服务成果。</w:t>
      </w:r>
    </w:p>
    <w:p>
      <w:pPr>
        <w:pStyle w:val="6"/>
        <w:spacing w:line="360" w:lineRule="auto"/>
        <w:ind w:firstLine="359" w:firstLineChars="171"/>
        <w:rPr>
          <w:rFonts w:hint="eastAsia" w:hAnsi="宋体" w:cs="宋体"/>
          <w:color w:val="000000"/>
        </w:rPr>
      </w:pPr>
      <w:r>
        <w:rPr>
          <w:rFonts w:hint="eastAsia" w:hAnsi="宋体" w:cs="宋体"/>
          <w:color w:val="000000"/>
        </w:rPr>
        <w:t>3、我方同意所递交的投标文件在“投标须知”前附表规定的投标有效期内有效，在此期间内我方的投标有可能中标，我方将受此约束。</w:t>
      </w:r>
    </w:p>
    <w:p>
      <w:pPr>
        <w:pStyle w:val="6"/>
        <w:spacing w:line="360" w:lineRule="auto"/>
        <w:ind w:firstLine="359" w:firstLineChars="171"/>
        <w:rPr>
          <w:rFonts w:hint="eastAsia" w:hAnsi="宋体" w:cs="宋体"/>
          <w:color w:val="000000"/>
        </w:rPr>
      </w:pPr>
      <w:r>
        <w:rPr>
          <w:rFonts w:hint="eastAsia" w:hAnsi="宋体" w:cs="宋体"/>
          <w:color w:val="000000"/>
        </w:rPr>
        <w:t>4、你方的招标文件、中标通知书和本投标文件将构成约束我们双方的合同。</w:t>
      </w:r>
    </w:p>
    <w:p>
      <w:pPr>
        <w:pStyle w:val="6"/>
        <w:spacing w:line="360" w:lineRule="auto"/>
        <w:ind w:firstLine="359" w:firstLineChars="171"/>
        <w:rPr>
          <w:rFonts w:hint="eastAsia" w:hAnsi="宋体" w:cs="宋体"/>
          <w:color w:val="000000"/>
        </w:rPr>
      </w:pPr>
      <w:r>
        <w:rPr>
          <w:rFonts w:hint="eastAsia" w:hAnsi="宋体" w:cs="宋体"/>
          <w:color w:val="000000"/>
        </w:rPr>
        <w:t>5、我方承诺为本工程投入的项目负责人资格、业绩均为真实可靠，如有虚假，我方愿接受招标投标管理部门及业主的相关处罚，并记入企业的诚信管理档案。</w:t>
      </w:r>
    </w:p>
    <w:p>
      <w:pPr>
        <w:pStyle w:val="6"/>
        <w:spacing w:line="360" w:lineRule="auto"/>
        <w:ind w:firstLine="359" w:firstLineChars="171"/>
        <w:rPr>
          <w:rFonts w:hint="eastAsia" w:hAnsi="宋体" w:cs="宋体"/>
          <w:color w:val="000000"/>
        </w:rPr>
      </w:pPr>
      <w:r>
        <w:rPr>
          <w:rFonts w:hint="eastAsia" w:hAnsi="宋体" w:cs="宋体"/>
          <w:color w:val="000000"/>
        </w:rPr>
        <w:t>6、我方承诺该报价为完成本项目招标文件约定范围内所有内容的一次性价格。</w:t>
      </w:r>
    </w:p>
    <w:p>
      <w:pPr>
        <w:pStyle w:val="6"/>
        <w:spacing w:line="360" w:lineRule="auto"/>
        <w:ind w:firstLine="386" w:firstLineChars="171"/>
        <w:rPr>
          <w:rFonts w:hint="eastAsia" w:hAnsi="宋体" w:cs="宋体"/>
          <w:color w:val="000000"/>
        </w:rPr>
      </w:pPr>
      <w:r>
        <w:rPr>
          <w:rFonts w:hint="eastAsia" w:hAnsi="宋体" w:cs="宋体"/>
          <w:color w:val="000000"/>
          <w:spacing w:val="8"/>
        </w:rPr>
        <w:t>7、我方理解，贵方不一定接受最低标价的投标或其它任何你们可能收到的投标，同时也理解，贵方不负担我方此次的任何投标费用。</w:t>
      </w:r>
    </w:p>
    <w:p>
      <w:pPr>
        <w:pStyle w:val="6"/>
        <w:spacing w:line="360" w:lineRule="exact"/>
        <w:ind w:firstLine="359" w:firstLineChars="171"/>
        <w:rPr>
          <w:rFonts w:hint="eastAsia" w:hAnsi="宋体" w:cs="宋体"/>
          <w:color w:val="000000"/>
        </w:rPr>
      </w:pPr>
      <w:r>
        <w:rPr>
          <w:rFonts w:hint="eastAsia" w:hAnsi="宋体" w:cs="宋体"/>
          <w:color w:val="000000"/>
        </w:rPr>
        <w:t>投标人：(盖章)</w:t>
      </w:r>
    </w:p>
    <w:p>
      <w:pPr>
        <w:pStyle w:val="6"/>
        <w:spacing w:line="360" w:lineRule="exact"/>
        <w:ind w:firstLine="359" w:firstLineChars="171"/>
        <w:rPr>
          <w:rFonts w:hint="eastAsia" w:hAnsi="宋体" w:cs="宋体"/>
          <w:color w:val="000000"/>
        </w:rPr>
      </w:pPr>
      <w:r>
        <w:rPr>
          <w:rFonts w:hint="eastAsia" w:hAnsi="宋体" w:cs="宋体"/>
          <w:color w:val="000000"/>
        </w:rPr>
        <w:t>单位地址：</w:t>
      </w:r>
    </w:p>
    <w:p>
      <w:pPr>
        <w:pStyle w:val="6"/>
        <w:spacing w:line="360" w:lineRule="exact"/>
        <w:ind w:firstLine="359" w:firstLineChars="171"/>
        <w:rPr>
          <w:rFonts w:hint="eastAsia" w:hAnsi="宋体" w:cs="宋体"/>
          <w:color w:val="000000"/>
        </w:rPr>
      </w:pPr>
      <w:r>
        <w:rPr>
          <w:rFonts w:hint="eastAsia" w:hAnsi="宋体" w:cs="宋体"/>
          <w:color w:val="000000"/>
        </w:rPr>
        <w:t>法定代表人或委托代理人：(盖章)</w:t>
      </w:r>
    </w:p>
    <w:p>
      <w:pPr>
        <w:pStyle w:val="6"/>
        <w:spacing w:line="360" w:lineRule="exact"/>
        <w:ind w:firstLine="359" w:firstLineChars="171"/>
        <w:rPr>
          <w:rFonts w:hint="eastAsia" w:hAnsi="宋体" w:cs="宋体"/>
          <w:color w:val="000000"/>
        </w:rPr>
      </w:pPr>
      <w:r>
        <w:rPr>
          <w:rFonts w:hint="eastAsia" w:hAnsi="宋体" w:cs="宋体"/>
          <w:color w:val="000000"/>
        </w:rPr>
        <w:t>邮政编码：</w:t>
      </w:r>
    </w:p>
    <w:p>
      <w:pPr>
        <w:pStyle w:val="6"/>
        <w:spacing w:line="360" w:lineRule="exact"/>
        <w:ind w:firstLine="359" w:firstLineChars="171"/>
        <w:rPr>
          <w:rFonts w:hint="eastAsia" w:hAnsi="宋体" w:cs="宋体"/>
          <w:color w:val="000000"/>
        </w:rPr>
      </w:pPr>
      <w:r>
        <w:rPr>
          <w:rFonts w:hint="eastAsia" w:hAnsi="宋体" w:cs="宋体"/>
          <w:color w:val="000000"/>
        </w:rPr>
        <w:t>电话</w:t>
      </w:r>
    </w:p>
    <w:p>
      <w:pPr>
        <w:pStyle w:val="6"/>
        <w:spacing w:line="360" w:lineRule="exact"/>
        <w:ind w:firstLine="359" w:firstLineChars="171"/>
        <w:rPr>
          <w:rFonts w:hint="eastAsia" w:hAnsi="宋体" w:cs="宋体"/>
          <w:color w:val="000000"/>
        </w:rPr>
      </w:pPr>
      <w:r>
        <w:rPr>
          <w:rFonts w:hint="eastAsia" w:hAnsi="宋体" w:cs="宋体"/>
          <w:color w:val="000000"/>
        </w:rPr>
        <w:t>传真：</w:t>
      </w:r>
    </w:p>
    <w:p>
      <w:pPr>
        <w:pStyle w:val="6"/>
        <w:spacing w:line="360" w:lineRule="exact"/>
        <w:ind w:firstLine="359" w:firstLineChars="171"/>
        <w:rPr>
          <w:rFonts w:hint="eastAsia" w:hAnsi="宋体" w:cs="宋体"/>
          <w:color w:val="000000"/>
        </w:rPr>
      </w:pPr>
      <w:r>
        <w:rPr>
          <w:rFonts w:hint="eastAsia" w:hAnsi="宋体" w:cs="宋体"/>
          <w:color w:val="000000"/>
        </w:rPr>
        <w:t>开户银行名称：</w:t>
      </w:r>
    </w:p>
    <w:p>
      <w:pPr>
        <w:pStyle w:val="6"/>
        <w:spacing w:line="360" w:lineRule="exact"/>
        <w:ind w:firstLine="359" w:firstLineChars="171"/>
        <w:rPr>
          <w:rFonts w:hint="eastAsia" w:hAnsi="宋体" w:cs="宋体"/>
          <w:color w:val="000000"/>
        </w:rPr>
      </w:pPr>
      <w:r>
        <w:rPr>
          <w:rFonts w:hint="eastAsia" w:hAnsi="宋体" w:cs="宋体"/>
          <w:color w:val="000000"/>
        </w:rPr>
        <w:t>银行帐号：</w:t>
      </w:r>
    </w:p>
    <w:p>
      <w:pPr>
        <w:pStyle w:val="6"/>
        <w:spacing w:line="360" w:lineRule="exact"/>
        <w:ind w:firstLine="359" w:firstLineChars="171"/>
        <w:rPr>
          <w:rFonts w:hint="eastAsia" w:hAnsi="宋体" w:cs="宋体"/>
          <w:color w:val="000000"/>
        </w:rPr>
      </w:pPr>
      <w:r>
        <w:rPr>
          <w:rFonts w:hint="eastAsia" w:hAnsi="宋体" w:cs="宋体"/>
          <w:color w:val="000000"/>
        </w:rPr>
        <w:t>开户行地址：</w:t>
      </w:r>
    </w:p>
    <w:p>
      <w:pPr>
        <w:pStyle w:val="6"/>
        <w:spacing w:line="360" w:lineRule="exact"/>
        <w:ind w:firstLine="359" w:firstLineChars="171"/>
        <w:rPr>
          <w:rFonts w:hint="eastAsia" w:hAnsi="宋体" w:cs="宋体"/>
          <w:color w:val="000000"/>
        </w:rPr>
      </w:pPr>
      <w:r>
        <w:rPr>
          <w:rFonts w:hint="eastAsia" w:hAnsi="宋体" w:cs="宋体"/>
          <w:color w:val="000000"/>
        </w:rPr>
        <w:t>电话：</w:t>
      </w:r>
    </w:p>
    <w:p>
      <w:pPr>
        <w:pStyle w:val="6"/>
        <w:spacing w:line="360" w:lineRule="exact"/>
        <w:ind w:firstLine="359" w:firstLineChars="171"/>
        <w:rPr>
          <w:rFonts w:hint="eastAsia" w:hAnsi="宋体" w:cs="宋体"/>
          <w:color w:val="000000"/>
        </w:rPr>
      </w:pPr>
    </w:p>
    <w:p>
      <w:pPr>
        <w:pStyle w:val="6"/>
        <w:spacing w:line="360" w:lineRule="exact"/>
        <w:jc w:val="right"/>
        <w:rPr>
          <w:rFonts w:hint="eastAsia" w:hAnsi="宋体" w:cs="宋体"/>
          <w:color w:val="000000"/>
        </w:rPr>
      </w:pPr>
      <w:r>
        <w:rPr>
          <w:rFonts w:hint="eastAsia" w:hAnsi="宋体" w:cs="宋体"/>
          <w:color w:val="000000"/>
        </w:rPr>
        <w:t>日期：</w:t>
      </w:r>
      <w:r>
        <w:rPr>
          <w:rFonts w:hint="eastAsia" w:hAnsi="宋体" w:cs="宋体"/>
          <w:color w:val="000000"/>
          <w:u w:val="single"/>
        </w:rPr>
        <w:t xml:space="preserve">     </w:t>
      </w:r>
      <w:r>
        <w:rPr>
          <w:rFonts w:hint="eastAsia" w:hAnsi="宋体" w:cs="宋体"/>
          <w:color w:val="000000"/>
        </w:rPr>
        <w:t xml:space="preserve"> 年</w:t>
      </w:r>
      <w:r>
        <w:rPr>
          <w:rFonts w:hint="eastAsia" w:hAnsi="宋体" w:cs="宋体"/>
          <w:color w:val="000000"/>
          <w:u w:val="single"/>
        </w:rPr>
        <w:t xml:space="preserve">     </w:t>
      </w:r>
      <w:r>
        <w:rPr>
          <w:rFonts w:hint="eastAsia" w:hAnsi="宋体" w:cs="宋体"/>
          <w:color w:val="000000"/>
        </w:rPr>
        <w:t xml:space="preserve"> 月</w:t>
      </w:r>
      <w:r>
        <w:rPr>
          <w:rFonts w:hint="eastAsia" w:hAnsi="宋体" w:cs="宋体"/>
          <w:color w:val="000000"/>
          <w:u w:val="single"/>
        </w:rPr>
        <w:t xml:space="preserve">     </w:t>
      </w:r>
      <w:r>
        <w:rPr>
          <w:rFonts w:hint="eastAsia" w:hAnsi="宋体" w:cs="宋体"/>
          <w:color w:val="000000"/>
        </w:rPr>
        <w:t xml:space="preserve"> 日</w:t>
      </w:r>
    </w:p>
    <w:p>
      <w:pPr>
        <w:pStyle w:val="6"/>
        <w:rPr>
          <w:rFonts w:hint="eastAsia" w:hAnsi="宋体"/>
          <w:color w:val="000000"/>
          <w:sz w:val="24"/>
          <w:szCs w:val="24"/>
        </w:rPr>
      </w:pPr>
    </w:p>
    <w:p>
      <w:pPr>
        <w:spacing w:line="400" w:lineRule="atLeast"/>
        <w:ind w:left="239"/>
        <w:jc w:val="center"/>
        <w:rPr>
          <w:rFonts w:hint="eastAsia" w:ascii="宋体" w:hAnsi="宋体" w:cs="宋体"/>
          <w:color w:val="000000"/>
          <w:sz w:val="24"/>
          <w:szCs w:val="24"/>
        </w:rPr>
      </w:pPr>
    </w:p>
    <w:p>
      <w:pPr>
        <w:pStyle w:val="5"/>
        <w:rPr>
          <w:rFonts w:hint="eastAsia"/>
          <w:color w:val="000000"/>
        </w:rPr>
      </w:pPr>
    </w:p>
    <w:p>
      <w:pPr>
        <w:spacing w:line="400" w:lineRule="atLeast"/>
        <w:ind w:left="239"/>
        <w:jc w:val="center"/>
        <w:rPr>
          <w:rFonts w:hint="eastAsia" w:ascii="宋体" w:hAnsi="宋体" w:cs="宋体"/>
          <w:color w:val="000000"/>
          <w:sz w:val="24"/>
          <w:szCs w:val="24"/>
        </w:rPr>
      </w:pPr>
    </w:p>
    <w:p>
      <w:pPr>
        <w:pStyle w:val="6"/>
        <w:rPr>
          <w:rFonts w:hint="eastAsia" w:hAnsi="宋体" w:cs="宋体"/>
          <w:color w:val="000000"/>
          <w:sz w:val="28"/>
          <w:szCs w:val="28"/>
        </w:rPr>
      </w:pPr>
      <w:r>
        <w:rPr>
          <w:rFonts w:hint="eastAsia" w:hAnsi="宋体" w:cs="宋体"/>
          <w:color w:val="000000"/>
          <w:sz w:val="28"/>
          <w:szCs w:val="28"/>
        </w:rPr>
        <w:br w:type="page"/>
      </w:r>
    </w:p>
    <w:p>
      <w:pPr>
        <w:spacing w:line="400" w:lineRule="atLeast"/>
        <w:rPr>
          <w:rFonts w:hint="eastAsia" w:ascii="宋体" w:hAnsi="宋体" w:cs="宋体"/>
          <w:color w:val="000000"/>
          <w:sz w:val="28"/>
          <w:szCs w:val="28"/>
        </w:rPr>
      </w:pPr>
    </w:p>
    <w:p>
      <w:pPr>
        <w:pStyle w:val="6"/>
        <w:rPr>
          <w:rFonts w:hint="eastAsia"/>
        </w:rPr>
      </w:pPr>
    </w:p>
    <w:p>
      <w:pPr>
        <w:autoSpaceDE w:val="0"/>
        <w:autoSpaceDN w:val="0"/>
        <w:adjustRightInd w:val="0"/>
        <w:spacing w:line="360" w:lineRule="auto"/>
        <w:ind w:firstLine="480"/>
        <w:jc w:val="center"/>
        <w:rPr>
          <w:rFonts w:hint="eastAsia" w:ascii="宋体" w:hAnsi="宋体"/>
          <w:b/>
          <w:bCs/>
          <w:color w:val="000000"/>
          <w:sz w:val="36"/>
          <w:szCs w:val="36"/>
        </w:rPr>
      </w:pPr>
      <w:r>
        <w:rPr>
          <w:rFonts w:hint="eastAsia" w:ascii="宋体" w:hAnsi="宋体"/>
          <w:b/>
          <w:bCs/>
          <w:color w:val="000000"/>
          <w:sz w:val="36"/>
          <w:szCs w:val="36"/>
        </w:rPr>
        <w:t>2、拟投入本项目人员一览表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423"/>
        <w:gridCol w:w="1423"/>
        <w:gridCol w:w="1423"/>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23" w:type="dxa"/>
            <w:noWrap w:val="0"/>
            <w:vAlign w:val="top"/>
          </w:tcPr>
          <w:p>
            <w:pPr>
              <w:pStyle w:val="4"/>
              <w:widowControl w:val="0"/>
              <w:jc w:val="center"/>
              <w:rPr>
                <w:rFonts w:hint="eastAsia"/>
                <w:color w:val="000000"/>
                <w:sz w:val="28"/>
                <w:szCs w:val="28"/>
              </w:rPr>
            </w:pPr>
            <w:r>
              <w:rPr>
                <w:rFonts w:hint="eastAsia"/>
                <w:color w:val="000000"/>
                <w:sz w:val="28"/>
                <w:szCs w:val="28"/>
              </w:rPr>
              <w:t>序号</w:t>
            </w:r>
          </w:p>
        </w:tc>
        <w:tc>
          <w:tcPr>
            <w:tcW w:w="1423" w:type="dxa"/>
            <w:noWrap w:val="0"/>
            <w:vAlign w:val="top"/>
          </w:tcPr>
          <w:p>
            <w:pPr>
              <w:pStyle w:val="4"/>
              <w:widowControl w:val="0"/>
              <w:jc w:val="center"/>
              <w:rPr>
                <w:rFonts w:hint="eastAsia"/>
                <w:color w:val="000000"/>
                <w:sz w:val="28"/>
                <w:szCs w:val="28"/>
              </w:rPr>
            </w:pPr>
            <w:r>
              <w:rPr>
                <w:rFonts w:hint="eastAsia"/>
                <w:color w:val="000000"/>
                <w:sz w:val="28"/>
                <w:szCs w:val="28"/>
              </w:rPr>
              <w:t>姓名</w:t>
            </w:r>
          </w:p>
        </w:tc>
        <w:tc>
          <w:tcPr>
            <w:tcW w:w="1423" w:type="dxa"/>
            <w:noWrap w:val="0"/>
            <w:vAlign w:val="top"/>
          </w:tcPr>
          <w:p>
            <w:pPr>
              <w:pStyle w:val="4"/>
              <w:widowControl w:val="0"/>
              <w:jc w:val="center"/>
              <w:rPr>
                <w:rFonts w:hint="eastAsia"/>
                <w:color w:val="000000"/>
                <w:sz w:val="28"/>
                <w:szCs w:val="28"/>
              </w:rPr>
            </w:pPr>
            <w:r>
              <w:rPr>
                <w:rFonts w:hint="eastAsia"/>
                <w:color w:val="000000"/>
                <w:sz w:val="28"/>
                <w:szCs w:val="28"/>
              </w:rPr>
              <w:t>年龄</w:t>
            </w:r>
          </w:p>
        </w:tc>
        <w:tc>
          <w:tcPr>
            <w:tcW w:w="1423" w:type="dxa"/>
            <w:noWrap w:val="0"/>
            <w:vAlign w:val="top"/>
          </w:tcPr>
          <w:p>
            <w:pPr>
              <w:pStyle w:val="4"/>
              <w:widowControl w:val="0"/>
              <w:jc w:val="center"/>
              <w:rPr>
                <w:rFonts w:hint="eastAsia"/>
                <w:color w:val="000000"/>
                <w:sz w:val="28"/>
                <w:szCs w:val="28"/>
              </w:rPr>
            </w:pPr>
            <w:r>
              <w:rPr>
                <w:rFonts w:hint="eastAsia"/>
                <w:color w:val="000000"/>
                <w:sz w:val="28"/>
                <w:szCs w:val="28"/>
              </w:rPr>
              <w:t>学历</w:t>
            </w:r>
          </w:p>
        </w:tc>
        <w:tc>
          <w:tcPr>
            <w:tcW w:w="1423" w:type="dxa"/>
            <w:noWrap w:val="0"/>
            <w:vAlign w:val="top"/>
          </w:tcPr>
          <w:p>
            <w:pPr>
              <w:pStyle w:val="4"/>
              <w:widowControl w:val="0"/>
              <w:jc w:val="center"/>
              <w:rPr>
                <w:rFonts w:hint="eastAsia"/>
                <w:color w:val="000000"/>
                <w:sz w:val="28"/>
                <w:szCs w:val="28"/>
              </w:rPr>
            </w:pPr>
            <w:r>
              <w:rPr>
                <w:rFonts w:hint="eastAsia"/>
                <w:color w:val="000000"/>
                <w:sz w:val="28"/>
                <w:szCs w:val="28"/>
              </w:rPr>
              <w:t>职称</w:t>
            </w:r>
          </w:p>
        </w:tc>
        <w:tc>
          <w:tcPr>
            <w:tcW w:w="1424" w:type="dxa"/>
            <w:noWrap w:val="0"/>
            <w:vAlign w:val="top"/>
          </w:tcPr>
          <w:p>
            <w:pPr>
              <w:pStyle w:val="4"/>
              <w:widowControl w:val="0"/>
              <w:jc w:val="center"/>
              <w:rPr>
                <w:rFonts w:hint="eastAsia"/>
                <w:color w:val="000000"/>
                <w:sz w:val="28"/>
                <w:szCs w:val="28"/>
              </w:rPr>
            </w:pPr>
            <w:r>
              <w:rPr>
                <w:rFonts w:hint="eastAsia"/>
                <w:color w:val="000000"/>
                <w:sz w:val="28"/>
                <w:szCs w:val="28"/>
              </w:rPr>
              <w:t>专业</w:t>
            </w:r>
          </w:p>
        </w:tc>
        <w:tc>
          <w:tcPr>
            <w:tcW w:w="1424" w:type="dxa"/>
            <w:noWrap w:val="0"/>
            <w:vAlign w:val="top"/>
          </w:tcPr>
          <w:p>
            <w:pPr>
              <w:pStyle w:val="4"/>
              <w:widowControl w:val="0"/>
              <w:jc w:val="center"/>
              <w:rPr>
                <w:rFonts w:hint="eastAsia"/>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3"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c>
          <w:tcPr>
            <w:tcW w:w="1424" w:type="dxa"/>
            <w:noWrap w:val="0"/>
            <w:vAlign w:val="top"/>
          </w:tcPr>
          <w:p>
            <w:pPr>
              <w:pStyle w:val="4"/>
              <w:widowControl w:val="0"/>
              <w:jc w:val="both"/>
              <w:rPr>
                <w:rFonts w:hint="eastAsia"/>
                <w:color w:val="000000"/>
                <w:sz w:val="28"/>
                <w:szCs w:val="28"/>
              </w:rPr>
            </w:pPr>
          </w:p>
        </w:tc>
      </w:tr>
    </w:tbl>
    <w:p>
      <w:pPr>
        <w:pStyle w:val="7"/>
        <w:widowControl/>
        <w:spacing w:line="540" w:lineRule="exact"/>
        <w:jc w:val="center"/>
        <w:rPr>
          <w:rFonts w:hint="eastAsia" w:hAnsi="宋体"/>
          <w:b/>
          <w:color w:val="000000"/>
          <w:sz w:val="32"/>
          <w:szCs w:val="32"/>
        </w:rPr>
      </w:pPr>
    </w:p>
    <w:p>
      <w:pPr>
        <w:rPr>
          <w:rFonts w:hint="eastAsia"/>
          <w:color w:val="000000"/>
        </w:rPr>
      </w:pPr>
    </w:p>
    <w:p>
      <w:pPr>
        <w:pStyle w:val="7"/>
        <w:widowControl/>
        <w:spacing w:line="540" w:lineRule="exact"/>
        <w:jc w:val="center"/>
        <w:rPr>
          <w:rFonts w:hint="eastAsia" w:hAnsi="宋体"/>
          <w:b/>
          <w:color w:val="000000"/>
          <w:sz w:val="24"/>
          <w:szCs w:val="24"/>
        </w:rPr>
      </w:pPr>
    </w:p>
    <w:p>
      <w:pPr>
        <w:pStyle w:val="7"/>
        <w:widowControl/>
        <w:spacing w:line="540" w:lineRule="exact"/>
        <w:jc w:val="center"/>
        <w:rPr>
          <w:rFonts w:hint="eastAsia" w:hAnsi="宋体"/>
          <w:b/>
          <w:color w:val="000000"/>
          <w:sz w:val="24"/>
          <w:szCs w:val="24"/>
        </w:rPr>
      </w:pPr>
    </w:p>
    <w:p>
      <w:pPr>
        <w:pStyle w:val="7"/>
        <w:widowControl/>
        <w:spacing w:line="540" w:lineRule="exact"/>
        <w:jc w:val="center"/>
        <w:rPr>
          <w:rFonts w:hint="eastAsia" w:hAnsi="宋体"/>
          <w:b/>
          <w:color w:val="000000"/>
          <w:sz w:val="24"/>
          <w:szCs w:val="24"/>
        </w:rPr>
      </w:pPr>
    </w:p>
    <w:p>
      <w:pPr>
        <w:rPr>
          <w:rFonts w:hint="eastAsia"/>
          <w:color w:val="000000"/>
        </w:rPr>
      </w:pPr>
    </w:p>
    <w:p>
      <w:pPr>
        <w:rPr>
          <w:rFonts w:hint="eastAsia"/>
          <w:color w:val="000000"/>
        </w:rPr>
      </w:pPr>
    </w:p>
    <w:p>
      <w:pPr>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黑体" w:eastAsia="黑体"/>
          <w:b/>
          <w:color w:val="000000"/>
          <w:spacing w:val="28"/>
          <w:sz w:val="44"/>
          <w:szCs w:val="44"/>
        </w:rPr>
      </w:pPr>
      <w:r>
        <w:rPr>
          <w:rFonts w:hint="eastAsia" w:ascii="黑体" w:eastAsia="黑体"/>
          <w:b/>
          <w:color w:val="000000"/>
          <w:spacing w:val="28"/>
          <w:sz w:val="44"/>
          <w:szCs w:val="44"/>
        </w:rPr>
        <w:t>项目名称：万福快速路东延建设工程环境影响评价服务项目</w:t>
      </w:r>
    </w:p>
    <w:p>
      <w:pPr>
        <w:ind w:firstLine="1911" w:firstLineChars="595"/>
        <w:rPr>
          <w:rFonts w:ascii="宋体" w:hAnsi="宋体"/>
          <w:b/>
          <w:color w:val="000000"/>
          <w:u w:val="single"/>
        </w:rPr>
      </w:pPr>
      <w:r>
        <w:rPr>
          <w:rFonts w:hint="eastAsia" w:ascii="宋体" w:hAnsi="宋体"/>
          <w:b/>
          <w:color w:val="000000"/>
          <w:sz w:val="32"/>
          <w:u w:val="single"/>
        </w:rPr>
        <w:t xml:space="preserve">                      </w:t>
      </w:r>
    </w:p>
    <w:p>
      <w:pPr>
        <w:pStyle w:val="10"/>
        <w:rPr>
          <w:rFonts w:hint="eastAsia" w:ascii="黑体" w:eastAsia="黑体"/>
          <w:b w:val="0"/>
          <w:color w:val="000000"/>
          <w:spacing w:val="28"/>
          <w:sz w:val="52"/>
          <w:szCs w:val="52"/>
        </w:rPr>
      </w:pPr>
    </w:p>
    <w:p>
      <w:pPr>
        <w:rPr>
          <w:rFonts w:hint="eastAsia"/>
          <w:color w:val="000000"/>
        </w:rPr>
      </w:pPr>
    </w:p>
    <w:p>
      <w:pPr>
        <w:rPr>
          <w:rFonts w:hint="eastAsia"/>
          <w:color w:val="000000"/>
        </w:rPr>
      </w:pPr>
    </w:p>
    <w:p>
      <w:pPr>
        <w:jc w:val="center"/>
        <w:rPr>
          <w:rFonts w:hint="eastAsia" w:ascii="黑体" w:eastAsia="黑体"/>
          <w:b/>
          <w:color w:val="000000"/>
          <w:spacing w:val="28"/>
          <w:sz w:val="52"/>
          <w:szCs w:val="52"/>
        </w:rPr>
      </w:pPr>
      <w:r>
        <w:rPr>
          <w:rFonts w:hint="eastAsia" w:ascii="黑体" w:eastAsia="黑体"/>
          <w:b/>
          <w:color w:val="000000"/>
          <w:spacing w:val="28"/>
          <w:sz w:val="52"/>
          <w:szCs w:val="52"/>
        </w:rPr>
        <w:t>技术文件</w:t>
      </w:r>
    </w:p>
    <w:p>
      <w:pPr>
        <w:rPr>
          <w:rFonts w:ascii="宋体" w:hAnsi="宋体"/>
          <w:b/>
          <w:color w:val="000000"/>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540" w:firstLineChars="168"/>
        <w:rPr>
          <w:rFonts w:hint="eastAsia" w:ascii="宋体" w:hAnsi="宋体"/>
          <w:b/>
          <w:color w:val="000000"/>
          <w:sz w:val="24"/>
        </w:rPr>
      </w:pPr>
      <w:r>
        <w:rPr>
          <w:rFonts w:hint="eastAsia" w:ascii="宋体" w:hAnsi="宋体"/>
          <w:b/>
          <w:color w:val="000000"/>
          <w:sz w:val="32"/>
        </w:rPr>
        <w:t>招标人名称：</w:t>
      </w:r>
      <w:r>
        <w:rPr>
          <w:rFonts w:hint="eastAsia" w:ascii="宋体" w:hAnsi="宋体"/>
          <w:bCs/>
          <w:color w:val="000000"/>
          <w:sz w:val="32"/>
          <w:u w:val="single"/>
        </w:rPr>
        <w:t xml:space="preserve">                                     </w:t>
      </w:r>
      <w:r>
        <w:rPr>
          <w:rFonts w:hint="eastAsia" w:ascii="宋体" w:hAnsi="宋体"/>
          <w:bCs/>
          <w:color w:val="000000"/>
          <w:sz w:val="30"/>
          <w:u w:val="single"/>
        </w:rPr>
        <w:tab/>
      </w:r>
    </w:p>
    <w:p>
      <w:pPr>
        <w:snapToGrid w:val="0"/>
        <w:spacing w:line="36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hint="eastAsia" w:ascii="宋体" w:hAnsi="宋体"/>
          <w:b/>
          <w:color w:val="000000"/>
          <w:sz w:val="32"/>
          <w:u w:val="single"/>
        </w:rPr>
        <w:t>（盖章）</w:t>
      </w:r>
    </w:p>
    <w:p>
      <w:pPr>
        <w:spacing w:line="300" w:lineRule="auto"/>
        <w:ind w:firstLine="405" w:firstLineChars="168"/>
        <w:rPr>
          <w:rFonts w:hint="eastAsia" w:ascii="宋体" w:hAnsi="宋体"/>
          <w:b/>
          <w:color w:val="000000"/>
          <w:sz w:val="24"/>
        </w:rPr>
      </w:pPr>
      <w:r>
        <w:rPr>
          <w:rFonts w:hint="eastAsia" w:ascii="宋体" w:hAnsi="宋体"/>
          <w:b/>
          <w:color w:val="000000"/>
          <w:sz w:val="24"/>
        </w:rPr>
        <w:t xml:space="preserve"> </w:t>
      </w: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 签字或盖章）</w:t>
      </w:r>
    </w:p>
    <w:p>
      <w:pPr>
        <w:spacing w:line="30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0"/>
        </w:rPr>
      </w:pPr>
      <w:r>
        <w:rPr>
          <w:rFonts w:hint="eastAsia" w:ascii="宋体" w:hAnsi="宋体"/>
          <w:b/>
          <w:color w:val="000000"/>
          <w:sz w:val="32"/>
        </w:rPr>
        <w:t>地址：</w:t>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0"/>
          <w:u w:val="single"/>
        </w:rPr>
        <w:tab/>
      </w:r>
    </w:p>
    <w:p>
      <w:pPr>
        <w:spacing w:line="300" w:lineRule="auto"/>
        <w:ind w:left="3860" w:leftChars="1930"/>
        <w:rPr>
          <w:rFonts w:hint="eastAsia" w:ascii="宋体" w:hAnsi="宋体"/>
          <w:b/>
          <w:color w:val="000000"/>
          <w:sz w:val="30"/>
        </w:rPr>
      </w:pPr>
    </w:p>
    <w:p>
      <w:pPr>
        <w:spacing w:line="300" w:lineRule="auto"/>
        <w:ind w:left="3860" w:leftChars="1930"/>
        <w:rPr>
          <w:rFonts w:hint="eastAsia" w:ascii="宋体" w:hAnsi="宋体"/>
          <w:b/>
          <w:color w:val="000000"/>
          <w:sz w:val="30"/>
        </w:rPr>
      </w:pPr>
    </w:p>
    <w:p>
      <w:pPr>
        <w:tabs>
          <w:tab w:val="left" w:pos="0"/>
          <w:tab w:val="left" w:pos="993"/>
          <w:tab w:val="left" w:pos="1134"/>
        </w:tabs>
        <w:snapToGrid w:val="0"/>
        <w:spacing w:line="360" w:lineRule="auto"/>
        <w:jc w:val="center"/>
        <w:rPr>
          <w:rFonts w:ascii="宋体" w:hAnsi="宋体"/>
          <w:b/>
          <w:snapToGrid w:val="0"/>
          <w:color w:val="000000"/>
          <w:sz w:val="44"/>
        </w:rPr>
      </w:pPr>
      <w:r>
        <w:rPr>
          <w:rFonts w:hint="eastAsia" w:ascii="宋体" w:hAnsi="宋体"/>
          <w:b/>
          <w:color w:val="000000"/>
          <w:sz w:val="30"/>
        </w:rPr>
        <w:t>日期：</w:t>
      </w:r>
      <w:r>
        <w:rPr>
          <w:rFonts w:hint="eastAsia" w:ascii="宋体" w:hAnsi="宋体"/>
          <w:b/>
          <w:color w:val="000000"/>
          <w:sz w:val="30"/>
          <w:u w:val="single"/>
        </w:rPr>
        <w:t xml:space="preserve">       </w:t>
      </w:r>
      <w:r>
        <w:rPr>
          <w:rFonts w:hint="eastAsia" w:ascii="宋体" w:hAnsi="宋体"/>
          <w:b/>
          <w:color w:val="000000"/>
          <w:sz w:val="30"/>
        </w:rPr>
        <w:t>年</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宋体" w:hAnsi="宋体" w:cs="宋体"/>
          <w:b/>
          <w:sz w:val="32"/>
          <w:szCs w:val="32"/>
        </w:rPr>
      </w:pPr>
      <w:r>
        <w:rPr>
          <w:rFonts w:hint="eastAsia" w:ascii="宋体" w:hAnsi="宋体" w:cs="宋体"/>
          <w:b/>
          <w:sz w:val="32"/>
          <w:szCs w:val="32"/>
        </w:rPr>
        <w:t>参加投标确认函</w:t>
      </w:r>
    </w:p>
    <w:p>
      <w:pPr>
        <w:rPr>
          <w:rFonts w:hint="eastAsia" w:ascii="宋体" w:hAnsi="宋体" w:cs="宋体"/>
          <w:sz w:val="24"/>
          <w:szCs w:val="24"/>
        </w:rPr>
      </w:pPr>
      <w:r>
        <w:rPr>
          <w:rFonts w:hint="eastAsia" w:ascii="宋体" w:hAnsi="宋体" w:eastAsia="宋体" w:cs="宋体"/>
          <w:sz w:val="24"/>
          <w:szCs w:val="24"/>
          <w:highlight w:val="none"/>
          <w:lang w:val="zh-CN"/>
        </w:rPr>
        <w:t>江苏唯诚建设咨询有限公司</w:t>
      </w:r>
      <w:r>
        <w:rPr>
          <w:rFonts w:hint="eastAsia" w:ascii="宋体" w:hAnsi="宋体" w:cs="宋体"/>
          <w:sz w:val="24"/>
          <w:szCs w:val="24"/>
        </w:rPr>
        <w:t>：</w:t>
      </w:r>
    </w:p>
    <w:p>
      <w:pPr>
        <w:rPr>
          <w:rFonts w:hint="eastAsia" w:ascii="宋体" w:hAnsi="宋体" w:cs="宋体"/>
          <w:sz w:val="24"/>
          <w:szCs w:val="24"/>
        </w:rPr>
      </w:pPr>
      <w:r>
        <w:rPr>
          <w:rFonts w:hint="eastAsia" w:ascii="宋体" w:hAnsi="宋体" w:cs="宋体"/>
          <w:sz w:val="24"/>
          <w:szCs w:val="24"/>
        </w:rPr>
        <w:t>　　本单位将参加贵公司于</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日开标的</w:t>
      </w:r>
      <w:r>
        <w:rPr>
          <w:rFonts w:hint="eastAsia" w:ascii="宋体" w:hAnsi="宋体" w:cs="宋体"/>
          <w:sz w:val="24"/>
          <w:szCs w:val="24"/>
          <w:u w:val="single"/>
        </w:rPr>
        <w:t xml:space="preserve">              </w:t>
      </w:r>
      <w:r>
        <w:rPr>
          <w:rFonts w:hint="eastAsia" w:ascii="宋体" w:hAnsi="宋体" w:cs="宋体"/>
          <w:sz w:val="24"/>
          <w:szCs w:val="24"/>
        </w:rPr>
        <w:t>项目的投标，特发函确认。</w:t>
      </w:r>
    </w:p>
    <w:p>
      <w:pPr>
        <w:ind w:left="3120" w:hanging="3120" w:hangingChars="130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（单位公章）</w:t>
      </w:r>
    </w:p>
    <w:p>
      <w:pPr>
        <w:pBdr>
          <w:bottom w:val="single" w:color="auto" w:sz="6" w:space="1"/>
        </w:pBdr>
        <w:ind w:left="3960" w:hanging="3960" w:hangingChars="1650"/>
        <w:rPr>
          <w:rFonts w:hint="eastAsia" w:ascii="宋体" w:hAnsi="宋体" w:cs="宋体"/>
          <w:sz w:val="24"/>
          <w:szCs w:val="24"/>
        </w:rPr>
      </w:pPr>
      <w:r>
        <w:rPr>
          <w:rFonts w:hint="eastAsia" w:ascii="宋体" w:hAnsi="宋体" w:cs="宋体"/>
          <w:sz w:val="24"/>
          <w:szCs w:val="24"/>
        </w:rPr>
        <w:t>　　　　　　　　　　　　　    　年　　　月　　　日</w:t>
      </w:r>
    </w:p>
    <w:p>
      <w:pPr>
        <w:ind w:left="3960" w:hanging="3960" w:hangingChars="1650"/>
        <w:rPr>
          <w:rFonts w:hint="eastAsia" w:ascii="宋体" w:hAnsi="宋体" w:cs="宋体"/>
          <w:sz w:val="24"/>
          <w:szCs w:val="24"/>
        </w:rPr>
      </w:pPr>
      <w:r>
        <w:rPr>
          <w:rFonts w:hint="eastAsia" w:ascii="宋体" w:hAnsi="宋体" w:cs="宋体"/>
          <w:sz w:val="24"/>
          <w:szCs w:val="24"/>
        </w:rPr>
        <w:t>附：</w:t>
      </w:r>
    </w:p>
    <w:p>
      <w:pPr>
        <w:ind w:left="3975" w:hanging="3975" w:hangingChars="1650"/>
        <w:jc w:val="center"/>
        <w:rPr>
          <w:rFonts w:hint="eastAsia" w:ascii="宋体" w:hAnsi="宋体" w:cs="宋体"/>
          <w:b/>
          <w:sz w:val="24"/>
          <w:szCs w:val="24"/>
        </w:rPr>
      </w:pPr>
      <w:r>
        <w:rPr>
          <w:rFonts w:hint="eastAsia" w:ascii="宋体" w:hAnsi="宋体" w:cs="宋体"/>
          <w:b/>
          <w:sz w:val="24"/>
          <w:szCs w:val="24"/>
        </w:rPr>
        <w:t xml:space="preserve">     投标单位联系表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单位名称</w:t>
            </w:r>
          </w:p>
        </w:tc>
        <w:tc>
          <w:tcPr>
            <w:tcW w:w="6235" w:type="dxa"/>
            <w:gridSpan w:val="3"/>
            <w:noWrap w:val="0"/>
            <w:vAlign w:val="top"/>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单位地址</w:t>
            </w:r>
          </w:p>
        </w:tc>
        <w:tc>
          <w:tcPr>
            <w:tcW w:w="6235" w:type="dxa"/>
            <w:gridSpan w:val="3"/>
            <w:noWrap w:val="0"/>
            <w:vAlign w:val="top"/>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法定代表人</w:t>
            </w:r>
          </w:p>
        </w:tc>
        <w:tc>
          <w:tcPr>
            <w:tcW w:w="1873" w:type="dxa"/>
            <w:noWrap w:val="0"/>
            <w:vAlign w:val="top"/>
          </w:tcPr>
          <w:p>
            <w:pPr>
              <w:rPr>
                <w:rFonts w:hint="eastAsia" w:ascii="宋体" w:hAnsi="宋体" w:cs="宋体"/>
                <w:sz w:val="24"/>
                <w:szCs w:val="24"/>
              </w:rPr>
            </w:pPr>
          </w:p>
        </w:tc>
        <w:tc>
          <w:tcPr>
            <w:tcW w:w="2550" w:type="dxa"/>
            <w:noWrap w:val="0"/>
            <w:vAlign w:val="top"/>
          </w:tcPr>
          <w:p>
            <w:pPr>
              <w:rPr>
                <w:rFonts w:hint="eastAsia" w:ascii="宋体" w:hAnsi="宋体" w:cs="宋体"/>
                <w:sz w:val="24"/>
                <w:szCs w:val="24"/>
              </w:rPr>
            </w:pPr>
            <w:r>
              <w:rPr>
                <w:rFonts w:hint="eastAsia" w:ascii="宋体" w:hAnsi="宋体" w:cs="宋体"/>
                <w:sz w:val="24"/>
                <w:szCs w:val="24"/>
              </w:rPr>
              <w:t>邮    编</w:t>
            </w:r>
          </w:p>
        </w:tc>
        <w:tc>
          <w:tcPr>
            <w:tcW w:w="1812" w:type="dxa"/>
            <w:noWrap w:val="0"/>
            <w:vAlign w:val="top"/>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单位电话</w:t>
            </w:r>
          </w:p>
        </w:tc>
        <w:tc>
          <w:tcPr>
            <w:tcW w:w="1873" w:type="dxa"/>
            <w:noWrap w:val="0"/>
            <w:vAlign w:val="top"/>
          </w:tcPr>
          <w:p>
            <w:pPr>
              <w:jc w:val="center"/>
              <w:rPr>
                <w:rFonts w:hint="eastAsia" w:ascii="宋体" w:hAnsi="宋体" w:cs="宋体"/>
                <w:sz w:val="24"/>
                <w:szCs w:val="24"/>
              </w:rPr>
            </w:pPr>
          </w:p>
        </w:tc>
        <w:tc>
          <w:tcPr>
            <w:tcW w:w="2550" w:type="dxa"/>
            <w:noWrap w:val="0"/>
            <w:vAlign w:val="top"/>
          </w:tcPr>
          <w:p>
            <w:pPr>
              <w:rPr>
                <w:rFonts w:hint="eastAsia" w:ascii="宋体" w:hAnsi="宋体" w:cs="宋体"/>
                <w:sz w:val="24"/>
                <w:szCs w:val="24"/>
              </w:rPr>
            </w:pPr>
            <w:r>
              <w:rPr>
                <w:rFonts w:hint="eastAsia" w:ascii="宋体" w:hAnsi="宋体" w:cs="宋体"/>
                <w:sz w:val="24"/>
                <w:szCs w:val="24"/>
              </w:rPr>
              <w:t>传真号码</w:t>
            </w:r>
          </w:p>
        </w:tc>
        <w:tc>
          <w:tcPr>
            <w:tcW w:w="1812" w:type="dxa"/>
            <w:noWrap w:val="0"/>
            <w:vAlign w:val="top"/>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项目联系人</w:t>
            </w:r>
          </w:p>
        </w:tc>
        <w:tc>
          <w:tcPr>
            <w:tcW w:w="1873" w:type="dxa"/>
            <w:noWrap w:val="0"/>
            <w:vAlign w:val="top"/>
          </w:tcPr>
          <w:p>
            <w:pPr>
              <w:jc w:val="center"/>
              <w:rPr>
                <w:rFonts w:hint="eastAsia" w:ascii="宋体" w:hAnsi="宋体" w:cs="宋体"/>
                <w:sz w:val="24"/>
                <w:szCs w:val="24"/>
              </w:rPr>
            </w:pPr>
          </w:p>
        </w:tc>
        <w:tc>
          <w:tcPr>
            <w:tcW w:w="2550" w:type="dxa"/>
            <w:noWrap w:val="0"/>
            <w:vAlign w:val="top"/>
          </w:tcPr>
          <w:p>
            <w:pPr>
              <w:rPr>
                <w:rFonts w:hint="eastAsia" w:ascii="宋体" w:hAnsi="宋体" w:cs="宋体"/>
                <w:sz w:val="24"/>
                <w:szCs w:val="24"/>
              </w:rPr>
            </w:pPr>
            <w:r>
              <w:rPr>
                <w:rFonts w:hint="eastAsia" w:ascii="宋体" w:hAnsi="宋体" w:cs="宋体"/>
                <w:sz w:val="24"/>
                <w:szCs w:val="24"/>
              </w:rPr>
              <w:t>邮    箱</w:t>
            </w:r>
          </w:p>
        </w:tc>
        <w:tc>
          <w:tcPr>
            <w:tcW w:w="1812" w:type="dxa"/>
            <w:noWrap w:val="0"/>
            <w:vAlign w:val="top"/>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7" w:type="dxa"/>
            <w:noWrap w:val="0"/>
            <w:vAlign w:val="top"/>
          </w:tcPr>
          <w:p>
            <w:pPr>
              <w:rPr>
                <w:rFonts w:hint="eastAsia" w:ascii="宋体" w:hAnsi="宋体" w:cs="宋体"/>
                <w:sz w:val="24"/>
                <w:szCs w:val="24"/>
              </w:rPr>
            </w:pPr>
            <w:r>
              <w:rPr>
                <w:rFonts w:hint="eastAsia" w:ascii="宋体" w:hAnsi="宋体" w:cs="宋体"/>
                <w:sz w:val="24"/>
                <w:szCs w:val="24"/>
              </w:rPr>
              <w:t>联系人电话</w:t>
            </w:r>
          </w:p>
        </w:tc>
        <w:tc>
          <w:tcPr>
            <w:tcW w:w="1873" w:type="dxa"/>
            <w:noWrap w:val="0"/>
            <w:vAlign w:val="top"/>
          </w:tcPr>
          <w:p>
            <w:pPr>
              <w:jc w:val="center"/>
              <w:rPr>
                <w:rFonts w:hint="eastAsia" w:ascii="宋体" w:hAnsi="宋体" w:cs="宋体"/>
                <w:sz w:val="24"/>
                <w:szCs w:val="24"/>
              </w:rPr>
            </w:pPr>
          </w:p>
        </w:tc>
        <w:tc>
          <w:tcPr>
            <w:tcW w:w="2550" w:type="dxa"/>
            <w:noWrap w:val="0"/>
            <w:vAlign w:val="top"/>
          </w:tcPr>
          <w:p>
            <w:pPr>
              <w:rPr>
                <w:rFonts w:hint="eastAsia" w:ascii="宋体" w:hAnsi="宋体" w:cs="宋体"/>
                <w:sz w:val="24"/>
                <w:szCs w:val="24"/>
              </w:rPr>
            </w:pPr>
            <w:r>
              <w:rPr>
                <w:rFonts w:hint="eastAsia" w:ascii="宋体" w:hAnsi="宋体" w:cs="宋体"/>
                <w:sz w:val="24"/>
                <w:szCs w:val="24"/>
              </w:rPr>
              <w:t>联系人手机</w:t>
            </w:r>
          </w:p>
        </w:tc>
        <w:tc>
          <w:tcPr>
            <w:tcW w:w="1812" w:type="dxa"/>
            <w:noWrap w:val="0"/>
            <w:vAlign w:val="top"/>
          </w:tcPr>
          <w:p>
            <w:pPr>
              <w:jc w:val="center"/>
              <w:rPr>
                <w:rFonts w:hint="eastAsia" w:ascii="宋体" w:hAnsi="宋体" w:cs="宋体"/>
                <w:sz w:val="24"/>
                <w:szCs w:val="24"/>
              </w:rPr>
            </w:pPr>
          </w:p>
        </w:tc>
      </w:tr>
    </w:tbl>
    <w:p>
      <w:pPr>
        <w:spacing w:line="360" w:lineRule="auto"/>
        <w:rPr>
          <w:rFonts w:hint="eastAsia" w:ascii="宋体" w:hAnsi="宋体" w:cs="宋体"/>
          <w:b/>
          <w:sz w:val="24"/>
          <w:szCs w:val="24"/>
        </w:rPr>
      </w:pPr>
    </w:p>
    <w:p>
      <w:pPr>
        <w:rPr>
          <w:rFonts w:hint="eastAsia"/>
          <w:color w:val="000000"/>
        </w:rPr>
      </w:pPr>
    </w:p>
    <w:p>
      <w:pPr>
        <w:rPr>
          <w:rFonts w:hint="eastAsia"/>
          <w:color w:val="000000"/>
        </w:rPr>
      </w:pPr>
    </w:p>
    <w:p/>
    <w:sectPr>
      <w:footerReference r:id="rId6" w:type="first"/>
      <w:headerReference r:id="rId3" w:type="default"/>
      <w:footerReference r:id="rId4" w:type="default"/>
      <w:footerReference r:id="rId5" w:type="even"/>
      <w:pgSz w:w="11907" w:h="16840"/>
      <w:pgMar w:top="1440" w:right="1080" w:bottom="1440" w:left="1080"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1A_">
    <w:altName w:val="Times New Roman"/>
    <w:panose1 w:val="00000000000000000000"/>
    <w:charset w:val="01"/>
    <w:family w:val="roman"/>
    <w:pitch w:val="default"/>
    <w:sig w:usb0="00000000" w:usb1="00000000" w:usb2="00000000" w:usb3="00000000" w:csb0="00040001" w:csb1="00000000"/>
  </w:font>
  <w:font w:name="TimesNewRomanPSM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3"/>
      </w:rPr>
      <w:instrText xml:space="preserve">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93197"/>
    <w:multiLevelType w:val="singleLevel"/>
    <w:tmpl w:val="8C293197"/>
    <w:lvl w:ilvl="0" w:tentative="0">
      <w:start w:val="1"/>
      <w:numFmt w:val="decimal"/>
      <w:suff w:val="nothing"/>
      <w:lvlText w:val="%1、"/>
      <w:lvlJc w:val="left"/>
    </w:lvl>
  </w:abstractNum>
  <w:abstractNum w:abstractNumId="1">
    <w:nsid w:val="00000010"/>
    <w:multiLevelType w:val="singleLevel"/>
    <w:tmpl w:val="00000010"/>
    <w:lvl w:ilvl="0" w:tentative="0">
      <w:start w:val="6"/>
      <w:numFmt w:val="chineseCounting"/>
      <w:suff w:val="nothing"/>
      <w:lvlText w:val="第%1条"/>
      <w:lvlJc w:val="left"/>
      <w:pPr>
        <w:ind w:left="-22"/>
      </w:pPr>
    </w:lvl>
  </w:abstractNum>
  <w:abstractNum w:abstractNumId="2">
    <w:nsid w:val="596ACFAE"/>
    <w:multiLevelType w:val="singleLevel"/>
    <w:tmpl w:val="596ACFAE"/>
    <w:lvl w:ilvl="0" w:tentative="0">
      <w:start w:val="1"/>
      <w:numFmt w:val="chineseCounting"/>
      <w:suff w:val="nothing"/>
      <w:lvlText w:val="%1、"/>
      <w:lvlJc w:val="left"/>
    </w:lvl>
  </w:abstractNum>
  <w:abstractNum w:abstractNumId="3">
    <w:nsid w:val="596AD9BC"/>
    <w:multiLevelType w:val="singleLevel"/>
    <w:tmpl w:val="596AD9BC"/>
    <w:lvl w:ilvl="0" w:tentative="0">
      <w:start w:val="4"/>
      <w:numFmt w:val="chineseCounting"/>
      <w:suff w:val="nothing"/>
      <w:lvlText w:val="%1、"/>
      <w:lvlJc w:val="left"/>
    </w:lvl>
  </w:abstractNum>
  <w:abstractNum w:abstractNumId="4">
    <w:nsid w:val="596B196C"/>
    <w:multiLevelType w:val="singleLevel"/>
    <w:tmpl w:val="596B196C"/>
    <w:lvl w:ilvl="0" w:tentative="0">
      <w:start w:val="10"/>
      <w:numFmt w:val="decimal"/>
      <w:suff w:val="nothing"/>
      <w:lvlText w:val="%1、"/>
      <w:lvlJc w:val="left"/>
    </w:lvl>
  </w:abstractNum>
  <w:abstractNum w:abstractNumId="5">
    <w:nsid w:val="5992CCC9"/>
    <w:multiLevelType w:val="singleLevel"/>
    <w:tmpl w:val="5992CCC9"/>
    <w:lvl w:ilvl="0" w:tentative="0">
      <w:start w:val="1"/>
      <w:numFmt w:val="decimal"/>
      <w:lvlText w:val="%1)"/>
      <w:lvlJc w:val="left"/>
      <w:pPr>
        <w:ind w:left="425" w:hanging="425"/>
      </w:pPr>
      <w:rPr>
        <w:rFonts w:hint="default"/>
      </w:rPr>
    </w:lvl>
  </w:abstractNum>
  <w:abstractNum w:abstractNumId="6">
    <w:nsid w:val="5992CD18"/>
    <w:multiLevelType w:val="singleLevel"/>
    <w:tmpl w:val="5992CD18"/>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2Q4MzlkNTM0MjNlNGExYzNlYTg2NmYyMGY3OWIifQ=="/>
  </w:docVars>
  <w:rsids>
    <w:rsidRoot w:val="36A52F00"/>
    <w:rsid w:val="0F9718DF"/>
    <w:rsid w:val="19E90626"/>
    <w:rsid w:val="19EC0A79"/>
    <w:rsid w:val="1C7962D2"/>
    <w:rsid w:val="21A94856"/>
    <w:rsid w:val="36A52F00"/>
    <w:rsid w:val="378654D9"/>
    <w:rsid w:val="38E47D9A"/>
    <w:rsid w:val="49062A46"/>
    <w:rsid w:val="51601FCB"/>
    <w:rsid w:val="63050816"/>
    <w:rsid w:val="68DB7667"/>
    <w:rsid w:val="78D9413C"/>
    <w:rsid w:val="7C5B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style>
  <w:style w:type="paragraph" w:styleId="3">
    <w:name w:val="Body Text Indent"/>
    <w:basedOn w:val="1"/>
    <w:next w:val="4"/>
    <w:qFormat/>
    <w:uiPriority w:val="0"/>
    <w:pPr>
      <w:tabs>
        <w:tab w:val="left" w:pos="0"/>
        <w:tab w:val="left" w:pos="993"/>
        <w:tab w:val="left" w:pos="1134"/>
      </w:tabs>
      <w:spacing w:line="500" w:lineRule="exact"/>
      <w:ind w:firstLine="567"/>
      <w:jc w:val="both"/>
    </w:pPr>
    <w:rPr>
      <w:rFonts w:ascii="宋体"/>
      <w:sz w:val="28"/>
      <w:lang w:eastAsia="zh-CN"/>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tabs>
        <w:tab w:val="left" w:pos="0"/>
        <w:tab w:val="left" w:pos="993"/>
        <w:tab w:val="left" w:pos="1134"/>
      </w:tabs>
      <w:spacing w:line="500" w:lineRule="exact"/>
      <w:jc w:val="both"/>
    </w:pPr>
    <w:rPr>
      <w:rFonts w:ascii="宋体"/>
      <w:sz w:val="28"/>
      <w:lang w:eastAsia="zh-CN"/>
    </w:rPr>
  </w:style>
  <w:style w:type="paragraph" w:styleId="6">
    <w:name w:val="Plain Text"/>
    <w:basedOn w:val="1"/>
    <w:qFormat/>
    <w:uiPriority w:val="0"/>
    <w:pPr>
      <w:widowControl w:val="0"/>
      <w:jc w:val="both"/>
    </w:pPr>
    <w:rPr>
      <w:rFonts w:ascii="宋体" w:hAnsi="Courier New" w:cs="Courier New"/>
      <w:kern w:val="2"/>
      <w:sz w:val="21"/>
      <w:szCs w:val="21"/>
    </w:rPr>
  </w:style>
  <w:style w:type="paragraph" w:styleId="7">
    <w:name w:val="Date"/>
    <w:basedOn w:val="1"/>
    <w:next w:val="1"/>
    <w:qFormat/>
    <w:uiPriority w:val="0"/>
    <w:pPr>
      <w:widowControl w:val="0"/>
      <w:jc w:val="both"/>
    </w:pPr>
    <w:rPr>
      <w:rFonts w:eastAsia="仿宋_GB2312"/>
      <w:sz w:val="30"/>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val="0"/>
      <w:tabs>
        <w:tab w:val="right" w:leader="dot" w:pos="9340"/>
      </w:tabs>
      <w:spacing w:before="60" w:beforeLines="0" w:after="60" w:afterLines="0"/>
      <w:jc w:val="center"/>
    </w:pPr>
    <w:rPr>
      <w:rFonts w:ascii="宋体" w:hAnsi="宋体"/>
      <w:b/>
      <w:kern w:val="2"/>
      <w:sz w:val="32"/>
    </w:rPr>
  </w:style>
  <w:style w:type="character" w:styleId="13">
    <w:name w:val="page number"/>
    <w:basedOn w:val="12"/>
    <w:qFormat/>
    <w:uiPriority w:val="0"/>
  </w:style>
  <w:style w:type="character" w:customStyle="1" w:styleId="14">
    <w:name w:val="bigfont1"/>
    <w:qFormat/>
    <w:uiPriority w:val="0"/>
    <w:rPr>
      <w:rFonts w:hint="default" w:ascii="_x001A_" w:hAnsi="_x001A_"/>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11496</Words>
  <Characters>11890</Characters>
  <Lines>0</Lines>
  <Paragraphs>0</Paragraphs>
  <TotalTime>1</TotalTime>
  <ScaleCrop>false</ScaleCrop>
  <LinksUpToDate>false</LinksUpToDate>
  <CharactersWithSpaces>13480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2022-06-23T09:42:00Z</dcterms:created>
  <dc:creator>HZ</dc:creator>
  <cp:lastModifiedBy>HZ</cp:lastModifiedBy>
  <dcterms:modified xsi:type="dcterms:W3CDTF">2022-07-01T01:46:09Z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7CF0EB6BC08D44659E3A9DE665B4A2AD</vt:lpwstr>
  </property>
</Properties>
</file>