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78E83">
      <w:pPr>
        <w:pStyle w:val="8"/>
        <w:ind w:left="0" w:leftChars="0"/>
        <w:jc w:val="center"/>
        <w:rPr>
          <w:rFonts w:hint="eastAsia"/>
        </w:rPr>
      </w:pPr>
      <w:r>
        <w:rPr>
          <w:rFonts w:hint="eastAsia" w:ascii="仿宋_GB2312" w:hAnsi="宋体" w:eastAsia="仿宋_GB2312"/>
          <w:b/>
          <w:spacing w:val="28"/>
          <w:sz w:val="52"/>
          <w:szCs w:val="48"/>
        </w:rPr>
        <w:t>扬州市上善建设工程有限公司</w:t>
      </w:r>
    </w:p>
    <w:p w14:paraId="426F053D">
      <w:pPr>
        <w:ind w:left="2306" w:leftChars="220" w:hanging="1844" w:hangingChars="319"/>
        <w:jc w:val="left"/>
        <w:rPr>
          <w:rFonts w:hint="default" w:ascii="仿宋_GB2312" w:hAnsi="宋体" w:eastAsia="仿宋_GB2312"/>
          <w:b/>
          <w:color w:val="000000" w:themeColor="text1"/>
          <w:spacing w:val="28"/>
          <w:sz w:val="52"/>
          <w:szCs w:val="48"/>
          <w:lang w:val="en-US"/>
          <w14:textFill>
            <w14:solidFill>
              <w14:schemeClr w14:val="tx1"/>
            </w14:solidFill>
          </w14:textFill>
        </w:rPr>
      </w:pPr>
      <w:r>
        <w:rPr>
          <w:rFonts w:hint="eastAsia" w:ascii="仿宋_GB2312" w:hAnsi="宋体" w:eastAsia="仿宋_GB2312"/>
          <w:b/>
          <w:spacing w:val="28"/>
          <w:sz w:val="52"/>
          <w:szCs w:val="48"/>
          <w:lang w:val="en-US" w:eastAsia="zh-CN"/>
        </w:rPr>
        <w:t>扬州市六圩污水处理厂扩建EPC工程钢管、及配件材料采购（二次）</w:t>
      </w:r>
    </w:p>
    <w:p w14:paraId="6A4028EF">
      <w:pPr>
        <w:rPr>
          <w:rFonts w:hint="eastAsia"/>
        </w:rPr>
      </w:pPr>
    </w:p>
    <w:p w14:paraId="187C6D31">
      <w:pPr>
        <w:rPr>
          <w:rFonts w:hint="eastAsia"/>
        </w:rPr>
      </w:pPr>
    </w:p>
    <w:p w14:paraId="72274CFC">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ind w:firstLine="3468" w:firstLineChars="600"/>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w:t>
      </w:r>
      <w:r>
        <w:rPr>
          <w:rFonts w:hint="eastAsia" w:ascii="仿宋_GB2312" w:hAnsi="宋体" w:eastAsia="仿宋_GB2312"/>
          <w:b/>
          <w:color w:val="000000" w:themeColor="text1"/>
          <w:spacing w:val="28"/>
          <w:sz w:val="52"/>
          <w:szCs w:val="48"/>
          <w14:textFill>
            <w14:solidFill>
              <w14:schemeClr w14:val="tx1"/>
            </w14:solidFill>
          </w14:textFill>
        </w:rPr>
        <w:t>文件</w:t>
      </w:r>
    </w:p>
    <w:p w14:paraId="1CFA5231">
      <w:pPr>
        <w:pStyle w:val="8"/>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04D3E88B">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val="en-US"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2025</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4</w:t>
      </w:r>
      <w:r>
        <w:rPr>
          <w:rFonts w:hint="eastAsia" w:ascii="仿宋_GB2312" w:hAnsi="宋体" w:eastAsia="仿宋_GB2312"/>
          <w:b/>
          <w:bCs/>
          <w:snapToGrid w:val="0"/>
          <w:color w:val="000000" w:themeColor="text1"/>
          <w:sz w:val="30"/>
          <w:u w:val="single"/>
          <w14:textFill>
            <w14:solidFill>
              <w14:schemeClr w14:val="tx1"/>
            </w14:solidFill>
          </w14:textFill>
        </w:rPr>
        <w:t xml:space="preserve"> </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25</w:t>
      </w:r>
      <w:r>
        <w:rPr>
          <w:rFonts w:hint="eastAsia" w:ascii="仿宋_GB2312" w:hAnsi="宋体" w:eastAsia="仿宋_GB2312"/>
          <w:b/>
          <w:bCs/>
          <w:snapToGrid w:val="0"/>
          <w:color w:val="000000" w:themeColor="text1"/>
          <w:sz w:val="30"/>
          <w14:textFill>
            <w14:solidFill>
              <w14:schemeClr w14:val="tx1"/>
            </w14:solidFill>
          </w14:textFill>
        </w:rPr>
        <w:t>日</w:t>
      </w:r>
    </w:p>
    <w:p w14:paraId="298532C2">
      <w:pPr>
        <w:spacing w:line="360" w:lineRule="auto"/>
        <w:outlineLvl w:val="0"/>
        <w:rPr>
          <w:rFonts w:ascii="宋体" w:hAnsi="宋体"/>
          <w:b/>
          <w:color w:val="000000" w:themeColor="text1"/>
          <w:sz w:val="36"/>
          <w:szCs w:val="36"/>
          <w14:textFill>
            <w14:solidFill>
              <w14:schemeClr w14:val="tx1"/>
            </w14:solidFill>
          </w14:textFill>
        </w:rPr>
      </w:pPr>
    </w:p>
    <w:p w14:paraId="106E6E0D">
      <w:pPr>
        <w:pStyle w:val="2"/>
      </w:pPr>
    </w:p>
    <w:p w14:paraId="046208B6">
      <w:pPr>
        <w:pStyle w:val="8"/>
        <w:ind w:left="1260"/>
        <w:rPr>
          <w:color w:val="000000" w:themeColor="text1"/>
          <w14:textFill>
            <w14:solidFill>
              <w14:schemeClr w14:val="tx1"/>
            </w14:solidFill>
          </w14:textFill>
        </w:rPr>
      </w:pPr>
    </w:p>
    <w:p w14:paraId="38536585">
      <w:pPr>
        <w:rPr>
          <w:color w:val="000000" w:themeColor="text1"/>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8"/>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06"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1A9DF2D">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扬州市六圩污水处理厂扩建工程EPC工程</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w:t>
            </w:r>
            <w:r>
              <w:rPr>
                <w:rFonts w:hint="eastAsia" w:ascii="宋体" w:hAnsi="宋体"/>
                <w:color w:val="000000" w:themeColor="text1"/>
                <w:szCs w:val="21"/>
                <w14:textFill>
                  <w14:solidFill>
                    <w14:schemeClr w14:val="tx1"/>
                  </w14:solidFill>
                </w14:textFill>
              </w:rPr>
              <w:t>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钢管</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06"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06"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06"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bookmarkStart w:id="2" w:name="_GoBack"/>
            <w:bookmarkEnd w:id="2"/>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06"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06"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06"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06"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D77801">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4 </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25</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4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27</w:t>
            </w:r>
            <w:r>
              <w:rPr>
                <w:rFonts w:hint="eastAsia" w:ascii="宋体" w:hAnsi="宋体"/>
                <w:color w:val="000000" w:themeColor="text1"/>
                <w:szCs w:val="21"/>
                <w14:textFill>
                  <w14:solidFill>
                    <w14:schemeClr w14:val="tx1"/>
                  </w14:solidFill>
                </w14:textFill>
              </w:rPr>
              <w:t>日下午</w:t>
            </w:r>
            <w:r>
              <w:rPr>
                <w:rFonts w:hint="eastAsia" w:ascii="宋体" w:hAnsi="宋体"/>
                <w:color w:val="000000" w:themeColor="text1"/>
                <w:szCs w:val="21"/>
                <w:lang w:val="en-US" w:eastAsia="zh-CN"/>
                <w14:textFill>
                  <w14:solidFill>
                    <w14:schemeClr w14:val="tx1"/>
                  </w14:solidFill>
                </w14:textFill>
              </w:rPr>
              <w:t>16：:00</w:t>
            </w:r>
            <w:r>
              <w:rPr>
                <w:rFonts w:hint="eastAsia" w:ascii="宋体" w:hAnsi="宋体" w:cs="宋体"/>
                <w:color w:val="000000" w:themeColor="text1"/>
                <w:kern w:val="0"/>
                <w:szCs w:val="21"/>
                <w14:textFill>
                  <w14:solidFill>
                    <w14:schemeClr w14:val="tx1"/>
                  </w14:solidFill>
                </w14:textFill>
              </w:rPr>
              <w:t>（北京时间）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06"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扬州市立新路14号扬州市上善建设工程有限公司 工程技术部</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06"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ind w:left="630" w:left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06"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06"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872FD01">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本招标文件的解释权属于扬州市上善建设工程有限公司</w:t>
            </w:r>
          </w:p>
          <w:p w14:paraId="050FE2F8">
            <w:pPr>
              <w:pStyle w:val="8"/>
              <w:ind w:left="0" w:leftChars="0"/>
              <w:rPr>
                <w:color w:val="000000" w:themeColor="text1"/>
                <w14:textFill>
                  <w14:solidFill>
                    <w14:schemeClr w14:val="tx1"/>
                  </w14:solidFill>
                </w14:textFill>
              </w:rPr>
            </w:pP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06"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275E3CF8">
      <w:pPr>
        <w:autoSpaceDE w:val="0"/>
        <w:autoSpaceDN w:val="0"/>
        <w:adjustRightInd w:val="0"/>
        <w:snapToGrid w:val="0"/>
        <w:spacing w:line="480" w:lineRule="exact"/>
        <w:rPr>
          <w:rFonts w:ascii="宋体" w:hAnsi="宋体"/>
          <w:b/>
          <w:color w:val="000000" w:themeColor="text1"/>
          <w:szCs w:val="21"/>
          <w14:textFill>
            <w14:solidFill>
              <w14:schemeClr w14:val="tx1"/>
            </w14:solidFill>
          </w14:textFill>
        </w:rPr>
      </w:pPr>
    </w:p>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因扬州市六圩污水处理厂扩建EPC工程需</w:t>
      </w:r>
      <w:r>
        <w:rPr>
          <w:rFonts w:hint="eastAsia" w:ascii="宋体" w:hAnsi="宋体"/>
          <w:color w:val="000000" w:themeColor="text1"/>
          <w:szCs w:val="21"/>
          <w:lang w:val="en-US" w:eastAsia="zh-CN"/>
          <w14:textFill>
            <w14:solidFill>
              <w14:schemeClr w14:val="tx1"/>
            </w14:solidFill>
          </w14:textFill>
        </w:rPr>
        <w:t>采购一批材料</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6C4BE2A8">
      <w:pPr>
        <w:spacing w:line="360" w:lineRule="auto"/>
        <w:ind w:firstLine="210" w:firstLineChars="100"/>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8"/>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2986C5DF">
      <w:pPr>
        <w:ind w:firstLine="420" w:firstLineChars="200"/>
        <w:rPr>
          <w:rFonts w:hint="eastAsia"/>
          <w:lang w:val="en-US" w:eastAsia="zh-CN"/>
        </w:rPr>
      </w:pPr>
      <w:r>
        <w:rPr>
          <w:rFonts w:hint="eastAsia"/>
          <w:lang w:val="en-US" w:eastAsia="zh-CN"/>
        </w:rPr>
        <w:t>1、招标清单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80"/>
        <w:gridCol w:w="2385"/>
        <w:gridCol w:w="915"/>
        <w:gridCol w:w="674"/>
        <w:gridCol w:w="1177"/>
        <w:gridCol w:w="1089"/>
        <w:gridCol w:w="1245"/>
      </w:tblGrid>
      <w:tr w14:paraId="014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l2br w:val="nil"/>
              <w:tr2bl w:val="nil"/>
            </w:tcBorders>
            <w:shd w:val="clear" w:color="auto" w:fill="auto"/>
            <w:vAlign w:val="center"/>
          </w:tcPr>
          <w:p w14:paraId="51E9DF18">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序号</w:t>
            </w:r>
          </w:p>
        </w:tc>
        <w:tc>
          <w:tcPr>
            <w:tcW w:w="1680" w:type="dxa"/>
            <w:tcBorders>
              <w:tl2br w:val="nil"/>
              <w:tr2bl w:val="nil"/>
            </w:tcBorders>
            <w:shd w:val="clear" w:color="auto" w:fill="auto"/>
            <w:vAlign w:val="center"/>
          </w:tcPr>
          <w:p w14:paraId="69BE5FD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名称</w:t>
            </w:r>
          </w:p>
        </w:tc>
        <w:tc>
          <w:tcPr>
            <w:tcW w:w="2385" w:type="dxa"/>
            <w:tcBorders>
              <w:tl2br w:val="nil"/>
              <w:tr2bl w:val="nil"/>
            </w:tcBorders>
            <w:shd w:val="clear" w:color="auto" w:fill="auto"/>
            <w:vAlign w:val="center"/>
          </w:tcPr>
          <w:p w14:paraId="7063CC3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规格</w:t>
            </w:r>
          </w:p>
        </w:tc>
        <w:tc>
          <w:tcPr>
            <w:tcW w:w="915" w:type="dxa"/>
            <w:tcBorders>
              <w:tl2br w:val="nil"/>
              <w:tr2bl w:val="nil"/>
            </w:tcBorders>
            <w:shd w:val="clear" w:color="auto" w:fill="auto"/>
            <w:vAlign w:val="center"/>
          </w:tcPr>
          <w:p w14:paraId="3BAD5D81">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单位</w:t>
            </w:r>
          </w:p>
        </w:tc>
        <w:tc>
          <w:tcPr>
            <w:tcW w:w="674" w:type="dxa"/>
            <w:tcBorders>
              <w:tl2br w:val="nil"/>
              <w:tr2bl w:val="nil"/>
            </w:tcBorders>
            <w:shd w:val="clear" w:color="auto" w:fill="auto"/>
            <w:vAlign w:val="center"/>
          </w:tcPr>
          <w:p w14:paraId="2F6FC91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数量</w:t>
            </w:r>
          </w:p>
        </w:tc>
        <w:tc>
          <w:tcPr>
            <w:tcW w:w="1177" w:type="dxa"/>
            <w:tcBorders>
              <w:tl2br w:val="nil"/>
              <w:tr2bl w:val="nil"/>
            </w:tcBorders>
            <w:shd w:val="clear" w:color="auto" w:fill="auto"/>
            <w:vAlign w:val="center"/>
          </w:tcPr>
          <w:p w14:paraId="0FCEADCB">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最高限价</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p>
        </w:tc>
        <w:tc>
          <w:tcPr>
            <w:tcW w:w="1089" w:type="dxa"/>
            <w:tcBorders>
              <w:tl2br w:val="nil"/>
              <w:tr2bl w:val="nil"/>
            </w:tcBorders>
            <w:shd w:val="clear" w:color="auto" w:fill="auto"/>
            <w:vAlign w:val="center"/>
          </w:tcPr>
          <w:p w14:paraId="204CA9B3">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总价（</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r>
              <w:rPr>
                <w:rFonts w:hint="eastAsia"/>
                <w:color w:val="000000" w:themeColor="text1"/>
                <w:lang w:val="en-US" w:eastAsia="zh-CN"/>
                <w14:textFill>
                  <w14:solidFill>
                    <w14:schemeClr w14:val="tx1"/>
                  </w14:solidFill>
                </w14:textFill>
              </w:rPr>
              <w:t>）</w:t>
            </w:r>
          </w:p>
        </w:tc>
        <w:tc>
          <w:tcPr>
            <w:tcW w:w="1245" w:type="dxa"/>
            <w:tcBorders>
              <w:tl2br w:val="nil"/>
              <w:tr2bl w:val="nil"/>
            </w:tcBorders>
            <w:shd w:val="clear" w:color="auto" w:fill="auto"/>
            <w:vAlign w:val="center"/>
          </w:tcPr>
          <w:p w14:paraId="6B2ADE2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65A1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l2br w:val="nil"/>
              <w:tr2bl w:val="nil"/>
            </w:tcBorders>
            <w:vAlign w:val="center"/>
          </w:tcPr>
          <w:p w14:paraId="230599CE">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680" w:type="dxa"/>
            <w:tcBorders>
              <w:tl2br w:val="nil"/>
              <w:tr2bl w:val="nil"/>
            </w:tcBorders>
            <w:vAlign w:val="bottom"/>
          </w:tcPr>
          <w:p w14:paraId="5A8BAFEA">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钢管</w:t>
            </w:r>
          </w:p>
        </w:tc>
        <w:tc>
          <w:tcPr>
            <w:tcW w:w="2385" w:type="dxa"/>
            <w:tcBorders>
              <w:tl2br w:val="nil"/>
              <w:tr2bl w:val="nil"/>
            </w:tcBorders>
            <w:vAlign w:val="bottom"/>
          </w:tcPr>
          <w:p w14:paraId="495645EC">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DN800*9</w:t>
            </w:r>
          </w:p>
        </w:tc>
        <w:tc>
          <w:tcPr>
            <w:tcW w:w="915" w:type="dxa"/>
            <w:tcBorders>
              <w:tl2br w:val="nil"/>
              <w:tr2bl w:val="nil"/>
            </w:tcBorders>
            <w:shd w:val="clear" w:color="auto" w:fill="auto"/>
            <w:vAlign w:val="bottom"/>
          </w:tcPr>
          <w:p w14:paraId="0DFB494D">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米</w:t>
            </w:r>
          </w:p>
        </w:tc>
        <w:tc>
          <w:tcPr>
            <w:tcW w:w="674" w:type="dxa"/>
            <w:tcBorders>
              <w:tl2br w:val="nil"/>
              <w:tr2bl w:val="nil"/>
            </w:tcBorders>
            <w:shd w:val="clear" w:color="auto" w:fill="auto"/>
            <w:vAlign w:val="bottom"/>
          </w:tcPr>
          <w:p w14:paraId="0A2C1327">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450</w:t>
            </w:r>
          </w:p>
        </w:tc>
        <w:tc>
          <w:tcPr>
            <w:tcW w:w="1177" w:type="dxa"/>
            <w:tcBorders>
              <w:tl2br w:val="nil"/>
              <w:tr2bl w:val="nil"/>
            </w:tcBorders>
            <w:shd w:val="clear" w:color="auto" w:fill="FFFFFF" w:themeFill="background1"/>
            <w:vAlign w:val="center"/>
          </w:tcPr>
          <w:p w14:paraId="1835FCB8">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950</w:t>
            </w:r>
          </w:p>
        </w:tc>
        <w:tc>
          <w:tcPr>
            <w:tcW w:w="1089" w:type="dxa"/>
            <w:tcBorders>
              <w:tl2br w:val="nil"/>
              <w:tr2bl w:val="nil"/>
            </w:tcBorders>
            <w:vAlign w:val="center"/>
          </w:tcPr>
          <w:p w14:paraId="03E8CFD5">
            <w:pPr>
              <w:pStyle w:val="8"/>
              <w:ind w:left="0" w:left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427500</w:t>
            </w:r>
          </w:p>
        </w:tc>
        <w:tc>
          <w:tcPr>
            <w:tcW w:w="1245" w:type="dxa"/>
            <w:tcBorders>
              <w:tl2br w:val="nil"/>
              <w:tr2bl w:val="nil"/>
            </w:tcBorders>
            <w:shd w:val="clear" w:color="auto" w:fill="auto"/>
            <w:vAlign w:val="center"/>
          </w:tcPr>
          <w:p w14:paraId="70D475DE">
            <w:pPr>
              <w:pStyle w:val="8"/>
              <w:ind w:left="0" w:left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含防腐</w:t>
            </w:r>
          </w:p>
        </w:tc>
      </w:tr>
      <w:tr w14:paraId="1A84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l2br w:val="nil"/>
              <w:tr2bl w:val="nil"/>
            </w:tcBorders>
            <w:vAlign w:val="center"/>
          </w:tcPr>
          <w:p w14:paraId="04DD5CF4">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1680" w:type="dxa"/>
            <w:tcBorders>
              <w:tl2br w:val="nil"/>
              <w:tr2bl w:val="nil"/>
            </w:tcBorders>
            <w:vAlign w:val="bottom"/>
          </w:tcPr>
          <w:p w14:paraId="4C5A57C0">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钢管</w:t>
            </w:r>
          </w:p>
        </w:tc>
        <w:tc>
          <w:tcPr>
            <w:tcW w:w="2385" w:type="dxa"/>
            <w:tcBorders>
              <w:tl2br w:val="nil"/>
              <w:tr2bl w:val="nil"/>
            </w:tcBorders>
            <w:vAlign w:val="bottom"/>
          </w:tcPr>
          <w:p w14:paraId="20E42D5A">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DN1200*11</w:t>
            </w:r>
          </w:p>
        </w:tc>
        <w:tc>
          <w:tcPr>
            <w:tcW w:w="915" w:type="dxa"/>
            <w:tcBorders>
              <w:tl2br w:val="nil"/>
              <w:tr2bl w:val="nil"/>
            </w:tcBorders>
            <w:shd w:val="clear" w:color="auto" w:fill="auto"/>
            <w:vAlign w:val="bottom"/>
          </w:tcPr>
          <w:p w14:paraId="4F964601">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米</w:t>
            </w:r>
          </w:p>
        </w:tc>
        <w:tc>
          <w:tcPr>
            <w:tcW w:w="674" w:type="dxa"/>
            <w:tcBorders>
              <w:tl2br w:val="nil"/>
              <w:tr2bl w:val="nil"/>
            </w:tcBorders>
            <w:shd w:val="clear" w:color="auto" w:fill="auto"/>
            <w:vAlign w:val="bottom"/>
          </w:tcPr>
          <w:p w14:paraId="614AF5E7">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w:t>
            </w:r>
          </w:p>
        </w:tc>
        <w:tc>
          <w:tcPr>
            <w:tcW w:w="1177" w:type="dxa"/>
            <w:tcBorders>
              <w:tl2br w:val="nil"/>
              <w:tr2bl w:val="nil"/>
            </w:tcBorders>
            <w:shd w:val="clear" w:color="auto" w:fill="FFFFFF" w:themeFill="background1"/>
            <w:vAlign w:val="center"/>
          </w:tcPr>
          <w:p w14:paraId="4AA61FA0">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1750</w:t>
            </w:r>
          </w:p>
        </w:tc>
        <w:tc>
          <w:tcPr>
            <w:tcW w:w="1089" w:type="dxa"/>
            <w:tcBorders>
              <w:tl2br w:val="nil"/>
              <w:tr2bl w:val="nil"/>
            </w:tcBorders>
            <w:vAlign w:val="center"/>
          </w:tcPr>
          <w:p w14:paraId="6C18E513">
            <w:pPr>
              <w:pStyle w:val="8"/>
              <w:ind w:left="0" w:left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175000</w:t>
            </w:r>
          </w:p>
        </w:tc>
        <w:tc>
          <w:tcPr>
            <w:tcW w:w="1245" w:type="dxa"/>
            <w:tcBorders>
              <w:tl2br w:val="nil"/>
              <w:tr2bl w:val="nil"/>
            </w:tcBorders>
            <w:shd w:val="clear" w:color="auto" w:fill="auto"/>
            <w:vAlign w:val="center"/>
          </w:tcPr>
          <w:p w14:paraId="4DD2B83F">
            <w:pPr>
              <w:pStyle w:val="8"/>
              <w:ind w:left="0" w:left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含防腐</w:t>
            </w:r>
          </w:p>
        </w:tc>
      </w:tr>
      <w:tr w14:paraId="2922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l2br w:val="nil"/>
              <w:tr2bl w:val="nil"/>
            </w:tcBorders>
            <w:vAlign w:val="center"/>
          </w:tcPr>
          <w:p w14:paraId="5E2D7D13">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1680" w:type="dxa"/>
            <w:tcBorders>
              <w:tl2br w:val="nil"/>
              <w:tr2bl w:val="nil"/>
            </w:tcBorders>
            <w:vAlign w:val="bottom"/>
          </w:tcPr>
          <w:p w14:paraId="5A321526">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钢管</w:t>
            </w:r>
          </w:p>
        </w:tc>
        <w:tc>
          <w:tcPr>
            <w:tcW w:w="2385" w:type="dxa"/>
            <w:tcBorders>
              <w:tl2br w:val="nil"/>
              <w:tr2bl w:val="nil"/>
            </w:tcBorders>
            <w:vAlign w:val="bottom"/>
          </w:tcPr>
          <w:p w14:paraId="756FC573">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DN1600*14</w:t>
            </w:r>
          </w:p>
        </w:tc>
        <w:tc>
          <w:tcPr>
            <w:tcW w:w="915" w:type="dxa"/>
            <w:tcBorders>
              <w:tl2br w:val="nil"/>
              <w:tr2bl w:val="nil"/>
            </w:tcBorders>
            <w:shd w:val="clear" w:color="auto" w:fill="auto"/>
            <w:vAlign w:val="bottom"/>
          </w:tcPr>
          <w:p w14:paraId="6A18B2E5">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米</w:t>
            </w:r>
          </w:p>
        </w:tc>
        <w:tc>
          <w:tcPr>
            <w:tcW w:w="674" w:type="dxa"/>
            <w:tcBorders>
              <w:tl2br w:val="nil"/>
              <w:tr2bl w:val="nil"/>
            </w:tcBorders>
            <w:shd w:val="clear" w:color="auto" w:fill="auto"/>
            <w:vAlign w:val="bottom"/>
          </w:tcPr>
          <w:p w14:paraId="2EFDC426">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47</w:t>
            </w:r>
          </w:p>
        </w:tc>
        <w:tc>
          <w:tcPr>
            <w:tcW w:w="1177" w:type="dxa"/>
            <w:tcBorders>
              <w:tl2br w:val="nil"/>
              <w:tr2bl w:val="nil"/>
            </w:tcBorders>
            <w:shd w:val="clear" w:color="auto" w:fill="FFFFFF" w:themeFill="background1"/>
            <w:vAlign w:val="center"/>
          </w:tcPr>
          <w:p w14:paraId="64BEA281">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2800</w:t>
            </w:r>
          </w:p>
        </w:tc>
        <w:tc>
          <w:tcPr>
            <w:tcW w:w="1089" w:type="dxa"/>
            <w:tcBorders>
              <w:tl2br w:val="nil"/>
              <w:tr2bl w:val="nil"/>
            </w:tcBorders>
            <w:vAlign w:val="center"/>
          </w:tcPr>
          <w:p w14:paraId="31A4D383">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131600</w:t>
            </w:r>
          </w:p>
        </w:tc>
        <w:tc>
          <w:tcPr>
            <w:tcW w:w="1245" w:type="dxa"/>
            <w:tcBorders>
              <w:tl2br w:val="nil"/>
              <w:tr2bl w:val="nil"/>
            </w:tcBorders>
            <w:shd w:val="clear" w:color="auto" w:fill="auto"/>
            <w:vAlign w:val="center"/>
          </w:tcPr>
          <w:p w14:paraId="3E4E9B03">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含防腐</w:t>
            </w:r>
          </w:p>
        </w:tc>
      </w:tr>
      <w:tr w14:paraId="4C3F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l2br w:val="nil"/>
              <w:tr2bl w:val="nil"/>
            </w:tcBorders>
            <w:vAlign w:val="center"/>
          </w:tcPr>
          <w:p w14:paraId="2972A742">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1680" w:type="dxa"/>
            <w:tcBorders>
              <w:tl2br w:val="nil"/>
              <w:tr2bl w:val="nil"/>
            </w:tcBorders>
            <w:vAlign w:val="bottom"/>
          </w:tcPr>
          <w:p w14:paraId="24791AC0">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钢管</w:t>
            </w:r>
          </w:p>
        </w:tc>
        <w:tc>
          <w:tcPr>
            <w:tcW w:w="2385" w:type="dxa"/>
            <w:tcBorders>
              <w:tl2br w:val="nil"/>
              <w:tr2bl w:val="nil"/>
            </w:tcBorders>
            <w:vAlign w:val="bottom"/>
          </w:tcPr>
          <w:p w14:paraId="2A942887">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DN1800*16</w:t>
            </w:r>
          </w:p>
        </w:tc>
        <w:tc>
          <w:tcPr>
            <w:tcW w:w="915" w:type="dxa"/>
            <w:tcBorders>
              <w:tl2br w:val="nil"/>
              <w:tr2bl w:val="nil"/>
            </w:tcBorders>
            <w:shd w:val="clear" w:color="auto" w:fill="auto"/>
            <w:vAlign w:val="bottom"/>
          </w:tcPr>
          <w:p w14:paraId="4001352A">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米</w:t>
            </w:r>
          </w:p>
        </w:tc>
        <w:tc>
          <w:tcPr>
            <w:tcW w:w="674" w:type="dxa"/>
            <w:tcBorders>
              <w:tl2br w:val="nil"/>
              <w:tr2bl w:val="nil"/>
            </w:tcBorders>
            <w:shd w:val="clear" w:color="auto" w:fill="auto"/>
            <w:vAlign w:val="bottom"/>
          </w:tcPr>
          <w:p w14:paraId="610DB54B">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780</w:t>
            </w:r>
          </w:p>
        </w:tc>
        <w:tc>
          <w:tcPr>
            <w:tcW w:w="1177" w:type="dxa"/>
            <w:tcBorders>
              <w:tl2br w:val="nil"/>
              <w:tr2bl w:val="nil"/>
            </w:tcBorders>
            <w:shd w:val="clear" w:color="auto" w:fill="FFFFFF" w:themeFill="background1"/>
            <w:vAlign w:val="center"/>
          </w:tcPr>
          <w:p w14:paraId="7EB7E9AF">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3600</w:t>
            </w:r>
          </w:p>
        </w:tc>
        <w:tc>
          <w:tcPr>
            <w:tcW w:w="1089" w:type="dxa"/>
            <w:tcBorders>
              <w:tl2br w:val="nil"/>
              <w:tr2bl w:val="nil"/>
            </w:tcBorders>
            <w:vAlign w:val="center"/>
          </w:tcPr>
          <w:p w14:paraId="14DEF65E">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2808000</w:t>
            </w:r>
          </w:p>
        </w:tc>
        <w:tc>
          <w:tcPr>
            <w:tcW w:w="1245" w:type="dxa"/>
            <w:tcBorders>
              <w:tl2br w:val="nil"/>
              <w:tr2bl w:val="nil"/>
            </w:tcBorders>
            <w:shd w:val="clear" w:color="auto" w:fill="auto"/>
            <w:vAlign w:val="center"/>
          </w:tcPr>
          <w:p w14:paraId="05C86826">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含防腐</w:t>
            </w:r>
          </w:p>
        </w:tc>
      </w:tr>
      <w:tr w14:paraId="1040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l2br w:val="nil"/>
              <w:tr2bl w:val="nil"/>
            </w:tcBorders>
            <w:vAlign w:val="center"/>
          </w:tcPr>
          <w:p w14:paraId="24E03438">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1680" w:type="dxa"/>
            <w:tcBorders>
              <w:tl2br w:val="nil"/>
              <w:tr2bl w:val="nil"/>
            </w:tcBorders>
            <w:vAlign w:val="bottom"/>
          </w:tcPr>
          <w:p w14:paraId="76F4FD0A">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钢管</w:t>
            </w:r>
          </w:p>
        </w:tc>
        <w:tc>
          <w:tcPr>
            <w:tcW w:w="2385" w:type="dxa"/>
            <w:tcBorders>
              <w:tl2br w:val="nil"/>
              <w:tr2bl w:val="nil"/>
            </w:tcBorders>
            <w:vAlign w:val="bottom"/>
          </w:tcPr>
          <w:p w14:paraId="08AEEBC9">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DN2000*18</w:t>
            </w:r>
          </w:p>
        </w:tc>
        <w:tc>
          <w:tcPr>
            <w:tcW w:w="915" w:type="dxa"/>
            <w:tcBorders>
              <w:tl2br w:val="nil"/>
              <w:tr2bl w:val="nil"/>
            </w:tcBorders>
            <w:shd w:val="clear" w:color="auto" w:fill="auto"/>
            <w:vAlign w:val="bottom"/>
          </w:tcPr>
          <w:p w14:paraId="35C9AEAF">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米</w:t>
            </w:r>
          </w:p>
        </w:tc>
        <w:tc>
          <w:tcPr>
            <w:tcW w:w="674" w:type="dxa"/>
            <w:tcBorders>
              <w:tl2br w:val="nil"/>
              <w:tr2bl w:val="nil"/>
            </w:tcBorders>
            <w:shd w:val="clear" w:color="auto" w:fill="auto"/>
            <w:vAlign w:val="bottom"/>
          </w:tcPr>
          <w:p w14:paraId="13CC7319">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w:t>
            </w:r>
          </w:p>
        </w:tc>
        <w:tc>
          <w:tcPr>
            <w:tcW w:w="1177" w:type="dxa"/>
            <w:tcBorders>
              <w:tl2br w:val="nil"/>
              <w:tr2bl w:val="nil"/>
            </w:tcBorders>
            <w:shd w:val="clear" w:color="auto" w:fill="FFFFFF" w:themeFill="background1"/>
            <w:vAlign w:val="center"/>
          </w:tcPr>
          <w:p w14:paraId="6571FB9F">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4500</w:t>
            </w:r>
          </w:p>
        </w:tc>
        <w:tc>
          <w:tcPr>
            <w:tcW w:w="1089" w:type="dxa"/>
            <w:tcBorders>
              <w:tl2br w:val="nil"/>
              <w:tr2bl w:val="nil"/>
            </w:tcBorders>
            <w:vAlign w:val="center"/>
          </w:tcPr>
          <w:p w14:paraId="2B29E723">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225000</w:t>
            </w:r>
          </w:p>
        </w:tc>
        <w:tc>
          <w:tcPr>
            <w:tcW w:w="1245" w:type="dxa"/>
            <w:tcBorders>
              <w:tl2br w:val="nil"/>
              <w:tr2bl w:val="nil"/>
            </w:tcBorders>
            <w:shd w:val="clear" w:color="auto" w:fill="auto"/>
            <w:vAlign w:val="center"/>
          </w:tcPr>
          <w:p w14:paraId="566EEA8C">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含防腐</w:t>
            </w:r>
          </w:p>
        </w:tc>
      </w:tr>
      <w:tr w14:paraId="07FF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l2br w:val="nil"/>
              <w:tr2bl w:val="nil"/>
            </w:tcBorders>
            <w:vAlign w:val="center"/>
          </w:tcPr>
          <w:p w14:paraId="7A955140">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1680" w:type="dxa"/>
            <w:tcBorders>
              <w:tl2br w:val="nil"/>
              <w:tr2bl w:val="nil"/>
            </w:tcBorders>
            <w:vAlign w:val="bottom"/>
          </w:tcPr>
          <w:p w14:paraId="4C239C73">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钢制弯头</w:t>
            </w:r>
          </w:p>
        </w:tc>
        <w:tc>
          <w:tcPr>
            <w:tcW w:w="2385" w:type="dxa"/>
            <w:tcBorders>
              <w:tl2br w:val="nil"/>
              <w:tr2bl w:val="nil"/>
            </w:tcBorders>
            <w:vAlign w:val="bottom"/>
          </w:tcPr>
          <w:p w14:paraId="17BBD0FD">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DN1800*16   22.5°</w:t>
            </w:r>
          </w:p>
        </w:tc>
        <w:tc>
          <w:tcPr>
            <w:tcW w:w="915" w:type="dxa"/>
            <w:tcBorders>
              <w:tl2br w:val="nil"/>
              <w:tr2bl w:val="nil"/>
            </w:tcBorders>
            <w:shd w:val="clear" w:color="auto" w:fill="auto"/>
            <w:vAlign w:val="bottom"/>
          </w:tcPr>
          <w:p w14:paraId="09E7D4C4">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只</w:t>
            </w:r>
          </w:p>
        </w:tc>
        <w:tc>
          <w:tcPr>
            <w:tcW w:w="674" w:type="dxa"/>
            <w:tcBorders>
              <w:tl2br w:val="nil"/>
              <w:tr2bl w:val="nil"/>
            </w:tcBorders>
            <w:shd w:val="clear" w:color="auto" w:fill="auto"/>
            <w:vAlign w:val="bottom"/>
          </w:tcPr>
          <w:p w14:paraId="14EC1EC6">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1177" w:type="dxa"/>
            <w:tcBorders>
              <w:tl2br w:val="nil"/>
              <w:tr2bl w:val="nil"/>
            </w:tcBorders>
            <w:shd w:val="clear" w:color="auto" w:fill="FFFFFF" w:themeFill="background1"/>
            <w:vAlign w:val="center"/>
          </w:tcPr>
          <w:p w14:paraId="71914C26">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4300</w:t>
            </w:r>
          </w:p>
        </w:tc>
        <w:tc>
          <w:tcPr>
            <w:tcW w:w="1089" w:type="dxa"/>
            <w:tcBorders>
              <w:tl2br w:val="nil"/>
              <w:tr2bl w:val="nil"/>
            </w:tcBorders>
            <w:vAlign w:val="center"/>
          </w:tcPr>
          <w:p w14:paraId="22678B9A">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34400</w:t>
            </w:r>
          </w:p>
        </w:tc>
        <w:tc>
          <w:tcPr>
            <w:tcW w:w="1245" w:type="dxa"/>
            <w:tcBorders>
              <w:tl2br w:val="nil"/>
              <w:tr2bl w:val="nil"/>
            </w:tcBorders>
            <w:shd w:val="clear" w:color="auto" w:fill="auto"/>
            <w:vAlign w:val="center"/>
          </w:tcPr>
          <w:p w14:paraId="6114C2E4">
            <w:pPr>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含防腐</w:t>
            </w:r>
          </w:p>
        </w:tc>
      </w:tr>
      <w:tr w14:paraId="4A24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l2br w:val="nil"/>
              <w:tr2bl w:val="nil"/>
            </w:tcBorders>
            <w:vAlign w:val="center"/>
          </w:tcPr>
          <w:p w14:paraId="6FC54FFF">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1680" w:type="dxa"/>
            <w:tcBorders>
              <w:tl2br w:val="nil"/>
              <w:tr2bl w:val="nil"/>
            </w:tcBorders>
            <w:vAlign w:val="bottom"/>
          </w:tcPr>
          <w:p w14:paraId="204175D7">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钢制弯头</w:t>
            </w:r>
          </w:p>
        </w:tc>
        <w:tc>
          <w:tcPr>
            <w:tcW w:w="2385" w:type="dxa"/>
            <w:tcBorders>
              <w:tl2br w:val="nil"/>
              <w:tr2bl w:val="nil"/>
            </w:tcBorders>
            <w:vAlign w:val="bottom"/>
          </w:tcPr>
          <w:p w14:paraId="216E198B">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DN1800*16   30°</w:t>
            </w:r>
          </w:p>
        </w:tc>
        <w:tc>
          <w:tcPr>
            <w:tcW w:w="915" w:type="dxa"/>
            <w:tcBorders>
              <w:tl2br w:val="nil"/>
              <w:tr2bl w:val="nil"/>
            </w:tcBorders>
            <w:shd w:val="clear" w:color="auto" w:fill="auto"/>
            <w:vAlign w:val="bottom"/>
          </w:tcPr>
          <w:p w14:paraId="60487E47">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只</w:t>
            </w:r>
          </w:p>
        </w:tc>
        <w:tc>
          <w:tcPr>
            <w:tcW w:w="674" w:type="dxa"/>
            <w:tcBorders>
              <w:tl2br w:val="nil"/>
              <w:tr2bl w:val="nil"/>
            </w:tcBorders>
            <w:shd w:val="clear" w:color="auto" w:fill="auto"/>
            <w:vAlign w:val="bottom"/>
          </w:tcPr>
          <w:p w14:paraId="4622D485">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1177" w:type="dxa"/>
            <w:tcBorders>
              <w:tl2br w:val="nil"/>
              <w:tr2bl w:val="nil"/>
            </w:tcBorders>
            <w:shd w:val="clear" w:color="auto" w:fill="FFFFFF" w:themeFill="background1"/>
            <w:vAlign w:val="center"/>
          </w:tcPr>
          <w:p w14:paraId="473E164A">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5300</w:t>
            </w:r>
          </w:p>
        </w:tc>
        <w:tc>
          <w:tcPr>
            <w:tcW w:w="1089" w:type="dxa"/>
            <w:tcBorders>
              <w:tl2br w:val="nil"/>
              <w:tr2bl w:val="nil"/>
            </w:tcBorders>
            <w:vAlign w:val="center"/>
          </w:tcPr>
          <w:p w14:paraId="5435A0C8">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21200</w:t>
            </w:r>
          </w:p>
        </w:tc>
        <w:tc>
          <w:tcPr>
            <w:tcW w:w="1245" w:type="dxa"/>
            <w:tcBorders>
              <w:tl2br w:val="nil"/>
              <w:tr2bl w:val="nil"/>
            </w:tcBorders>
            <w:shd w:val="clear" w:color="auto" w:fill="auto"/>
            <w:vAlign w:val="center"/>
          </w:tcPr>
          <w:p w14:paraId="4EC19AE8">
            <w:pPr>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含防腐</w:t>
            </w:r>
          </w:p>
        </w:tc>
      </w:tr>
      <w:tr w14:paraId="48D5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l2br w:val="nil"/>
              <w:tr2bl w:val="nil"/>
            </w:tcBorders>
            <w:vAlign w:val="center"/>
          </w:tcPr>
          <w:p w14:paraId="0F3A1FA4">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1680" w:type="dxa"/>
            <w:tcBorders>
              <w:tl2br w:val="nil"/>
              <w:tr2bl w:val="nil"/>
            </w:tcBorders>
            <w:vAlign w:val="bottom"/>
          </w:tcPr>
          <w:p w14:paraId="0A0BAFDC">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钢制弯头</w:t>
            </w:r>
          </w:p>
        </w:tc>
        <w:tc>
          <w:tcPr>
            <w:tcW w:w="2385" w:type="dxa"/>
            <w:tcBorders>
              <w:tl2br w:val="nil"/>
              <w:tr2bl w:val="nil"/>
            </w:tcBorders>
            <w:vAlign w:val="bottom"/>
          </w:tcPr>
          <w:p w14:paraId="64AE1AE0">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DN1800*16   45°</w:t>
            </w:r>
          </w:p>
        </w:tc>
        <w:tc>
          <w:tcPr>
            <w:tcW w:w="915" w:type="dxa"/>
            <w:tcBorders>
              <w:tl2br w:val="nil"/>
              <w:tr2bl w:val="nil"/>
            </w:tcBorders>
            <w:shd w:val="clear" w:color="auto" w:fill="auto"/>
            <w:vAlign w:val="bottom"/>
          </w:tcPr>
          <w:p w14:paraId="693A5394">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只</w:t>
            </w:r>
          </w:p>
        </w:tc>
        <w:tc>
          <w:tcPr>
            <w:tcW w:w="674" w:type="dxa"/>
            <w:tcBorders>
              <w:tl2br w:val="nil"/>
              <w:tr2bl w:val="nil"/>
            </w:tcBorders>
            <w:shd w:val="clear" w:color="auto" w:fill="auto"/>
            <w:vAlign w:val="bottom"/>
          </w:tcPr>
          <w:p w14:paraId="2A5E8456">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1177" w:type="dxa"/>
            <w:tcBorders>
              <w:tl2br w:val="nil"/>
              <w:tr2bl w:val="nil"/>
            </w:tcBorders>
            <w:shd w:val="clear" w:color="auto" w:fill="FFFFFF" w:themeFill="background1"/>
            <w:vAlign w:val="center"/>
          </w:tcPr>
          <w:p w14:paraId="626C62F8">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7400</w:t>
            </w:r>
          </w:p>
        </w:tc>
        <w:tc>
          <w:tcPr>
            <w:tcW w:w="1089" w:type="dxa"/>
            <w:tcBorders>
              <w:tl2br w:val="nil"/>
              <w:tr2bl w:val="nil"/>
            </w:tcBorders>
            <w:vAlign w:val="center"/>
          </w:tcPr>
          <w:p w14:paraId="4C765D64">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29600</w:t>
            </w:r>
          </w:p>
        </w:tc>
        <w:tc>
          <w:tcPr>
            <w:tcW w:w="1245" w:type="dxa"/>
            <w:tcBorders>
              <w:tl2br w:val="nil"/>
              <w:tr2bl w:val="nil"/>
            </w:tcBorders>
            <w:shd w:val="clear" w:color="auto" w:fill="auto"/>
            <w:vAlign w:val="center"/>
          </w:tcPr>
          <w:p w14:paraId="11DC1228">
            <w:pPr>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含防腐</w:t>
            </w:r>
          </w:p>
        </w:tc>
      </w:tr>
      <w:tr w14:paraId="2BE0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l2br w:val="nil"/>
              <w:tr2bl w:val="nil"/>
            </w:tcBorders>
            <w:vAlign w:val="center"/>
          </w:tcPr>
          <w:p w14:paraId="2748658F">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1680" w:type="dxa"/>
            <w:tcBorders>
              <w:tl2br w:val="nil"/>
              <w:tr2bl w:val="nil"/>
            </w:tcBorders>
            <w:vAlign w:val="bottom"/>
          </w:tcPr>
          <w:p w14:paraId="7847EA4B">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钢制弯头</w:t>
            </w:r>
          </w:p>
        </w:tc>
        <w:tc>
          <w:tcPr>
            <w:tcW w:w="2385" w:type="dxa"/>
            <w:tcBorders>
              <w:tl2br w:val="nil"/>
              <w:tr2bl w:val="nil"/>
            </w:tcBorders>
            <w:vAlign w:val="bottom"/>
          </w:tcPr>
          <w:p w14:paraId="56B64C55">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DN1200*11   45°</w:t>
            </w:r>
          </w:p>
        </w:tc>
        <w:tc>
          <w:tcPr>
            <w:tcW w:w="915" w:type="dxa"/>
            <w:tcBorders>
              <w:tl2br w:val="nil"/>
              <w:tr2bl w:val="nil"/>
            </w:tcBorders>
            <w:shd w:val="clear" w:color="auto" w:fill="auto"/>
            <w:vAlign w:val="bottom"/>
          </w:tcPr>
          <w:p w14:paraId="34AF36BE">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只</w:t>
            </w:r>
          </w:p>
        </w:tc>
        <w:tc>
          <w:tcPr>
            <w:tcW w:w="674" w:type="dxa"/>
            <w:tcBorders>
              <w:tl2br w:val="nil"/>
              <w:tr2bl w:val="nil"/>
            </w:tcBorders>
            <w:shd w:val="clear" w:color="auto" w:fill="auto"/>
            <w:vAlign w:val="bottom"/>
          </w:tcPr>
          <w:p w14:paraId="1A193A99">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1177" w:type="dxa"/>
            <w:tcBorders>
              <w:tl2br w:val="nil"/>
              <w:tr2bl w:val="nil"/>
            </w:tcBorders>
            <w:shd w:val="clear" w:color="auto" w:fill="FFFFFF" w:themeFill="background1"/>
            <w:vAlign w:val="center"/>
          </w:tcPr>
          <w:p w14:paraId="3402B847">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2700</w:t>
            </w:r>
          </w:p>
        </w:tc>
        <w:tc>
          <w:tcPr>
            <w:tcW w:w="1089" w:type="dxa"/>
            <w:tcBorders>
              <w:tl2br w:val="nil"/>
              <w:tr2bl w:val="nil"/>
            </w:tcBorders>
            <w:vAlign w:val="center"/>
          </w:tcPr>
          <w:p w14:paraId="416EA6BA">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10800</w:t>
            </w:r>
          </w:p>
        </w:tc>
        <w:tc>
          <w:tcPr>
            <w:tcW w:w="1245" w:type="dxa"/>
            <w:tcBorders>
              <w:tl2br w:val="nil"/>
              <w:tr2bl w:val="nil"/>
            </w:tcBorders>
            <w:shd w:val="clear" w:color="auto" w:fill="auto"/>
            <w:vAlign w:val="center"/>
          </w:tcPr>
          <w:p w14:paraId="37FBFB92">
            <w:pPr>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含防腐</w:t>
            </w:r>
          </w:p>
        </w:tc>
      </w:tr>
      <w:tr w14:paraId="0ABA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l2br w:val="nil"/>
              <w:tr2bl w:val="nil"/>
            </w:tcBorders>
            <w:vAlign w:val="center"/>
          </w:tcPr>
          <w:p w14:paraId="39D204F0">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1680" w:type="dxa"/>
            <w:tcBorders>
              <w:tl2br w:val="nil"/>
              <w:tr2bl w:val="nil"/>
            </w:tcBorders>
            <w:vAlign w:val="bottom"/>
          </w:tcPr>
          <w:p w14:paraId="629793BF">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钢制弯头</w:t>
            </w:r>
          </w:p>
        </w:tc>
        <w:tc>
          <w:tcPr>
            <w:tcW w:w="2385" w:type="dxa"/>
            <w:tcBorders>
              <w:tl2br w:val="nil"/>
              <w:tr2bl w:val="nil"/>
            </w:tcBorders>
            <w:vAlign w:val="bottom"/>
          </w:tcPr>
          <w:p w14:paraId="4BA5E94C">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DN1200*11   90°</w:t>
            </w:r>
          </w:p>
        </w:tc>
        <w:tc>
          <w:tcPr>
            <w:tcW w:w="915" w:type="dxa"/>
            <w:tcBorders>
              <w:tl2br w:val="nil"/>
              <w:tr2bl w:val="nil"/>
            </w:tcBorders>
            <w:shd w:val="clear" w:color="auto" w:fill="auto"/>
            <w:vAlign w:val="bottom"/>
          </w:tcPr>
          <w:p w14:paraId="14942ECE">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只</w:t>
            </w:r>
          </w:p>
        </w:tc>
        <w:tc>
          <w:tcPr>
            <w:tcW w:w="674" w:type="dxa"/>
            <w:tcBorders>
              <w:tl2br w:val="nil"/>
              <w:tr2bl w:val="nil"/>
            </w:tcBorders>
            <w:shd w:val="clear" w:color="auto" w:fill="auto"/>
            <w:vAlign w:val="bottom"/>
          </w:tcPr>
          <w:p w14:paraId="7E92F1CB">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1177" w:type="dxa"/>
            <w:tcBorders>
              <w:tl2br w:val="nil"/>
              <w:tr2bl w:val="nil"/>
            </w:tcBorders>
            <w:shd w:val="clear" w:color="auto" w:fill="FFFFFF" w:themeFill="background1"/>
            <w:vAlign w:val="center"/>
          </w:tcPr>
          <w:p w14:paraId="387CB790">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4900</w:t>
            </w:r>
          </w:p>
        </w:tc>
        <w:tc>
          <w:tcPr>
            <w:tcW w:w="1089" w:type="dxa"/>
            <w:tcBorders>
              <w:tl2br w:val="nil"/>
              <w:tr2bl w:val="nil"/>
            </w:tcBorders>
            <w:vAlign w:val="center"/>
          </w:tcPr>
          <w:p w14:paraId="1ACFF462">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19600</w:t>
            </w:r>
          </w:p>
        </w:tc>
        <w:tc>
          <w:tcPr>
            <w:tcW w:w="1245" w:type="dxa"/>
            <w:tcBorders>
              <w:tl2br w:val="nil"/>
              <w:tr2bl w:val="nil"/>
            </w:tcBorders>
            <w:shd w:val="clear" w:color="auto" w:fill="auto"/>
            <w:vAlign w:val="center"/>
          </w:tcPr>
          <w:p w14:paraId="423C0857">
            <w:pPr>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含防腐</w:t>
            </w:r>
          </w:p>
        </w:tc>
      </w:tr>
      <w:tr w14:paraId="2767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l2br w:val="nil"/>
              <w:tr2bl w:val="nil"/>
            </w:tcBorders>
            <w:vAlign w:val="center"/>
          </w:tcPr>
          <w:p w14:paraId="4794D5AB">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w:t>
            </w:r>
          </w:p>
        </w:tc>
        <w:tc>
          <w:tcPr>
            <w:tcW w:w="1680" w:type="dxa"/>
            <w:tcBorders>
              <w:tl2br w:val="nil"/>
              <w:tr2bl w:val="nil"/>
            </w:tcBorders>
            <w:vAlign w:val="bottom"/>
          </w:tcPr>
          <w:p w14:paraId="44526CB1">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四通</w:t>
            </w:r>
          </w:p>
        </w:tc>
        <w:tc>
          <w:tcPr>
            <w:tcW w:w="2385" w:type="dxa"/>
            <w:tcBorders>
              <w:tl2br w:val="nil"/>
              <w:tr2bl w:val="nil"/>
            </w:tcBorders>
            <w:vAlign w:val="bottom"/>
          </w:tcPr>
          <w:p w14:paraId="0E10C62C">
            <w:pPr>
              <w:pStyle w:val="8"/>
              <w:ind w:left="0" w:left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DN1800x1800*16</w:t>
            </w:r>
          </w:p>
        </w:tc>
        <w:tc>
          <w:tcPr>
            <w:tcW w:w="915" w:type="dxa"/>
            <w:tcBorders>
              <w:tl2br w:val="nil"/>
              <w:tr2bl w:val="nil"/>
            </w:tcBorders>
            <w:shd w:val="clear" w:color="auto" w:fill="auto"/>
            <w:vAlign w:val="bottom"/>
          </w:tcPr>
          <w:p w14:paraId="2A914BB3">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只</w:t>
            </w:r>
          </w:p>
        </w:tc>
        <w:tc>
          <w:tcPr>
            <w:tcW w:w="674" w:type="dxa"/>
            <w:tcBorders>
              <w:tl2br w:val="nil"/>
              <w:tr2bl w:val="nil"/>
            </w:tcBorders>
            <w:shd w:val="clear" w:color="auto" w:fill="auto"/>
            <w:vAlign w:val="bottom"/>
          </w:tcPr>
          <w:p w14:paraId="6AA7677E">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177" w:type="dxa"/>
            <w:tcBorders>
              <w:tl2br w:val="nil"/>
              <w:tr2bl w:val="nil"/>
            </w:tcBorders>
            <w:shd w:val="clear" w:color="auto" w:fill="FFFFFF" w:themeFill="background1"/>
            <w:vAlign w:val="center"/>
          </w:tcPr>
          <w:p w14:paraId="6CDF2E2A">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32000</w:t>
            </w:r>
          </w:p>
        </w:tc>
        <w:tc>
          <w:tcPr>
            <w:tcW w:w="1089" w:type="dxa"/>
            <w:tcBorders>
              <w:tl2br w:val="nil"/>
              <w:tr2bl w:val="nil"/>
            </w:tcBorders>
            <w:vAlign w:val="center"/>
          </w:tcPr>
          <w:p w14:paraId="50446B19">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32000</w:t>
            </w:r>
          </w:p>
        </w:tc>
        <w:tc>
          <w:tcPr>
            <w:tcW w:w="1245" w:type="dxa"/>
            <w:tcBorders>
              <w:tl2br w:val="nil"/>
              <w:tr2bl w:val="nil"/>
            </w:tcBorders>
            <w:shd w:val="clear" w:color="auto" w:fill="auto"/>
            <w:vAlign w:val="center"/>
          </w:tcPr>
          <w:p w14:paraId="073324E4">
            <w:pPr>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含防腐</w:t>
            </w:r>
          </w:p>
        </w:tc>
      </w:tr>
      <w:tr w14:paraId="638C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l2br w:val="nil"/>
              <w:tr2bl w:val="nil"/>
            </w:tcBorders>
            <w:vAlign w:val="center"/>
          </w:tcPr>
          <w:p w14:paraId="3694C769">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w:t>
            </w:r>
          </w:p>
        </w:tc>
        <w:tc>
          <w:tcPr>
            <w:tcW w:w="1680" w:type="dxa"/>
            <w:tcBorders>
              <w:tl2br w:val="nil"/>
              <w:tr2bl w:val="nil"/>
            </w:tcBorders>
            <w:vAlign w:val="bottom"/>
          </w:tcPr>
          <w:p w14:paraId="6631F024">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大小头</w:t>
            </w:r>
          </w:p>
        </w:tc>
        <w:tc>
          <w:tcPr>
            <w:tcW w:w="2385" w:type="dxa"/>
            <w:tcBorders>
              <w:tl2br w:val="nil"/>
              <w:tr2bl w:val="nil"/>
            </w:tcBorders>
            <w:vAlign w:val="bottom"/>
          </w:tcPr>
          <w:p w14:paraId="2FCB72C3">
            <w:pPr>
              <w:pStyle w:val="8"/>
              <w:ind w:left="0" w:left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DN1800x800*16</w:t>
            </w:r>
          </w:p>
        </w:tc>
        <w:tc>
          <w:tcPr>
            <w:tcW w:w="915" w:type="dxa"/>
            <w:tcBorders>
              <w:tl2br w:val="nil"/>
              <w:tr2bl w:val="nil"/>
            </w:tcBorders>
            <w:shd w:val="clear" w:color="auto" w:fill="auto"/>
            <w:vAlign w:val="bottom"/>
          </w:tcPr>
          <w:p w14:paraId="4F7BA425">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只</w:t>
            </w:r>
          </w:p>
        </w:tc>
        <w:tc>
          <w:tcPr>
            <w:tcW w:w="674" w:type="dxa"/>
            <w:tcBorders>
              <w:tl2br w:val="nil"/>
              <w:tr2bl w:val="nil"/>
            </w:tcBorders>
            <w:shd w:val="clear" w:color="auto" w:fill="auto"/>
            <w:vAlign w:val="bottom"/>
          </w:tcPr>
          <w:p w14:paraId="322CFFA1">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177" w:type="dxa"/>
            <w:tcBorders>
              <w:tl2br w:val="nil"/>
              <w:tr2bl w:val="nil"/>
            </w:tcBorders>
            <w:shd w:val="clear" w:color="auto" w:fill="FFFFFF" w:themeFill="background1"/>
            <w:vAlign w:val="center"/>
          </w:tcPr>
          <w:p w14:paraId="0FB7817A">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12500</w:t>
            </w:r>
          </w:p>
        </w:tc>
        <w:tc>
          <w:tcPr>
            <w:tcW w:w="1089" w:type="dxa"/>
            <w:tcBorders>
              <w:tl2br w:val="nil"/>
              <w:tr2bl w:val="nil"/>
            </w:tcBorders>
            <w:vAlign w:val="center"/>
          </w:tcPr>
          <w:p w14:paraId="68BE9DB4">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12500</w:t>
            </w:r>
          </w:p>
        </w:tc>
        <w:tc>
          <w:tcPr>
            <w:tcW w:w="1245" w:type="dxa"/>
            <w:tcBorders>
              <w:tl2br w:val="nil"/>
              <w:tr2bl w:val="nil"/>
            </w:tcBorders>
            <w:shd w:val="clear" w:color="auto" w:fill="auto"/>
            <w:vAlign w:val="center"/>
          </w:tcPr>
          <w:p w14:paraId="27E49D4E">
            <w:pPr>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含防腐</w:t>
            </w:r>
          </w:p>
        </w:tc>
      </w:tr>
      <w:tr w14:paraId="1760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l2br w:val="nil"/>
              <w:tr2bl w:val="nil"/>
            </w:tcBorders>
            <w:vAlign w:val="center"/>
          </w:tcPr>
          <w:p w14:paraId="0B71B7EE">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w:t>
            </w:r>
          </w:p>
        </w:tc>
        <w:tc>
          <w:tcPr>
            <w:tcW w:w="1680" w:type="dxa"/>
            <w:tcBorders>
              <w:tl2br w:val="nil"/>
              <w:tr2bl w:val="nil"/>
            </w:tcBorders>
            <w:vAlign w:val="center"/>
          </w:tcPr>
          <w:p w14:paraId="776297FE">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斜三通</w:t>
            </w:r>
          </w:p>
        </w:tc>
        <w:tc>
          <w:tcPr>
            <w:tcW w:w="2385" w:type="dxa"/>
            <w:tcBorders>
              <w:tl2br w:val="nil"/>
              <w:tr2bl w:val="nil"/>
            </w:tcBorders>
            <w:vAlign w:val="center"/>
          </w:tcPr>
          <w:p w14:paraId="13A0E03A">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DN1800x1200  45°</w:t>
            </w:r>
          </w:p>
        </w:tc>
        <w:tc>
          <w:tcPr>
            <w:tcW w:w="915" w:type="dxa"/>
            <w:tcBorders>
              <w:tl2br w:val="nil"/>
              <w:tr2bl w:val="nil"/>
            </w:tcBorders>
            <w:shd w:val="clear" w:color="auto" w:fill="auto"/>
            <w:vAlign w:val="center"/>
          </w:tcPr>
          <w:p w14:paraId="50060C93">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只</w:t>
            </w:r>
          </w:p>
        </w:tc>
        <w:tc>
          <w:tcPr>
            <w:tcW w:w="674" w:type="dxa"/>
            <w:tcBorders>
              <w:tl2br w:val="nil"/>
              <w:tr2bl w:val="nil"/>
            </w:tcBorders>
            <w:shd w:val="clear" w:color="auto" w:fill="auto"/>
            <w:vAlign w:val="center"/>
          </w:tcPr>
          <w:p w14:paraId="5DB5E525">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177" w:type="dxa"/>
            <w:tcBorders>
              <w:tl2br w:val="nil"/>
              <w:tr2bl w:val="nil"/>
            </w:tcBorders>
            <w:shd w:val="clear" w:color="auto" w:fill="FFFFFF" w:themeFill="background1"/>
            <w:vAlign w:val="center"/>
          </w:tcPr>
          <w:p w14:paraId="3C84FBC0">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21000</w:t>
            </w:r>
          </w:p>
        </w:tc>
        <w:tc>
          <w:tcPr>
            <w:tcW w:w="1089" w:type="dxa"/>
            <w:tcBorders>
              <w:tl2br w:val="nil"/>
              <w:tr2bl w:val="nil"/>
            </w:tcBorders>
            <w:vAlign w:val="center"/>
          </w:tcPr>
          <w:p w14:paraId="44B5A974">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21000</w:t>
            </w:r>
          </w:p>
        </w:tc>
        <w:tc>
          <w:tcPr>
            <w:tcW w:w="1245" w:type="dxa"/>
            <w:tcBorders>
              <w:tl2br w:val="nil"/>
              <w:tr2bl w:val="nil"/>
            </w:tcBorders>
            <w:shd w:val="clear" w:color="auto" w:fill="auto"/>
            <w:vAlign w:val="center"/>
          </w:tcPr>
          <w:p w14:paraId="751A1AC3">
            <w:pPr>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含防腐</w:t>
            </w:r>
          </w:p>
        </w:tc>
      </w:tr>
      <w:tr w14:paraId="7E80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l2br w:val="nil"/>
              <w:tr2bl w:val="nil"/>
            </w:tcBorders>
            <w:vAlign w:val="center"/>
          </w:tcPr>
          <w:p w14:paraId="606F9E54">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w:t>
            </w:r>
          </w:p>
        </w:tc>
        <w:tc>
          <w:tcPr>
            <w:tcW w:w="1680" w:type="dxa"/>
            <w:tcBorders>
              <w:tl2br w:val="nil"/>
              <w:tr2bl w:val="nil"/>
            </w:tcBorders>
            <w:vAlign w:val="bottom"/>
          </w:tcPr>
          <w:p w14:paraId="2C6DA639">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三通</w:t>
            </w:r>
          </w:p>
        </w:tc>
        <w:tc>
          <w:tcPr>
            <w:tcW w:w="2385" w:type="dxa"/>
            <w:tcBorders>
              <w:tl2br w:val="nil"/>
              <w:tr2bl w:val="nil"/>
            </w:tcBorders>
            <w:vAlign w:val="bottom"/>
          </w:tcPr>
          <w:p w14:paraId="39722991">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DN1800x1200</w:t>
            </w:r>
          </w:p>
        </w:tc>
        <w:tc>
          <w:tcPr>
            <w:tcW w:w="915" w:type="dxa"/>
            <w:tcBorders>
              <w:tl2br w:val="nil"/>
              <w:tr2bl w:val="nil"/>
            </w:tcBorders>
            <w:shd w:val="clear" w:color="auto" w:fill="auto"/>
            <w:vAlign w:val="bottom"/>
          </w:tcPr>
          <w:p w14:paraId="560E9B9F">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只</w:t>
            </w:r>
          </w:p>
        </w:tc>
        <w:tc>
          <w:tcPr>
            <w:tcW w:w="674" w:type="dxa"/>
            <w:tcBorders>
              <w:tl2br w:val="nil"/>
              <w:tr2bl w:val="nil"/>
            </w:tcBorders>
            <w:shd w:val="clear" w:color="auto" w:fill="auto"/>
            <w:vAlign w:val="bottom"/>
          </w:tcPr>
          <w:p w14:paraId="5A173342">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177" w:type="dxa"/>
            <w:tcBorders>
              <w:tl2br w:val="nil"/>
              <w:tr2bl w:val="nil"/>
            </w:tcBorders>
            <w:shd w:val="clear" w:color="auto" w:fill="FFFFFF" w:themeFill="background1"/>
            <w:vAlign w:val="center"/>
          </w:tcPr>
          <w:p w14:paraId="6BC7DC06">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16000</w:t>
            </w:r>
          </w:p>
        </w:tc>
        <w:tc>
          <w:tcPr>
            <w:tcW w:w="1089" w:type="dxa"/>
            <w:tcBorders>
              <w:tl2br w:val="nil"/>
              <w:tr2bl w:val="nil"/>
            </w:tcBorders>
            <w:vAlign w:val="center"/>
          </w:tcPr>
          <w:p w14:paraId="2EE3DDDC">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16000</w:t>
            </w:r>
          </w:p>
        </w:tc>
        <w:tc>
          <w:tcPr>
            <w:tcW w:w="1245" w:type="dxa"/>
            <w:tcBorders>
              <w:tl2br w:val="nil"/>
              <w:tr2bl w:val="nil"/>
            </w:tcBorders>
            <w:shd w:val="clear" w:color="auto" w:fill="auto"/>
            <w:vAlign w:val="center"/>
          </w:tcPr>
          <w:p w14:paraId="63071F55">
            <w:pPr>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含防腐</w:t>
            </w:r>
          </w:p>
        </w:tc>
      </w:tr>
      <w:tr w14:paraId="65AE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l2br w:val="nil"/>
              <w:tr2bl w:val="nil"/>
            </w:tcBorders>
            <w:vAlign w:val="center"/>
          </w:tcPr>
          <w:p w14:paraId="37C8D9E3">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w:t>
            </w:r>
          </w:p>
        </w:tc>
        <w:tc>
          <w:tcPr>
            <w:tcW w:w="1680" w:type="dxa"/>
            <w:tcBorders>
              <w:tl2br w:val="nil"/>
              <w:tr2bl w:val="nil"/>
            </w:tcBorders>
            <w:vAlign w:val="bottom"/>
          </w:tcPr>
          <w:p w14:paraId="07C720CC">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同心大小头</w:t>
            </w:r>
          </w:p>
        </w:tc>
        <w:tc>
          <w:tcPr>
            <w:tcW w:w="2385" w:type="dxa"/>
            <w:tcBorders>
              <w:tl2br w:val="nil"/>
              <w:tr2bl w:val="nil"/>
            </w:tcBorders>
            <w:vAlign w:val="bottom"/>
          </w:tcPr>
          <w:p w14:paraId="1E1E2342">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DN800X1200</w:t>
            </w:r>
          </w:p>
        </w:tc>
        <w:tc>
          <w:tcPr>
            <w:tcW w:w="915" w:type="dxa"/>
            <w:tcBorders>
              <w:tl2br w:val="nil"/>
              <w:tr2bl w:val="nil"/>
            </w:tcBorders>
            <w:shd w:val="clear" w:color="auto" w:fill="auto"/>
            <w:vAlign w:val="bottom"/>
          </w:tcPr>
          <w:p w14:paraId="186D7BAD">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只</w:t>
            </w:r>
          </w:p>
        </w:tc>
        <w:tc>
          <w:tcPr>
            <w:tcW w:w="674" w:type="dxa"/>
            <w:tcBorders>
              <w:tl2br w:val="nil"/>
              <w:tr2bl w:val="nil"/>
            </w:tcBorders>
            <w:shd w:val="clear" w:color="auto" w:fill="auto"/>
            <w:vAlign w:val="bottom"/>
          </w:tcPr>
          <w:p w14:paraId="0A4B7DEE">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177" w:type="dxa"/>
            <w:tcBorders>
              <w:tl2br w:val="nil"/>
              <w:tr2bl w:val="nil"/>
            </w:tcBorders>
            <w:shd w:val="clear" w:color="auto" w:fill="FFFFFF" w:themeFill="background1"/>
            <w:vAlign w:val="center"/>
          </w:tcPr>
          <w:p w14:paraId="6CA2A0CC">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3000</w:t>
            </w:r>
          </w:p>
        </w:tc>
        <w:tc>
          <w:tcPr>
            <w:tcW w:w="1089" w:type="dxa"/>
            <w:tcBorders>
              <w:tl2br w:val="nil"/>
              <w:tr2bl w:val="nil"/>
            </w:tcBorders>
            <w:vAlign w:val="center"/>
          </w:tcPr>
          <w:p w14:paraId="12271B65">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3000</w:t>
            </w:r>
          </w:p>
        </w:tc>
        <w:tc>
          <w:tcPr>
            <w:tcW w:w="1245" w:type="dxa"/>
            <w:tcBorders>
              <w:tl2br w:val="nil"/>
              <w:tr2bl w:val="nil"/>
            </w:tcBorders>
            <w:shd w:val="clear" w:color="auto" w:fill="auto"/>
            <w:vAlign w:val="center"/>
          </w:tcPr>
          <w:p w14:paraId="0495CC89">
            <w:pPr>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含防腐</w:t>
            </w:r>
          </w:p>
        </w:tc>
      </w:tr>
      <w:tr w14:paraId="28F3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l2br w:val="nil"/>
              <w:tr2bl w:val="nil"/>
            </w:tcBorders>
            <w:vAlign w:val="center"/>
          </w:tcPr>
          <w:p w14:paraId="37C44327">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16</w:t>
            </w:r>
          </w:p>
        </w:tc>
        <w:tc>
          <w:tcPr>
            <w:tcW w:w="1680" w:type="dxa"/>
            <w:tcBorders>
              <w:tl2br w:val="nil"/>
              <w:tr2bl w:val="nil"/>
            </w:tcBorders>
            <w:vAlign w:val="bottom"/>
          </w:tcPr>
          <w:p w14:paraId="3E79E7E7">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三通</w:t>
            </w:r>
          </w:p>
        </w:tc>
        <w:tc>
          <w:tcPr>
            <w:tcW w:w="2385" w:type="dxa"/>
            <w:tcBorders>
              <w:tl2br w:val="nil"/>
              <w:tr2bl w:val="nil"/>
            </w:tcBorders>
            <w:vAlign w:val="bottom"/>
          </w:tcPr>
          <w:p w14:paraId="5762AFA7">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DN1200X1200</w:t>
            </w:r>
          </w:p>
        </w:tc>
        <w:tc>
          <w:tcPr>
            <w:tcW w:w="915" w:type="dxa"/>
            <w:tcBorders>
              <w:tl2br w:val="nil"/>
              <w:tr2bl w:val="nil"/>
            </w:tcBorders>
            <w:shd w:val="clear" w:color="auto" w:fill="auto"/>
            <w:vAlign w:val="bottom"/>
          </w:tcPr>
          <w:p w14:paraId="1B89E97E">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只</w:t>
            </w:r>
          </w:p>
        </w:tc>
        <w:tc>
          <w:tcPr>
            <w:tcW w:w="674" w:type="dxa"/>
            <w:tcBorders>
              <w:tl2br w:val="nil"/>
              <w:tr2bl w:val="nil"/>
            </w:tcBorders>
            <w:shd w:val="clear" w:color="auto" w:fill="auto"/>
            <w:vAlign w:val="bottom"/>
          </w:tcPr>
          <w:p w14:paraId="07655700">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177" w:type="dxa"/>
            <w:tcBorders>
              <w:tl2br w:val="nil"/>
              <w:tr2bl w:val="nil"/>
            </w:tcBorders>
            <w:shd w:val="clear" w:color="auto" w:fill="FFFFFF" w:themeFill="background1"/>
            <w:vAlign w:val="center"/>
          </w:tcPr>
          <w:p w14:paraId="217A490A">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8700</w:t>
            </w:r>
          </w:p>
        </w:tc>
        <w:tc>
          <w:tcPr>
            <w:tcW w:w="1089" w:type="dxa"/>
            <w:tcBorders>
              <w:tl2br w:val="nil"/>
              <w:tr2bl w:val="nil"/>
            </w:tcBorders>
            <w:vAlign w:val="center"/>
          </w:tcPr>
          <w:p w14:paraId="6366CA53">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8700</w:t>
            </w:r>
          </w:p>
        </w:tc>
        <w:tc>
          <w:tcPr>
            <w:tcW w:w="1245" w:type="dxa"/>
            <w:tcBorders>
              <w:tl2br w:val="nil"/>
              <w:tr2bl w:val="nil"/>
            </w:tcBorders>
            <w:shd w:val="clear" w:color="auto" w:fill="auto"/>
            <w:vAlign w:val="center"/>
          </w:tcPr>
          <w:p w14:paraId="0CC7FF11">
            <w:pPr>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含防腐</w:t>
            </w:r>
          </w:p>
        </w:tc>
      </w:tr>
      <w:tr w14:paraId="14CE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l2br w:val="nil"/>
              <w:tr2bl w:val="nil"/>
            </w:tcBorders>
            <w:vAlign w:val="center"/>
          </w:tcPr>
          <w:p w14:paraId="18562DD5">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w:t>
            </w:r>
          </w:p>
        </w:tc>
        <w:tc>
          <w:tcPr>
            <w:tcW w:w="1680" w:type="dxa"/>
            <w:tcBorders>
              <w:tl2br w:val="nil"/>
              <w:tr2bl w:val="nil"/>
            </w:tcBorders>
            <w:vAlign w:val="bottom"/>
          </w:tcPr>
          <w:p w14:paraId="50E04199">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三通</w:t>
            </w:r>
          </w:p>
        </w:tc>
        <w:tc>
          <w:tcPr>
            <w:tcW w:w="2385" w:type="dxa"/>
            <w:tcBorders>
              <w:tl2br w:val="nil"/>
              <w:tr2bl w:val="nil"/>
            </w:tcBorders>
            <w:vAlign w:val="bottom"/>
          </w:tcPr>
          <w:p w14:paraId="5244CD63">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DN1800X1800</w:t>
            </w:r>
          </w:p>
        </w:tc>
        <w:tc>
          <w:tcPr>
            <w:tcW w:w="915" w:type="dxa"/>
            <w:tcBorders>
              <w:tl2br w:val="nil"/>
              <w:tr2bl w:val="nil"/>
            </w:tcBorders>
            <w:shd w:val="clear" w:color="auto" w:fill="auto"/>
            <w:vAlign w:val="bottom"/>
          </w:tcPr>
          <w:p w14:paraId="033E8019">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只</w:t>
            </w:r>
          </w:p>
        </w:tc>
        <w:tc>
          <w:tcPr>
            <w:tcW w:w="674" w:type="dxa"/>
            <w:tcBorders>
              <w:tl2br w:val="nil"/>
              <w:tr2bl w:val="nil"/>
            </w:tcBorders>
            <w:shd w:val="clear" w:color="auto" w:fill="auto"/>
            <w:vAlign w:val="bottom"/>
          </w:tcPr>
          <w:p w14:paraId="51F09F7E">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177" w:type="dxa"/>
            <w:tcBorders>
              <w:tl2br w:val="nil"/>
              <w:tr2bl w:val="nil"/>
            </w:tcBorders>
            <w:shd w:val="clear" w:color="auto" w:fill="FFFFFF" w:themeFill="background1"/>
            <w:vAlign w:val="center"/>
          </w:tcPr>
          <w:p w14:paraId="5AEF79D7">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24000</w:t>
            </w:r>
          </w:p>
        </w:tc>
        <w:tc>
          <w:tcPr>
            <w:tcW w:w="1089" w:type="dxa"/>
            <w:tcBorders>
              <w:tl2br w:val="nil"/>
              <w:tr2bl w:val="nil"/>
            </w:tcBorders>
            <w:vAlign w:val="center"/>
          </w:tcPr>
          <w:p w14:paraId="07B0C3E7">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24000</w:t>
            </w:r>
          </w:p>
        </w:tc>
        <w:tc>
          <w:tcPr>
            <w:tcW w:w="1245" w:type="dxa"/>
            <w:tcBorders>
              <w:tl2br w:val="nil"/>
              <w:tr2bl w:val="nil"/>
            </w:tcBorders>
            <w:shd w:val="clear" w:color="auto" w:fill="auto"/>
            <w:vAlign w:val="center"/>
          </w:tcPr>
          <w:p w14:paraId="7EB150BE">
            <w:pPr>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含防腐</w:t>
            </w:r>
          </w:p>
        </w:tc>
      </w:tr>
      <w:tr w14:paraId="49D0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l2br w:val="nil"/>
              <w:tr2bl w:val="nil"/>
            </w:tcBorders>
            <w:vAlign w:val="center"/>
          </w:tcPr>
          <w:p w14:paraId="30A5F96F">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w:t>
            </w:r>
          </w:p>
        </w:tc>
        <w:tc>
          <w:tcPr>
            <w:tcW w:w="1680" w:type="dxa"/>
            <w:tcBorders>
              <w:tl2br w:val="nil"/>
              <w:tr2bl w:val="nil"/>
            </w:tcBorders>
            <w:vAlign w:val="bottom"/>
          </w:tcPr>
          <w:p w14:paraId="39F5F996">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弯头</w:t>
            </w:r>
          </w:p>
        </w:tc>
        <w:tc>
          <w:tcPr>
            <w:tcW w:w="2385" w:type="dxa"/>
            <w:tcBorders>
              <w:tl2br w:val="nil"/>
              <w:tr2bl w:val="nil"/>
            </w:tcBorders>
            <w:vAlign w:val="bottom"/>
          </w:tcPr>
          <w:p w14:paraId="19C8089B">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DN1800   90°</w:t>
            </w:r>
          </w:p>
        </w:tc>
        <w:tc>
          <w:tcPr>
            <w:tcW w:w="915" w:type="dxa"/>
            <w:tcBorders>
              <w:tl2br w:val="nil"/>
              <w:tr2bl w:val="nil"/>
            </w:tcBorders>
            <w:shd w:val="clear" w:color="auto" w:fill="auto"/>
            <w:vAlign w:val="bottom"/>
          </w:tcPr>
          <w:p w14:paraId="35D83BF0">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只</w:t>
            </w:r>
          </w:p>
        </w:tc>
        <w:tc>
          <w:tcPr>
            <w:tcW w:w="674" w:type="dxa"/>
            <w:tcBorders>
              <w:tl2br w:val="nil"/>
              <w:tr2bl w:val="nil"/>
            </w:tcBorders>
            <w:shd w:val="clear" w:color="auto" w:fill="auto"/>
            <w:vAlign w:val="bottom"/>
          </w:tcPr>
          <w:p w14:paraId="6944717E">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1177" w:type="dxa"/>
            <w:tcBorders>
              <w:tl2br w:val="nil"/>
              <w:tr2bl w:val="nil"/>
            </w:tcBorders>
            <w:shd w:val="clear" w:color="auto" w:fill="auto"/>
            <w:vAlign w:val="center"/>
          </w:tcPr>
          <w:p w14:paraId="655DE5C7">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13500</w:t>
            </w:r>
          </w:p>
        </w:tc>
        <w:tc>
          <w:tcPr>
            <w:tcW w:w="1089" w:type="dxa"/>
            <w:tcBorders>
              <w:tl2br w:val="nil"/>
              <w:tr2bl w:val="nil"/>
            </w:tcBorders>
            <w:shd w:val="clear" w:color="auto" w:fill="auto"/>
            <w:vAlign w:val="center"/>
          </w:tcPr>
          <w:p w14:paraId="7E9F4D8B">
            <w:pPr>
              <w:pStyle w:val="8"/>
              <w:ind w:left="0" w:left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54000</w:t>
            </w:r>
          </w:p>
        </w:tc>
        <w:tc>
          <w:tcPr>
            <w:tcW w:w="1245" w:type="dxa"/>
            <w:tcBorders>
              <w:tl2br w:val="nil"/>
              <w:tr2bl w:val="nil"/>
            </w:tcBorders>
            <w:shd w:val="clear" w:color="auto" w:fill="auto"/>
            <w:vAlign w:val="center"/>
          </w:tcPr>
          <w:p w14:paraId="36C7FA43">
            <w:pPr>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含防腐</w:t>
            </w:r>
          </w:p>
        </w:tc>
      </w:tr>
      <w:tr w14:paraId="0E71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l2br w:val="nil"/>
              <w:tr2bl w:val="nil"/>
            </w:tcBorders>
            <w:vAlign w:val="center"/>
          </w:tcPr>
          <w:p w14:paraId="10A917E0">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w:t>
            </w:r>
          </w:p>
        </w:tc>
        <w:tc>
          <w:tcPr>
            <w:tcW w:w="1680" w:type="dxa"/>
            <w:tcBorders>
              <w:tl2br w:val="nil"/>
              <w:tr2bl w:val="nil"/>
            </w:tcBorders>
            <w:vAlign w:val="bottom"/>
          </w:tcPr>
          <w:p w14:paraId="6568ACBF">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偏心大小头</w:t>
            </w:r>
          </w:p>
        </w:tc>
        <w:tc>
          <w:tcPr>
            <w:tcW w:w="2385" w:type="dxa"/>
            <w:tcBorders>
              <w:tl2br w:val="nil"/>
              <w:tr2bl w:val="nil"/>
            </w:tcBorders>
            <w:vAlign w:val="bottom"/>
          </w:tcPr>
          <w:p w14:paraId="37DF229C">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DN1800x1600</w:t>
            </w:r>
          </w:p>
        </w:tc>
        <w:tc>
          <w:tcPr>
            <w:tcW w:w="915" w:type="dxa"/>
            <w:tcBorders>
              <w:tl2br w:val="nil"/>
              <w:tr2bl w:val="nil"/>
            </w:tcBorders>
            <w:shd w:val="clear" w:color="auto" w:fill="auto"/>
            <w:vAlign w:val="bottom"/>
          </w:tcPr>
          <w:p w14:paraId="1A9075A7">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只</w:t>
            </w:r>
          </w:p>
        </w:tc>
        <w:tc>
          <w:tcPr>
            <w:tcW w:w="674" w:type="dxa"/>
            <w:tcBorders>
              <w:tl2br w:val="nil"/>
              <w:tr2bl w:val="nil"/>
            </w:tcBorders>
            <w:shd w:val="clear" w:color="auto" w:fill="auto"/>
            <w:vAlign w:val="bottom"/>
          </w:tcPr>
          <w:p w14:paraId="0D2C1C70">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1177" w:type="dxa"/>
            <w:tcBorders>
              <w:tl2br w:val="nil"/>
              <w:tr2bl w:val="nil"/>
            </w:tcBorders>
            <w:shd w:val="clear" w:color="auto" w:fill="FFFFFF" w:themeFill="background1"/>
            <w:vAlign w:val="center"/>
          </w:tcPr>
          <w:p w14:paraId="6CC6EDB1">
            <w:pPr>
              <w:pStyle w:val="8"/>
              <w:ind w:left="0" w:left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4900</w:t>
            </w:r>
          </w:p>
        </w:tc>
        <w:tc>
          <w:tcPr>
            <w:tcW w:w="1089" w:type="dxa"/>
            <w:tcBorders>
              <w:tl2br w:val="nil"/>
              <w:tr2bl w:val="nil"/>
            </w:tcBorders>
            <w:vAlign w:val="center"/>
          </w:tcPr>
          <w:p w14:paraId="2D43B072">
            <w:pPr>
              <w:pStyle w:val="8"/>
              <w:ind w:left="0" w:left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9800</w:t>
            </w:r>
          </w:p>
        </w:tc>
        <w:tc>
          <w:tcPr>
            <w:tcW w:w="1245" w:type="dxa"/>
            <w:tcBorders>
              <w:tl2br w:val="nil"/>
              <w:tr2bl w:val="nil"/>
            </w:tcBorders>
            <w:shd w:val="clear" w:color="auto" w:fill="auto"/>
            <w:vAlign w:val="center"/>
          </w:tcPr>
          <w:p w14:paraId="64FA56AD">
            <w:pPr>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含防腐</w:t>
            </w:r>
          </w:p>
        </w:tc>
      </w:tr>
      <w:tr w14:paraId="6DA7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90" w:type="dxa"/>
            <w:tcBorders>
              <w:tl2br w:val="nil"/>
              <w:tr2bl w:val="nil"/>
            </w:tcBorders>
            <w:vAlign w:val="center"/>
          </w:tcPr>
          <w:p w14:paraId="2AD54446">
            <w:pPr>
              <w:jc w:val="center"/>
              <w:rPr>
                <w:rFonts w:hint="default"/>
                <w:vertAlign w:val="baseline"/>
                <w:lang w:val="en-US" w:eastAsia="zh-CN"/>
              </w:rPr>
            </w:pPr>
            <w:r>
              <w:rPr>
                <w:rFonts w:hint="eastAsia"/>
                <w:vertAlign w:val="baseline"/>
                <w:lang w:val="en-US" w:eastAsia="zh-CN"/>
              </w:rPr>
              <w:t>合计</w:t>
            </w:r>
          </w:p>
        </w:tc>
        <w:tc>
          <w:tcPr>
            <w:tcW w:w="1680" w:type="dxa"/>
            <w:tcBorders>
              <w:tl2br w:val="nil"/>
              <w:tr2bl w:val="nil"/>
            </w:tcBorders>
            <w:vAlign w:val="center"/>
          </w:tcPr>
          <w:p w14:paraId="3FAD3D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85" w:type="dxa"/>
            <w:tcBorders>
              <w:tl2br w:val="nil"/>
              <w:tr2bl w:val="nil"/>
            </w:tcBorders>
            <w:vAlign w:val="center"/>
          </w:tcPr>
          <w:p w14:paraId="7CF9476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915" w:type="dxa"/>
            <w:tcBorders>
              <w:tl2br w:val="nil"/>
              <w:tr2bl w:val="nil"/>
            </w:tcBorders>
            <w:shd w:val="clear" w:color="auto" w:fill="auto"/>
            <w:vAlign w:val="center"/>
          </w:tcPr>
          <w:p w14:paraId="60BD4F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74" w:type="dxa"/>
            <w:tcBorders>
              <w:tl2br w:val="nil"/>
              <w:tr2bl w:val="nil"/>
            </w:tcBorders>
            <w:vAlign w:val="center"/>
          </w:tcPr>
          <w:p w14:paraId="6D8CA5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177" w:type="dxa"/>
            <w:tcBorders>
              <w:tl2br w:val="nil"/>
              <w:tr2bl w:val="nil"/>
            </w:tcBorders>
            <w:shd w:val="clear" w:color="auto" w:fill="auto"/>
            <w:vAlign w:val="center"/>
          </w:tcPr>
          <w:p w14:paraId="1973C7BD">
            <w:pPr>
              <w:pStyle w:val="8"/>
              <w:ind w:left="0" w:leftChars="0"/>
              <w:jc w:val="center"/>
              <w:rPr>
                <w:rFonts w:hint="eastAsia"/>
                <w:color w:val="000000" w:themeColor="text1"/>
                <w:lang w:val="en-US" w:eastAsia="zh-CN"/>
                <w14:textFill>
                  <w14:solidFill>
                    <w14:schemeClr w14:val="tx1"/>
                  </w14:solidFill>
                </w14:textFill>
              </w:rPr>
            </w:pPr>
          </w:p>
        </w:tc>
        <w:tc>
          <w:tcPr>
            <w:tcW w:w="1089" w:type="dxa"/>
            <w:tcBorders>
              <w:tl2br w:val="nil"/>
              <w:tr2bl w:val="nil"/>
            </w:tcBorders>
            <w:shd w:val="clear" w:color="auto" w:fill="auto"/>
            <w:vAlign w:val="center"/>
          </w:tcPr>
          <w:p w14:paraId="0A1B9D5B">
            <w:pPr>
              <w:pStyle w:val="8"/>
              <w:ind w:left="0" w:left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4063700</w:t>
            </w:r>
          </w:p>
        </w:tc>
        <w:tc>
          <w:tcPr>
            <w:tcW w:w="1245" w:type="dxa"/>
            <w:tcBorders>
              <w:tl2br w:val="nil"/>
              <w:tr2bl w:val="nil"/>
            </w:tcBorders>
            <w:vAlign w:val="center"/>
          </w:tcPr>
          <w:p w14:paraId="787376E6">
            <w:pPr>
              <w:pStyle w:val="8"/>
              <w:ind w:left="0" w:leftChars="0"/>
              <w:jc w:val="center"/>
              <w:rPr>
                <w:rFonts w:hint="default"/>
                <w:color w:val="000000" w:themeColor="text1"/>
                <w:lang w:val="en-US" w:eastAsia="zh-CN"/>
                <w14:textFill>
                  <w14:solidFill>
                    <w14:schemeClr w14:val="tx1"/>
                  </w14:solidFill>
                </w14:textFill>
              </w:rPr>
            </w:pPr>
          </w:p>
        </w:tc>
      </w:tr>
    </w:tbl>
    <w:p w14:paraId="64B0BF59">
      <w:pPr>
        <w:numPr>
          <w:ilvl w:val="0"/>
          <w:numId w:val="2"/>
        </w:numPr>
        <w:autoSpaceDE w:val="0"/>
        <w:autoSpaceDN w:val="0"/>
        <w:adjustRightInd w:val="0"/>
        <w:snapToGrid w:val="0"/>
        <w:spacing w:line="480" w:lineRule="exact"/>
        <w:ind w:left="357" w:leftChars="0" w:hanging="357" w:firstLineChars="0"/>
        <w:rPr>
          <w:rFonts w:hint="eastAsia" w:ascii="宋体" w:hAnsi="宋体"/>
          <w:color w:val="FF0000"/>
          <w:szCs w:val="21"/>
          <w:lang w:val="en-US" w:eastAsia="zh-CN"/>
        </w:rPr>
      </w:pPr>
      <w:r>
        <w:rPr>
          <w:rFonts w:hint="eastAsia" w:ascii="宋体" w:hAnsi="宋体"/>
          <w:color w:val="FF0000"/>
          <w:szCs w:val="21"/>
          <w:lang w:val="en-US" w:eastAsia="zh-CN"/>
        </w:rPr>
        <w:t>技术参数：</w:t>
      </w:r>
    </w:p>
    <w:p w14:paraId="3E9D0DAE">
      <w:pPr>
        <w:numPr>
          <w:ilvl w:val="0"/>
          <w:numId w:val="0"/>
        </w:numPr>
        <w:autoSpaceDE w:val="0"/>
        <w:autoSpaceDN w:val="0"/>
        <w:adjustRightInd w:val="0"/>
        <w:snapToGrid w:val="0"/>
        <w:spacing w:line="480" w:lineRule="exact"/>
        <w:ind w:leftChars="0"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3.1钢管制作按《国家建筑标准设计--给水排水标准图集》执行。其中钢制管件按02S403《钢制管件》执行,防水套管及止水翼环按02S404《防水套管》执行。</w:t>
      </w:r>
    </w:p>
    <w:p w14:paraId="3B7719C7">
      <w:pPr>
        <w:numPr>
          <w:ilvl w:val="0"/>
          <w:numId w:val="0"/>
        </w:numPr>
        <w:autoSpaceDE w:val="0"/>
        <w:autoSpaceDN w:val="0"/>
        <w:adjustRightInd w:val="0"/>
        <w:snapToGrid w:val="0"/>
        <w:spacing w:line="480" w:lineRule="exact"/>
        <w:ind w:leftChars="0"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3.2管道防腐:钢制管道及管件防腐:</w:t>
      </w:r>
    </w:p>
    <w:p w14:paraId="45A3D7CF">
      <w:pPr>
        <w:numPr>
          <w:ilvl w:val="0"/>
          <w:numId w:val="0"/>
        </w:numPr>
        <w:autoSpaceDE w:val="0"/>
        <w:autoSpaceDN w:val="0"/>
        <w:adjustRightInd w:val="0"/>
        <w:snapToGrid w:val="0"/>
        <w:spacing w:line="480" w:lineRule="exact"/>
        <w:ind w:leftChars="0"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3.2.1执行标准:GB50268-2008《给水排水管道工程施工及验收规范》</w:t>
      </w:r>
    </w:p>
    <w:p w14:paraId="4E947229">
      <w:pPr>
        <w:numPr>
          <w:ilvl w:val="0"/>
          <w:numId w:val="0"/>
        </w:numPr>
        <w:autoSpaceDE w:val="0"/>
        <w:autoSpaceDN w:val="0"/>
        <w:adjustRightInd w:val="0"/>
        <w:snapToGrid w:val="0"/>
        <w:spacing w:line="480" w:lineRule="exact"/>
        <w:ind w:leftChars="0"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3.2.2防腐处理至少包括除锈、做底漆和面漆,涂层应适用于污水处理厂的工作环境，工作温度不小于50℃，一涂底漆漆膜厚度40μm,二涂面漆漆膜厚度250μm;</w:t>
      </w:r>
    </w:p>
    <w:p w14:paraId="6A65C057">
      <w:pPr>
        <w:numPr>
          <w:ilvl w:val="0"/>
          <w:numId w:val="0"/>
        </w:numPr>
        <w:autoSpaceDE w:val="0"/>
        <w:autoSpaceDN w:val="0"/>
        <w:adjustRightInd w:val="0"/>
        <w:snapToGrid w:val="0"/>
        <w:spacing w:line="480" w:lineRule="exact"/>
        <w:ind w:leftChars="0"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3.2.3除锈等级:内防腐不低于Sa2级，外防腐应达到Sa2.5级。</w:t>
      </w:r>
    </w:p>
    <w:p w14:paraId="4A16BB60">
      <w:pPr>
        <w:numPr>
          <w:ilvl w:val="0"/>
          <w:numId w:val="0"/>
        </w:numPr>
        <w:autoSpaceDE w:val="0"/>
        <w:autoSpaceDN w:val="0"/>
        <w:adjustRightInd w:val="0"/>
        <w:snapToGrid w:val="0"/>
        <w:spacing w:line="480" w:lineRule="exact"/>
        <w:ind w:leftChars="0"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3.2.4管道内防腐:环氧煤沥青一底三面,总厚度≥0.3mm。</w:t>
      </w:r>
    </w:p>
    <w:p w14:paraId="0A5FD580">
      <w:pPr>
        <w:numPr>
          <w:ilvl w:val="0"/>
          <w:numId w:val="0"/>
        </w:numPr>
        <w:autoSpaceDE w:val="0"/>
        <w:autoSpaceDN w:val="0"/>
        <w:adjustRightInd w:val="0"/>
        <w:snapToGrid w:val="0"/>
        <w:spacing w:line="480" w:lineRule="exact"/>
        <w:ind w:leftChars="0"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3.2.5埋地钢管外防腐:环氧煤沥青六油二布,总厚度≥0.6mm。</w:t>
      </w:r>
    </w:p>
    <w:p w14:paraId="2B287820">
      <w:pPr>
        <w:numPr>
          <w:ilvl w:val="0"/>
          <w:numId w:val="0"/>
        </w:numPr>
        <w:autoSpaceDE w:val="0"/>
        <w:autoSpaceDN w:val="0"/>
        <w:adjustRightInd w:val="0"/>
        <w:snapToGrid w:val="0"/>
        <w:spacing w:line="480" w:lineRule="exact"/>
        <w:ind w:leftChars="0"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3.2.6明露钢管管配件外防腐:环氧煤沥青一底三面，总厚度≥0.3mm。</w:t>
      </w:r>
    </w:p>
    <w:p w14:paraId="397B3679">
      <w:pPr>
        <w:numPr>
          <w:ilvl w:val="0"/>
          <w:numId w:val="0"/>
        </w:numPr>
        <w:autoSpaceDE w:val="0"/>
        <w:autoSpaceDN w:val="0"/>
        <w:adjustRightInd w:val="0"/>
        <w:snapToGrid w:val="0"/>
        <w:spacing w:line="480" w:lineRule="exact"/>
        <w:rPr>
          <w:rFonts w:hint="eastAsia" w:ascii="宋体" w:hAnsi="宋体"/>
          <w:color w:val="FF0000"/>
          <w:szCs w:val="21"/>
        </w:rPr>
      </w:pPr>
      <w:r>
        <w:rPr>
          <w:rFonts w:hint="eastAsia" w:ascii="宋体" w:hAnsi="宋体"/>
          <w:color w:val="FF0000"/>
          <w:szCs w:val="21"/>
          <w:lang w:val="en-US" w:eastAsia="zh-CN"/>
        </w:rPr>
        <w:t>4、结算方式：中标材料单价（含13%税）*对应材料数量=结算总价（含13%税）</w:t>
      </w:r>
    </w:p>
    <w:p w14:paraId="6D8B942A">
      <w:pPr>
        <w:autoSpaceDE w:val="0"/>
        <w:autoSpaceDN w:val="0"/>
        <w:adjustRightInd w:val="0"/>
        <w:snapToGrid w:val="0"/>
        <w:spacing w:line="480" w:lineRule="exact"/>
        <w:ind w:firstLine="561"/>
        <w:rPr>
          <w:rFonts w:hint="eastAsia" w:ascii="宋体" w:hAnsi="宋体"/>
          <w:b/>
          <w:bCs/>
          <w:szCs w:val="21"/>
        </w:rPr>
      </w:pPr>
      <w:r>
        <w:rPr>
          <w:rFonts w:hint="eastAsia" w:ascii="宋体" w:hAnsi="宋体"/>
          <w:b/>
          <w:bCs/>
          <w:szCs w:val="21"/>
        </w:rPr>
        <w:t>三、投标须知：</w:t>
      </w:r>
    </w:p>
    <w:p w14:paraId="63DA78E4">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4A0B7B1F">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szCs w:val="21"/>
          <w:lang w:val="en-US" w:eastAsia="zh-CN"/>
        </w:rPr>
        <w:t>须提供投标书及报价清单</w:t>
      </w:r>
      <w:r>
        <w:rPr>
          <w:rFonts w:hint="eastAsia" w:ascii="宋体" w:hAnsi="宋体"/>
          <w:szCs w:val="21"/>
        </w:rPr>
        <w:t>。</w:t>
      </w:r>
    </w:p>
    <w:p w14:paraId="65890492">
      <w:pPr>
        <w:autoSpaceDE w:val="0"/>
        <w:autoSpaceDN w:val="0"/>
        <w:adjustRightInd w:val="0"/>
        <w:snapToGrid w:val="0"/>
        <w:spacing w:line="480" w:lineRule="exact"/>
        <w:ind w:left="525" w:leftChars="250" w:firstLine="35" w:firstLineChars="17"/>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4DFFCA06">
      <w:pPr>
        <w:autoSpaceDE w:val="0"/>
        <w:autoSpaceDN w:val="0"/>
        <w:adjustRightInd w:val="0"/>
        <w:snapToGrid w:val="0"/>
        <w:spacing w:afterAutospacing="0" w:line="480" w:lineRule="exact"/>
        <w:ind w:firstLine="561"/>
        <w:rPr>
          <w:rFonts w:hint="eastAsia" w:ascii="宋体" w:hAnsi="宋体"/>
          <w:szCs w:val="21"/>
          <w:lang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p>
    <w:p w14:paraId="4725B44A">
      <w:pPr>
        <w:autoSpaceDE w:val="0"/>
        <w:autoSpaceDN w:val="0"/>
        <w:adjustRightInd w:val="0"/>
        <w:snapToGrid w:val="0"/>
        <w:spacing w:line="480" w:lineRule="exact"/>
        <w:ind w:firstLine="561"/>
        <w:rPr>
          <w:rFonts w:hint="eastAsia" w:ascii="宋体" w:hAnsi="宋体" w:eastAsia="宋体" w:cs="Times New Roman"/>
          <w:szCs w:val="21"/>
          <w:lang w:eastAsia="zh-CN"/>
        </w:rPr>
      </w:pPr>
      <w:r>
        <w:rPr>
          <w:rFonts w:hint="eastAsia" w:ascii="宋体" w:hAnsi="宋体" w:eastAsia="宋体" w:cs="Times New Roman"/>
          <w:szCs w:val="21"/>
          <w:lang w:val="en-US" w:eastAsia="zh-CN"/>
        </w:rPr>
        <w:t>5、投标单位须承诺供货材料为以下品牌：扬州新亚、河北宝隆、河北神舟、临沂天佑。投标单位</w:t>
      </w:r>
      <w:r>
        <w:rPr>
          <w:rFonts w:hint="eastAsia" w:ascii="宋体" w:hAnsi="宋体" w:eastAsia="宋体" w:cs="Times New Roman"/>
          <w:szCs w:val="21"/>
        </w:rPr>
        <w:t>若</w:t>
      </w:r>
      <w:r>
        <w:rPr>
          <w:rFonts w:hint="eastAsia" w:ascii="宋体" w:hAnsi="宋体" w:eastAsia="宋体" w:cs="Times New Roman"/>
          <w:szCs w:val="21"/>
          <w:lang w:val="en-US" w:eastAsia="zh-CN"/>
        </w:rPr>
        <w:t>为</w:t>
      </w:r>
      <w:r>
        <w:rPr>
          <w:rFonts w:hint="eastAsia" w:ascii="宋体" w:hAnsi="宋体" w:eastAsia="宋体" w:cs="Times New Roman"/>
          <w:szCs w:val="21"/>
        </w:rPr>
        <w:t>代理商须提供</w:t>
      </w:r>
      <w:r>
        <w:rPr>
          <w:rFonts w:hint="eastAsia" w:ascii="宋体" w:hAnsi="宋体" w:eastAsia="宋体" w:cs="Times New Roman"/>
          <w:szCs w:val="21"/>
          <w:lang w:val="en-US" w:eastAsia="zh-CN"/>
        </w:rPr>
        <w:t>生产企业的</w:t>
      </w:r>
      <w:r>
        <w:rPr>
          <w:rFonts w:hint="eastAsia" w:ascii="宋体" w:hAnsi="宋体" w:eastAsia="宋体" w:cs="Times New Roman"/>
          <w:szCs w:val="21"/>
        </w:rPr>
        <w:t>授权委托证明</w:t>
      </w:r>
      <w:r>
        <w:rPr>
          <w:rFonts w:hint="eastAsia" w:ascii="宋体" w:hAnsi="宋体" w:eastAsia="宋体" w:cs="Times New Roman"/>
          <w:szCs w:val="21"/>
          <w:lang w:eastAsia="zh-CN"/>
        </w:rPr>
        <w:t>。</w:t>
      </w:r>
    </w:p>
    <w:p w14:paraId="0F288C52">
      <w:pPr>
        <w:pStyle w:val="2"/>
        <w:spacing w:before="0" w:beforeAutospacing="0" w:after="0" w:afterAutospacing="0"/>
        <w:rPr>
          <w:rFonts w:hint="eastAsia"/>
          <w:lang w:eastAsia="zh-CN"/>
        </w:rPr>
      </w:pPr>
      <w:r>
        <w:rPr>
          <w:rFonts w:hint="eastAsia" w:ascii="宋体" w:hAnsi="宋体" w:eastAsia="宋体" w:cs="Times New Roman"/>
          <w:b w:val="0"/>
          <w:kern w:val="2"/>
          <w:sz w:val="21"/>
          <w:szCs w:val="21"/>
          <w:lang w:val="en-US" w:eastAsia="zh-CN" w:bidi="ar-SA"/>
        </w:rPr>
        <w:t xml:space="preserve"> 5、投标单位须提供2份近3年钢管材料供货业绩（合同金额250万元及以上），提供合同和发票复印件加盖公章，评标委员会会根据投标方提供的发票号码，在国家税务总局全国增值税发票查询平台进行核实，如发现一次虚假将作为废标处理”。</w:t>
      </w:r>
    </w:p>
    <w:p w14:paraId="5CC9364F">
      <w:pPr>
        <w:autoSpaceDE w:val="0"/>
        <w:autoSpaceDN w:val="0"/>
        <w:adjustRightInd w:val="0"/>
        <w:snapToGrid w:val="0"/>
        <w:spacing w:beforeAutospacing="0" w:line="480" w:lineRule="exact"/>
        <w:ind w:firstLine="630" w:firstLineChars="300"/>
        <w:rPr>
          <w:rFonts w:hint="default"/>
          <w:lang w:val="en-US" w:eastAsia="zh-CN"/>
        </w:rPr>
      </w:pPr>
      <w:r>
        <w:rPr>
          <w:rFonts w:hint="eastAsia" w:ascii="宋体" w:hAnsi="宋体"/>
          <w:szCs w:val="21"/>
          <w:lang w:val="en-US" w:eastAsia="zh-CN"/>
        </w:rPr>
        <w:t>6、投标单位须提供质量承诺书。</w:t>
      </w:r>
    </w:p>
    <w:p w14:paraId="0C1E1A95">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lang w:val="en-US" w:eastAsia="zh-CN"/>
        </w:rPr>
        <w:t>7、</w:t>
      </w:r>
      <w:r>
        <w:rPr>
          <w:rFonts w:hint="eastAsia" w:ascii="宋体" w:hAnsi="宋体"/>
          <w:szCs w:val="21"/>
        </w:rPr>
        <w:t>投标单位须</w:t>
      </w:r>
      <w:r>
        <w:rPr>
          <w:rFonts w:hint="eastAsia" w:ascii="宋体" w:hAnsi="宋体"/>
          <w:szCs w:val="21"/>
          <w:lang w:val="en-US" w:eastAsia="zh-CN"/>
        </w:rPr>
        <w:t>提供一般纳税人证明。</w:t>
      </w:r>
    </w:p>
    <w:p w14:paraId="4EF70C01">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8</w:t>
      </w:r>
      <w:r>
        <w:rPr>
          <w:rFonts w:hint="eastAsia" w:ascii="宋体" w:hAnsi="宋体"/>
          <w:szCs w:val="21"/>
        </w:rPr>
        <w:t>、包装要求：</w:t>
      </w:r>
    </w:p>
    <w:p w14:paraId="62A959DD">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7AD77457">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4EB5281E">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1、招标人将向中标单位发出中标通知书，并同时通知其他投标人。中标通知书将成为合同的组成部分。</w:t>
      </w:r>
    </w:p>
    <w:p w14:paraId="3CDAD7A0">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 xml:space="preserve">、中标单位收到中标通知书后，应在7日内与招标人签订合同。中标人不与招标人订立合同的，招标人有权取消其中标资格，由此给招标人造成的损失，应予以赔偿。 </w:t>
      </w:r>
    </w:p>
    <w:p w14:paraId="217CA6C3">
      <w:pPr>
        <w:autoSpaceDE w:val="0"/>
        <w:autoSpaceDN w:val="0"/>
        <w:adjustRightInd w:val="0"/>
        <w:snapToGrid w:val="0"/>
        <w:spacing w:line="480" w:lineRule="exact"/>
        <w:ind w:firstLine="420" w:firstLineChars="200"/>
        <w:rPr>
          <w:rFonts w:hint="eastAsia" w:ascii="宋体" w:hAnsi="宋体" w:cs="宋体"/>
          <w:color w:val="000000"/>
          <w:sz w:val="21"/>
          <w:szCs w:val="21"/>
          <w:shd w:val="clear" w:color="auto" w:fill="FFFFFF"/>
        </w:rPr>
      </w:pPr>
      <w:r>
        <w:rPr>
          <w:rFonts w:hint="eastAsia" w:ascii="宋体" w:hAnsi="宋体"/>
          <w:szCs w:val="21"/>
          <w:lang w:val="en-US" w:eastAsia="zh-CN"/>
        </w:rPr>
        <w:t>3</w:t>
      </w:r>
      <w:r>
        <w:rPr>
          <w:rFonts w:hint="eastAsia" w:ascii="宋体" w:hAnsi="宋体"/>
          <w:szCs w:val="21"/>
        </w:rPr>
        <w:t>、招标人与中标人将根据《中华人民共和国民法典》的规定，依据招标文件和投标文件签订书面合同。</w:t>
      </w:r>
    </w:p>
    <w:p w14:paraId="2403B81D">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22B6721B">
      <w:pPr>
        <w:autoSpaceDE w:val="0"/>
        <w:autoSpaceDN w:val="0"/>
        <w:adjustRightInd w:val="0"/>
        <w:snapToGrid w:val="0"/>
        <w:spacing w:line="480" w:lineRule="exact"/>
        <w:ind w:firstLine="561"/>
        <w:rPr>
          <w:rFonts w:hint="default" w:ascii="宋体" w:hAnsi="宋体" w:eastAsia="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val="en-US" w:eastAsia="zh-CN"/>
        </w:rPr>
        <w:t>供货结束后付至实际供货款40%（不超过合同价的40%），工程竣工验收合格后付至实际供货款75%（不超过合同价的75%），工程审计结束后付至实际供货款的97%，二年质保期满后，付清尾款（无息）。以上材料款支付，需满足建设单位工程款已支付且按同比例支付材料款。</w:t>
      </w:r>
    </w:p>
    <w:p w14:paraId="30B9173B">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⑧违约责任。</w:t>
      </w:r>
    </w:p>
    <w:p w14:paraId="00CA73D2">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08917B86">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7BB95F07">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⑩其他约定事项。</w:t>
      </w:r>
    </w:p>
    <w:p w14:paraId="410A0048">
      <w:pPr>
        <w:pStyle w:val="3"/>
        <w:rPr>
          <w:rFonts w:hint="eastAsia" w:ascii="黑体" w:hAnsi="黑体" w:eastAsia="黑体" w:cs="黑体"/>
          <w:b/>
          <w:sz w:val="72"/>
          <w:szCs w:val="72"/>
          <w:lang w:eastAsia="zh-CN"/>
        </w:rPr>
      </w:pPr>
    </w:p>
    <w:p w14:paraId="7FF4776B">
      <w:pPr>
        <w:pStyle w:val="3"/>
        <w:rPr>
          <w:rFonts w:hint="eastAsia" w:ascii="黑体" w:hAnsi="黑体" w:eastAsia="黑体" w:cs="黑体"/>
          <w:b/>
          <w:sz w:val="72"/>
          <w:szCs w:val="72"/>
          <w:lang w:eastAsia="zh-CN"/>
        </w:rPr>
      </w:pP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2"/>
        <w:rPr>
          <w:rFonts w:hint="eastAsia"/>
          <w:lang w:eastAsia="zh-CN"/>
        </w:rPr>
      </w:pPr>
    </w:p>
    <w:p w14:paraId="22FFDF3C">
      <w:pPr>
        <w:pStyle w:val="3"/>
        <w:rPr>
          <w:rFonts w:hint="eastAsia"/>
          <w:lang w:eastAsia="zh-CN"/>
        </w:rPr>
      </w:pPr>
    </w:p>
    <w:p w14:paraId="7BEAE75C">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565F363F">
      <w:pPr>
        <w:pStyle w:val="2"/>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2"/>
        <w:rPr>
          <w:rFonts w:hint="eastAsia"/>
          <w:lang w:eastAsia="zh-CN"/>
        </w:rPr>
      </w:pPr>
    </w:p>
    <w:p w14:paraId="5B265947">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6B4731C6">
      <w:pPr>
        <w:pStyle w:val="2"/>
        <w:rPr>
          <w:rFonts w:hint="eastAsia"/>
        </w:rPr>
      </w:pPr>
    </w:p>
    <w:p w14:paraId="4C59DDD4">
      <w:pPr>
        <w:pStyle w:val="3"/>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8"/>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8"/>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8"/>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6"/>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6"/>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6"/>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6"/>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6"/>
        <w:rPr>
          <w:rFonts w:hint="eastAsia" w:ascii="宋体" w:hAnsi="宋体"/>
          <w:color w:val="000000" w:themeColor="text1"/>
          <w:sz w:val="24"/>
          <w14:textFill>
            <w14:solidFill>
              <w14:schemeClr w14:val="tx1"/>
            </w14:solidFill>
          </w14:textFill>
        </w:rPr>
      </w:pPr>
    </w:p>
    <w:p w14:paraId="25292B8F">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1679E760">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8"/>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021"/>
        <w:gridCol w:w="737"/>
        <w:gridCol w:w="1266"/>
        <w:gridCol w:w="2130"/>
        <w:gridCol w:w="1531"/>
        <w:gridCol w:w="1604"/>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7"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8"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lang w:eastAsia="zh-CN"/>
              </w:rPr>
              <w:t>）</w:t>
            </w:r>
          </w:p>
        </w:tc>
        <w:tc>
          <w:tcPr>
            <w:tcW w:w="820"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7"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8"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0"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5271AB39">
      <w:pPr>
        <w:numPr>
          <w:ilvl w:val="0"/>
          <w:numId w:val="3"/>
        </w:numPr>
        <w:spacing w:line="640" w:lineRule="exact"/>
        <w:ind w:firstLine="480" w:firstLineChars="20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lang w:val="en-US" w:eastAsia="zh-CN"/>
        </w:rPr>
        <w:t>供货结束后付至实际供货款40%（不超过合同价的40%），工程竣工验收合格后付至实际供货款75%（不超过合同价的75%），工程审计结束后付至实际供货款的97%，二年质保期满后，付清尾款（无息）。以上材料款支付，需满足建设单位工程款已支付且按同比例支付材料款。</w:t>
      </w:r>
    </w:p>
    <w:p w14:paraId="78F77D2F">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13</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9"/>
        <w:numPr>
          <w:ilvl w:val="0"/>
          <w:numId w:val="0"/>
        </w:numPr>
        <w:spacing w:line="640" w:lineRule="exact"/>
        <w:ind w:leftChars="20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6BD5E4C1">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8"/>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8"/>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6"/>
        <w:jc w:val="center"/>
      </w:pPr>
    </w:p>
    <w:p w14:paraId="3611B52B">
      <w:pPr>
        <w:pStyle w:val="6"/>
        <w:rPr>
          <w:color w:val="000000" w:themeColor="text1"/>
          <w14:textFill>
            <w14:solidFill>
              <w14:schemeClr w14:val="tx1"/>
            </w14:solidFill>
          </w14:textFill>
        </w:rPr>
      </w:pPr>
    </w:p>
    <w:p w14:paraId="6CD48F6C">
      <w:pPr>
        <w:pStyle w:val="6"/>
        <w:rPr>
          <w:color w:val="000000" w:themeColor="text1"/>
          <w14:textFill>
            <w14:solidFill>
              <w14:schemeClr w14:val="tx1"/>
            </w14:solidFill>
          </w14:textFill>
        </w:rPr>
      </w:pPr>
    </w:p>
    <w:p w14:paraId="1CF70972">
      <w:pPr>
        <w:pStyle w:val="6"/>
        <w:rPr>
          <w:color w:val="000000" w:themeColor="text1"/>
          <w14:textFill>
            <w14:solidFill>
              <w14:schemeClr w14:val="tx1"/>
            </w14:solidFill>
          </w14:textFill>
        </w:rPr>
      </w:pPr>
    </w:p>
    <w:p w14:paraId="2BDBA60C">
      <w:pPr>
        <w:spacing w:line="360" w:lineRule="auto"/>
        <w:ind w:firstLine="643" w:firstLineChars="200"/>
        <w:jc w:val="center"/>
        <w:rPr>
          <w:rFonts w:hint="eastAsia" w:ascii="宋体" w:hAnsi="宋体" w:cs="宋体"/>
          <w:b/>
          <w:bCs/>
          <w:sz w:val="32"/>
          <w:szCs w:val="32"/>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5"/>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675E7A27">
      <w:pPr>
        <w:pStyle w:val="6"/>
        <w:rPr>
          <w:color w:val="000000" w:themeColor="text1"/>
          <w14:textFill>
            <w14:solidFill>
              <w14:schemeClr w14:val="tx1"/>
            </w14:solidFill>
          </w14:textFill>
        </w:rPr>
      </w:pPr>
    </w:p>
    <w:sectPr>
      <w:foot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1AE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3"/>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16543"/>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E5743"/>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B97F5E"/>
    <w:rsid w:val="02B726F0"/>
    <w:rsid w:val="03920CFE"/>
    <w:rsid w:val="03C76963"/>
    <w:rsid w:val="04506958"/>
    <w:rsid w:val="04ED064B"/>
    <w:rsid w:val="05157BA2"/>
    <w:rsid w:val="05235BBF"/>
    <w:rsid w:val="05616943"/>
    <w:rsid w:val="057A6F83"/>
    <w:rsid w:val="06574153"/>
    <w:rsid w:val="07B132EE"/>
    <w:rsid w:val="09A23D87"/>
    <w:rsid w:val="0B6C7DF0"/>
    <w:rsid w:val="0C006D9B"/>
    <w:rsid w:val="0C391C75"/>
    <w:rsid w:val="0C460641"/>
    <w:rsid w:val="0C5D298B"/>
    <w:rsid w:val="0CEC743A"/>
    <w:rsid w:val="0D046532"/>
    <w:rsid w:val="0E5A3EAC"/>
    <w:rsid w:val="105E328D"/>
    <w:rsid w:val="118916FB"/>
    <w:rsid w:val="11DD6CEC"/>
    <w:rsid w:val="12AD1419"/>
    <w:rsid w:val="12EA5FE1"/>
    <w:rsid w:val="13141EF4"/>
    <w:rsid w:val="137837D5"/>
    <w:rsid w:val="13C4327B"/>
    <w:rsid w:val="158F2D02"/>
    <w:rsid w:val="16924BAE"/>
    <w:rsid w:val="16D64DEC"/>
    <w:rsid w:val="1748310D"/>
    <w:rsid w:val="17D43FA4"/>
    <w:rsid w:val="18282018"/>
    <w:rsid w:val="1841213D"/>
    <w:rsid w:val="18756535"/>
    <w:rsid w:val="192B400E"/>
    <w:rsid w:val="192D0BBE"/>
    <w:rsid w:val="1A933FAF"/>
    <w:rsid w:val="1B32070E"/>
    <w:rsid w:val="1B863EE4"/>
    <w:rsid w:val="1BC96078"/>
    <w:rsid w:val="1CC0449C"/>
    <w:rsid w:val="1D524DB7"/>
    <w:rsid w:val="1DDB5E01"/>
    <w:rsid w:val="1E4B2C37"/>
    <w:rsid w:val="1E6225BB"/>
    <w:rsid w:val="1EC21A64"/>
    <w:rsid w:val="1EC92A20"/>
    <w:rsid w:val="1F0E4671"/>
    <w:rsid w:val="200D34F7"/>
    <w:rsid w:val="206C021E"/>
    <w:rsid w:val="20A951E7"/>
    <w:rsid w:val="20CA13E8"/>
    <w:rsid w:val="22E23D79"/>
    <w:rsid w:val="22F10EAE"/>
    <w:rsid w:val="260C121F"/>
    <w:rsid w:val="26BA2DC8"/>
    <w:rsid w:val="26E30BFE"/>
    <w:rsid w:val="28E66D39"/>
    <w:rsid w:val="29590B8B"/>
    <w:rsid w:val="29707967"/>
    <w:rsid w:val="2973261D"/>
    <w:rsid w:val="2B4431B2"/>
    <w:rsid w:val="2CA37518"/>
    <w:rsid w:val="2FFE5B53"/>
    <w:rsid w:val="31A368A5"/>
    <w:rsid w:val="31F0483A"/>
    <w:rsid w:val="3220530C"/>
    <w:rsid w:val="32CA33D5"/>
    <w:rsid w:val="33976056"/>
    <w:rsid w:val="34804ED0"/>
    <w:rsid w:val="34EC7159"/>
    <w:rsid w:val="36973D36"/>
    <w:rsid w:val="36B84A85"/>
    <w:rsid w:val="377C1237"/>
    <w:rsid w:val="37AF7C77"/>
    <w:rsid w:val="3B257EFE"/>
    <w:rsid w:val="3C691FB0"/>
    <w:rsid w:val="3CA8662A"/>
    <w:rsid w:val="3D1E68EC"/>
    <w:rsid w:val="3D9A5062"/>
    <w:rsid w:val="3DCB25D0"/>
    <w:rsid w:val="3ED5122D"/>
    <w:rsid w:val="3F6E1A94"/>
    <w:rsid w:val="3F8E7211"/>
    <w:rsid w:val="3FF839D9"/>
    <w:rsid w:val="41423887"/>
    <w:rsid w:val="420F0EF1"/>
    <w:rsid w:val="43BC6694"/>
    <w:rsid w:val="442567B2"/>
    <w:rsid w:val="455547FD"/>
    <w:rsid w:val="4582210E"/>
    <w:rsid w:val="46164604"/>
    <w:rsid w:val="46A95479"/>
    <w:rsid w:val="46E953C6"/>
    <w:rsid w:val="47C85DD2"/>
    <w:rsid w:val="4883384F"/>
    <w:rsid w:val="49050C67"/>
    <w:rsid w:val="49066914"/>
    <w:rsid w:val="49B818C5"/>
    <w:rsid w:val="4AD23574"/>
    <w:rsid w:val="4AE83AA4"/>
    <w:rsid w:val="4AEF0FE5"/>
    <w:rsid w:val="4B7029BB"/>
    <w:rsid w:val="4C3558DD"/>
    <w:rsid w:val="4C395EA1"/>
    <w:rsid w:val="4FE237A9"/>
    <w:rsid w:val="4FE34DE9"/>
    <w:rsid w:val="50B6349B"/>
    <w:rsid w:val="50D92A99"/>
    <w:rsid w:val="50F075FF"/>
    <w:rsid w:val="511B5891"/>
    <w:rsid w:val="513F3A5E"/>
    <w:rsid w:val="516A7EFA"/>
    <w:rsid w:val="523634E2"/>
    <w:rsid w:val="53A92F5C"/>
    <w:rsid w:val="56A8222D"/>
    <w:rsid w:val="571E1031"/>
    <w:rsid w:val="57867BF0"/>
    <w:rsid w:val="58A65CBC"/>
    <w:rsid w:val="58D6764A"/>
    <w:rsid w:val="59B57910"/>
    <w:rsid w:val="59D52356"/>
    <w:rsid w:val="5A396137"/>
    <w:rsid w:val="5D582E82"/>
    <w:rsid w:val="5E445D2E"/>
    <w:rsid w:val="6279082B"/>
    <w:rsid w:val="62C31218"/>
    <w:rsid w:val="630A4C7D"/>
    <w:rsid w:val="6370314E"/>
    <w:rsid w:val="64FD6B36"/>
    <w:rsid w:val="65485DFD"/>
    <w:rsid w:val="65EB0E69"/>
    <w:rsid w:val="663F3E5E"/>
    <w:rsid w:val="66746855"/>
    <w:rsid w:val="667F60B7"/>
    <w:rsid w:val="678F10BD"/>
    <w:rsid w:val="68537464"/>
    <w:rsid w:val="68C57F09"/>
    <w:rsid w:val="6BBB4685"/>
    <w:rsid w:val="6CF272CA"/>
    <w:rsid w:val="6D116F45"/>
    <w:rsid w:val="6FA2234A"/>
    <w:rsid w:val="6FC00FB9"/>
    <w:rsid w:val="6FD30157"/>
    <w:rsid w:val="715916C6"/>
    <w:rsid w:val="71754026"/>
    <w:rsid w:val="726C5429"/>
    <w:rsid w:val="749018A2"/>
    <w:rsid w:val="75F0011F"/>
    <w:rsid w:val="7686731E"/>
    <w:rsid w:val="778C2829"/>
    <w:rsid w:val="77D7083D"/>
    <w:rsid w:val="77E9764D"/>
    <w:rsid w:val="78135BBF"/>
    <w:rsid w:val="78387804"/>
    <w:rsid w:val="7A546ECE"/>
    <w:rsid w:val="7B646DB9"/>
    <w:rsid w:val="7C80287A"/>
    <w:rsid w:val="7CCA4BCF"/>
    <w:rsid w:val="7DB6110D"/>
    <w:rsid w:val="7E5111F0"/>
    <w:rsid w:val="7EAB3892"/>
    <w:rsid w:val="7F006B26"/>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annotation text"/>
    <w:basedOn w:val="1"/>
    <w:qFormat/>
    <w:uiPriority w:val="0"/>
    <w:pPr>
      <w:jc w:val="left"/>
    </w:pPr>
  </w:style>
  <w:style w:type="paragraph" w:styleId="6">
    <w:name w:val="Body Text"/>
    <w:basedOn w:val="1"/>
    <w:qFormat/>
    <w:uiPriority w:val="0"/>
    <w:rPr>
      <w:rFonts w:eastAsia="仿宋_GB2312"/>
      <w:sz w:val="30"/>
    </w:rPr>
  </w:style>
  <w:style w:type="paragraph" w:styleId="7">
    <w:name w:val="Body Text Indent"/>
    <w:basedOn w:val="1"/>
    <w:link w:val="23"/>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index 4"/>
    <w:basedOn w:val="1"/>
    <w:next w:val="1"/>
    <w:qFormat/>
    <w:uiPriority w:val="99"/>
    <w:pPr>
      <w:ind w:left="600" w:leftChars="600"/>
    </w:pPr>
  </w:style>
  <w:style w:type="paragraph" w:styleId="9">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22"/>
    <w:qFormat/>
    <w:uiPriority w:val="0"/>
    <w:pPr>
      <w:tabs>
        <w:tab w:val="center" w:pos="4153"/>
        <w:tab w:val="right" w:pos="8306"/>
      </w:tabs>
      <w:snapToGrid w:val="0"/>
      <w:jc w:val="left"/>
    </w:pPr>
    <w:rPr>
      <w:sz w:val="18"/>
      <w:szCs w:val="18"/>
    </w:rPr>
  </w:style>
  <w:style w:type="paragraph" w:styleId="1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style>
  <w:style w:type="paragraph" w:styleId="15">
    <w:name w:val="Normal (Web)"/>
    <w:basedOn w:val="1"/>
    <w:qFormat/>
    <w:uiPriority w:val="99"/>
    <w:pPr>
      <w:spacing w:beforeAutospacing="1" w:afterAutospacing="1"/>
      <w:jc w:val="left"/>
    </w:pPr>
    <w:rPr>
      <w:kern w:val="0"/>
      <w:sz w:val="24"/>
    </w:rPr>
  </w:style>
  <w:style w:type="paragraph" w:styleId="16">
    <w:name w:val="Body Text First Indent 2"/>
    <w:basedOn w:val="7"/>
    <w:next w:val="17"/>
    <w:qFormat/>
    <w:uiPriority w:val="0"/>
    <w:pPr>
      <w:ind w:firstLine="420" w:firstLineChars="200"/>
    </w:pPr>
    <w:rPr>
      <w:szCs w:val="24"/>
    </w:rPr>
  </w:style>
  <w:style w:type="paragraph" w:customStyle="1" w:styleId="1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页眉 Char"/>
    <w:link w:val="13"/>
    <w:qFormat/>
    <w:uiPriority w:val="0"/>
    <w:rPr>
      <w:kern w:val="2"/>
      <w:sz w:val="18"/>
      <w:szCs w:val="18"/>
    </w:rPr>
  </w:style>
  <w:style w:type="character" w:customStyle="1" w:styleId="22">
    <w:name w:val="页脚 Char"/>
    <w:link w:val="12"/>
    <w:qFormat/>
    <w:uiPriority w:val="0"/>
    <w:rPr>
      <w:kern w:val="2"/>
      <w:sz w:val="18"/>
      <w:szCs w:val="18"/>
    </w:rPr>
  </w:style>
  <w:style w:type="character" w:customStyle="1" w:styleId="23">
    <w:name w:val="正文文本缩进 Char"/>
    <w:link w:val="7"/>
    <w:qFormat/>
    <w:uiPriority w:val="0"/>
    <w:rPr>
      <w:rFonts w:ascii="宋体" w:hAnsi="Calibri"/>
      <w:kern w:val="2"/>
      <w:sz w:val="28"/>
      <w:szCs w:val="22"/>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qFormat/>
    <w:uiPriority w:val="0"/>
    <w:rPr>
      <w:rFonts w:ascii="Calibri" w:hAnsi="Calibri" w:eastAsia="宋体" w:cs="Times New Roman"/>
      <w:sz w:val="22"/>
      <w:szCs w:val="22"/>
      <w:lang w:val="en-US" w:eastAsia="zh-CN" w:bidi="ar-SA"/>
    </w:rPr>
  </w:style>
  <w:style w:type="paragraph" w:customStyle="1" w:styleId="26">
    <w:name w:val="Char"/>
    <w:basedOn w:val="1"/>
    <w:qFormat/>
    <w:uiPriority w:val="0"/>
  </w:style>
  <w:style w:type="paragraph" w:customStyle="1" w:styleId="27">
    <w:name w:val="+正文"/>
    <w:basedOn w:val="1"/>
    <w:qFormat/>
    <w:uiPriority w:val="0"/>
    <w:pPr>
      <w:spacing w:line="360" w:lineRule="auto"/>
      <w:ind w:firstLine="200" w:firstLineChars="200"/>
    </w:pPr>
    <w:rPr>
      <w:sz w:val="24"/>
      <w:szCs w:val="28"/>
    </w:rPr>
  </w:style>
  <w:style w:type="paragraph" w:customStyle="1" w:styleId="28">
    <w:name w:val="List Paragraph1"/>
    <w:basedOn w:val="1"/>
    <w:qFormat/>
    <w:uiPriority w:val="0"/>
    <w:pPr>
      <w:widowControl/>
      <w:ind w:firstLine="420" w:firstLineChars="200"/>
      <w:jc w:val="left"/>
    </w:pPr>
    <w:rPr>
      <w:rFonts w:ascii="宋体" w:hAnsi="宋体" w:cs="宋体"/>
      <w:kern w:val="0"/>
      <w:sz w:val="24"/>
    </w:rPr>
  </w:style>
  <w:style w:type="paragraph" w:styleId="29">
    <w:name w:val="List Paragraph"/>
    <w:basedOn w:val="1"/>
    <w:qFormat/>
    <w:uiPriority w:val="0"/>
    <w:pPr>
      <w:ind w:firstLine="420" w:firstLineChars="200"/>
    </w:pPr>
    <w:rPr>
      <w:rFonts w:ascii="Calibri" w:hAnsi="Calibri"/>
      <w:szCs w:val="22"/>
    </w:rPr>
  </w:style>
  <w:style w:type="character" w:customStyle="1" w:styleId="30">
    <w:name w:val="font21"/>
    <w:basedOn w:val="20"/>
    <w:qFormat/>
    <w:uiPriority w:val="0"/>
    <w:rPr>
      <w:rFonts w:hint="default" w:ascii="Times New Roman" w:hAnsi="Times New Roman" w:cs="Times New Roman"/>
      <w:color w:val="000000"/>
      <w:sz w:val="24"/>
      <w:szCs w:val="24"/>
      <w:u w:val="none"/>
    </w:rPr>
  </w:style>
  <w:style w:type="character" w:customStyle="1" w:styleId="31">
    <w:name w:val="font1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22</Pages>
  <Words>9219</Words>
  <Characters>9788</Characters>
  <Lines>30</Lines>
  <Paragraphs>8</Paragraphs>
  <TotalTime>10</TotalTime>
  <ScaleCrop>false</ScaleCrop>
  <LinksUpToDate>false</LinksUpToDate>
  <CharactersWithSpaces>10950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t0kU1s</cp:lastModifiedBy>
  <cp:lastPrinted>2025-04-25T09:41:18Z</cp:lastPrinted>
  <dcterms:modified xsi:type="dcterms:W3CDTF">2025-04-25T09:46:01Z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6A85171C34DE41E3AB2A9605889DBF3E_13</vt:lpwstr>
  </property>
  <property fmtid="{D5CDD505-2E9C-101B-9397-08002B2CF9AE}" pid="4" name="KSOTemplateDocerSaveRecord">
    <vt:lpwstr>eyJoZGlkIjoiNDc0MDcwOWE5ZTRkMGViZDAwMzFkNjZkZWE3ZTA5YmEiLCJ1c2VySWQiOiIyNTk0NzE4NjYifQ==</vt:lpwstr>
  </property>
</Properties>
</file>