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pPr>
        <w:pStyle w:val="2"/>
        <w:ind w:left="0" w:leftChars="0"/>
        <w:jc w:val="center"/>
        <w:rPr>
          <w:rFonts w:hint="eastAsia" w:ascii="仿宋_GB2312" w:hAnsi="宋体" w:eastAsia="仿宋_GB2312"/>
          <w:b/>
          <w:spacing w:val="28"/>
          <w:sz w:val="48"/>
          <w:szCs w:val="48"/>
          <w:lang w:val="en-US" w:eastAsia="zh-CN"/>
        </w:rPr>
      </w:pPr>
      <w:r>
        <w:rPr>
          <w:rFonts w:hint="eastAsia" w:ascii="仿宋_GB2312" w:hAnsi="宋体" w:eastAsia="仿宋_GB2312"/>
          <w:b/>
          <w:spacing w:val="28"/>
          <w:sz w:val="48"/>
          <w:szCs w:val="48"/>
          <w:lang w:val="en-US" w:eastAsia="zh-CN"/>
        </w:rPr>
        <w:t>康山文化园4#楼维修出新工程项目</w:t>
      </w:r>
    </w:p>
    <w:p>
      <w:pPr>
        <w:pStyle w:val="2"/>
        <w:ind w:left="0" w:leftChars="0"/>
        <w:jc w:val="center"/>
        <w:rPr>
          <w:rFonts w:ascii="仿宋_GB2312" w:hAnsi="宋体" w:eastAsia="仿宋_GB2312"/>
          <w:b/>
          <w:spacing w:val="28"/>
          <w:sz w:val="52"/>
          <w:szCs w:val="48"/>
        </w:rPr>
      </w:pPr>
      <w:r>
        <w:rPr>
          <w:rFonts w:hint="eastAsia" w:ascii="仿宋_GB2312" w:hAnsi="宋体" w:eastAsia="仿宋_GB2312"/>
          <w:b/>
          <w:spacing w:val="28"/>
          <w:sz w:val="48"/>
          <w:szCs w:val="48"/>
          <w:lang w:val="en-US" w:eastAsia="zh-CN"/>
        </w:rPr>
        <w:t>材料采购</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289" w:firstLineChars="50"/>
        <w:jc w:val="center"/>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pPr>
    </w:p>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480" w:lineRule="auto"/>
        <w:ind w:firstLine="1506" w:firstLineChars="500"/>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202</w:t>
      </w:r>
      <w:r>
        <w:rPr>
          <w:rFonts w:hint="eastAsia" w:ascii="仿宋_GB2312" w:hAnsi="宋体" w:eastAsia="仿宋_GB2312"/>
          <w:b/>
          <w:bCs/>
          <w:snapToGrid w:val="0"/>
          <w:color w:val="FF0000"/>
          <w:sz w:val="30"/>
          <w:u w:val="single"/>
          <w:lang w:val="en-US" w:eastAsia="zh-CN"/>
        </w:rPr>
        <w:t>3</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10</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20</w:t>
      </w:r>
      <w:r>
        <w:rPr>
          <w:rFonts w:hint="eastAsia" w:ascii="仿宋_GB2312" w:hAnsi="宋体" w:eastAsia="仿宋_GB2312"/>
          <w:b/>
          <w:bCs/>
          <w:snapToGrid w:val="0"/>
          <w:color w:val="FF0000"/>
          <w:sz w:val="30"/>
        </w:rPr>
        <w:t>日</w:t>
      </w:r>
    </w:p>
    <w:p>
      <w:pPr>
        <w:spacing w:line="360" w:lineRule="auto"/>
        <w:outlineLvl w:val="0"/>
        <w:rPr>
          <w:rFonts w:ascii="宋体" w:hAnsi="宋体"/>
          <w:b/>
          <w:sz w:val="36"/>
          <w:szCs w:val="36"/>
        </w:rPr>
      </w:pPr>
    </w:p>
    <w:p>
      <w:pPr>
        <w:pStyle w:val="2"/>
        <w:ind w:left="1260"/>
      </w:pPr>
    </w:p>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pStyle w:val="2"/>
        <w:ind w:left="1260"/>
      </w:pPr>
    </w:p>
    <w:p>
      <w:pPr>
        <w:spacing w:line="360" w:lineRule="auto"/>
        <w:jc w:val="center"/>
        <w:outlineLvl w:val="0"/>
        <w:rPr>
          <w:rFonts w:hint="eastAsia"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仿宋_GB2312"/>
                <w:sz w:val="24"/>
                <w:lang w:val="en-US" w:eastAsia="zh-CN"/>
              </w:rPr>
            </w:pPr>
            <w:r>
              <w:rPr>
                <w:rFonts w:hint="eastAsia" w:ascii="仿宋_GB2312" w:hAnsi="宋体" w:eastAsia="仿宋_GB2312"/>
                <w:b/>
                <w:spacing w:val="28"/>
                <w:sz w:val="24"/>
                <w:lang w:eastAsia="zh-CN"/>
              </w:rPr>
              <w:t>康山文化园</w:t>
            </w:r>
            <w:r>
              <w:rPr>
                <w:rFonts w:hint="eastAsia" w:ascii="仿宋_GB2312" w:hAnsi="宋体" w:eastAsia="仿宋_GB2312"/>
                <w:b/>
                <w:spacing w:val="28"/>
                <w:sz w:val="24"/>
                <w:lang w:val="en-US" w:eastAsia="zh-CN"/>
              </w:rPr>
              <w:t>4#楼维修出新工程项目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lang w:eastAsia="zh-CN"/>
              </w:rPr>
              <w:t>库内</w:t>
            </w:r>
            <w:r>
              <w:rPr>
                <w:rFonts w:hint="eastAsia" w:ascii="宋体" w:hAnsi="宋体"/>
                <w:color w:val="FF0000"/>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eastAsia="宋体"/>
                <w:lang w:val="en-US" w:eastAsia="zh-CN"/>
              </w:rPr>
            </w:pPr>
            <w:r>
              <w:rPr>
                <w:rFonts w:hint="eastAsia"/>
                <w:lang w:val="en-US" w:eastAsia="zh-CN"/>
              </w:rPr>
              <w:t>SBS聚酯胎乙烯膜卷材、盖瓦、电缆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详见招标控制清单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通知送货后3天之内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color w:val="FF0000"/>
                <w:szCs w:val="21"/>
              </w:rPr>
              <w:t>202</w:t>
            </w:r>
            <w:r>
              <w:rPr>
                <w:rFonts w:hint="eastAsia" w:ascii="宋体" w:hAnsi="宋体"/>
                <w:color w:val="FF0000"/>
                <w:szCs w:val="21"/>
                <w:lang w:val="en-US" w:eastAsia="zh-CN"/>
              </w:rPr>
              <w:t>3</w:t>
            </w:r>
            <w:r>
              <w:rPr>
                <w:rFonts w:ascii="宋体" w:hAnsi="宋体"/>
                <w:color w:val="FF0000"/>
                <w:szCs w:val="21"/>
              </w:rPr>
              <w:t>年</w:t>
            </w:r>
            <w:r>
              <w:rPr>
                <w:rFonts w:hint="eastAsia" w:ascii="宋体" w:hAnsi="宋体"/>
                <w:color w:val="FF0000"/>
                <w:szCs w:val="21"/>
                <w:lang w:val="en-US" w:eastAsia="zh-CN"/>
              </w:rPr>
              <w:t>10</w:t>
            </w:r>
            <w:r>
              <w:rPr>
                <w:rFonts w:ascii="宋体" w:hAnsi="宋体"/>
                <w:color w:val="FF0000"/>
                <w:szCs w:val="21"/>
              </w:rPr>
              <w:t>月</w:t>
            </w:r>
            <w:r>
              <w:rPr>
                <w:rFonts w:hint="eastAsia" w:ascii="宋体" w:hAnsi="宋体"/>
                <w:color w:val="FF0000"/>
                <w:szCs w:val="21"/>
                <w:lang w:val="en-US" w:eastAsia="zh-CN"/>
              </w:rPr>
              <w:t>20</w:t>
            </w:r>
            <w:r>
              <w:rPr>
                <w:rFonts w:ascii="宋体" w:hAnsi="宋体"/>
                <w:color w:val="FF0000"/>
                <w:szCs w:val="21"/>
              </w:rPr>
              <w:t>日</w:t>
            </w:r>
            <w:r>
              <w:rPr>
                <w:rFonts w:hint="eastAsia" w:ascii="宋体" w:hAnsi="宋体"/>
                <w:color w:val="FF0000"/>
                <w:szCs w:val="21"/>
              </w:rPr>
              <w:t>202</w:t>
            </w:r>
            <w:r>
              <w:rPr>
                <w:rFonts w:hint="eastAsia" w:ascii="宋体" w:hAnsi="宋体"/>
                <w:color w:val="FF0000"/>
                <w:szCs w:val="21"/>
                <w:lang w:val="en-US" w:eastAsia="zh-CN"/>
              </w:rPr>
              <w:t>3</w:t>
            </w:r>
            <w:r>
              <w:rPr>
                <w:rFonts w:hint="eastAsia" w:ascii="宋体" w:hAnsi="宋体"/>
                <w:color w:val="FF0000"/>
                <w:szCs w:val="21"/>
              </w:rPr>
              <w:t>年</w:t>
            </w:r>
            <w:r>
              <w:rPr>
                <w:rFonts w:hint="eastAsia" w:ascii="宋体" w:hAnsi="宋体"/>
                <w:color w:val="FF0000"/>
                <w:szCs w:val="21"/>
                <w:lang w:val="en-US" w:eastAsia="zh-CN"/>
              </w:rPr>
              <w:t>10</w:t>
            </w:r>
            <w:r>
              <w:rPr>
                <w:rFonts w:hint="eastAsia" w:ascii="宋体" w:hAnsi="宋体"/>
                <w:color w:val="FF0000"/>
                <w:szCs w:val="21"/>
              </w:rPr>
              <w:t>月</w:t>
            </w:r>
            <w:r>
              <w:rPr>
                <w:rFonts w:hint="eastAsia" w:ascii="宋体" w:hAnsi="宋体"/>
                <w:color w:val="FF0000"/>
                <w:szCs w:val="21"/>
                <w:lang w:val="en-US" w:eastAsia="zh-CN"/>
              </w:rPr>
              <w:t>22</w:t>
            </w:r>
            <w:r>
              <w:rPr>
                <w:rFonts w:hint="eastAsia" w:ascii="宋体" w:hAnsi="宋体"/>
                <w:color w:val="FF0000"/>
                <w:szCs w:val="21"/>
              </w:rPr>
              <w:t>日</w:t>
            </w:r>
            <w:r>
              <w:rPr>
                <w:rFonts w:hint="eastAsia" w:ascii="宋体" w:hAnsi="宋体"/>
                <w:szCs w:val="21"/>
              </w:rPr>
              <w:t xml:space="preserve">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r>
              <w:rPr>
                <w:rFonts w:hint="eastAsia" w:ascii="宋体" w:hAnsi="宋体"/>
                <w:szCs w:val="21"/>
                <w:lang w:eastAsia="zh-CN"/>
              </w:rPr>
              <w:t>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另定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所有投标文件都必须在封袋加盖投标单位法人公章及其法定代表人或授权委托人印鉴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p>
            <w:pPr>
              <w:pStyle w:val="2"/>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话：1</w:t>
            </w:r>
            <w:r>
              <w:rPr>
                <w:rFonts w:hint="eastAsia" w:ascii="宋体" w:hAnsi="宋体"/>
                <w:szCs w:val="21"/>
                <w:lang w:val="en-US" w:eastAsia="zh-CN"/>
              </w:rPr>
              <w:t>8052597958</w:t>
            </w:r>
          </w:p>
          <w:p>
            <w:pPr>
              <w:adjustRightInd w:val="0"/>
              <w:spacing w:line="38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刘准</w:t>
            </w:r>
          </w:p>
        </w:tc>
      </w:tr>
    </w:tbl>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color w:val="FF0000"/>
          <w:szCs w:val="21"/>
          <w:lang w:eastAsia="zh-CN"/>
        </w:rPr>
        <w:t>康山文化园</w:t>
      </w:r>
      <w:r>
        <w:rPr>
          <w:rFonts w:hint="eastAsia" w:ascii="宋体" w:hAnsi="宋体"/>
          <w:color w:val="FF0000"/>
          <w:szCs w:val="21"/>
          <w:lang w:val="en-US" w:eastAsia="zh-CN"/>
        </w:rPr>
        <w:t>4#楼维修出新工程项目</w:t>
      </w:r>
      <w:r>
        <w:rPr>
          <w:rFonts w:hint="eastAsia" w:ascii="宋体" w:hAnsi="宋体"/>
          <w:szCs w:val="21"/>
        </w:rPr>
        <w:t>须采购材料，本招标项目已具备招标条件，现对本项目进行招标。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4.1投标人须是中华人民共和国境内注册的企业法人，应遵守中国有关的法律、法规，严格执行国家标准；投标人须为扬州市上善建设工程有限公司协作单位库内材料供应商。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autoSpaceDE w:val="0"/>
        <w:autoSpaceDN w:val="0"/>
        <w:adjustRightInd w:val="0"/>
        <w:snapToGrid w:val="0"/>
        <w:spacing w:line="480" w:lineRule="exact"/>
        <w:ind w:firstLine="770" w:firstLineChars="367"/>
        <w:jc w:val="left"/>
        <w:rPr>
          <w:rFonts w:ascii="宋体" w:hAnsi="宋体"/>
          <w:b/>
          <w:szCs w:val="21"/>
        </w:rPr>
      </w:pPr>
      <w:r>
        <w:rPr>
          <w:rFonts w:hint="eastAsia"/>
        </w:rPr>
        <w:t>1、</w:t>
      </w:r>
      <w:r>
        <w:rPr>
          <w:rFonts w:hint="eastAsia" w:ascii="宋体" w:hAnsi="宋体"/>
          <w:b/>
          <w:szCs w:val="21"/>
        </w:rPr>
        <w:t>符合国家相关质量标准。</w:t>
      </w:r>
    </w:p>
    <w:p>
      <w:pPr>
        <w:ind w:firstLine="735" w:firstLineChars="350"/>
        <w:jc w:val="left"/>
      </w:pPr>
      <w:r>
        <w:rPr>
          <w:rFonts w:hint="eastAsia"/>
        </w:rPr>
        <w:t>2、</w:t>
      </w:r>
    </w:p>
    <w:tbl>
      <w:tblPr>
        <w:tblStyle w:val="14"/>
        <w:tblW w:w="10185" w:type="dxa"/>
        <w:tblInd w:w="0" w:type="dxa"/>
        <w:tblLayout w:type="fixed"/>
        <w:tblCellMar>
          <w:top w:w="0" w:type="dxa"/>
          <w:left w:w="108" w:type="dxa"/>
          <w:bottom w:w="0" w:type="dxa"/>
          <w:right w:w="108" w:type="dxa"/>
        </w:tblCellMar>
      </w:tblPr>
      <w:tblGrid>
        <w:gridCol w:w="616"/>
        <w:gridCol w:w="1784"/>
        <w:gridCol w:w="840"/>
        <w:gridCol w:w="915"/>
        <w:gridCol w:w="2505"/>
        <w:gridCol w:w="1425"/>
        <w:gridCol w:w="1320"/>
        <w:gridCol w:w="780"/>
      </w:tblGrid>
      <w:tr>
        <w:tblPrEx>
          <w:tblCellMar>
            <w:top w:w="0" w:type="dxa"/>
            <w:left w:w="108" w:type="dxa"/>
            <w:bottom w:w="0" w:type="dxa"/>
            <w:right w:w="108" w:type="dxa"/>
          </w:tblCellMar>
        </w:tblPrEx>
        <w:trPr>
          <w:trHeight w:val="72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序号</w:t>
            </w:r>
          </w:p>
        </w:tc>
        <w:tc>
          <w:tcPr>
            <w:tcW w:w="1784"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rPr>
              <w:t>名称</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20"/>
                <w:szCs w:val="20"/>
              </w:rPr>
            </w:pPr>
            <w:r>
              <w:rPr>
                <w:rFonts w:hint="eastAsia" w:ascii="仿宋_GB2312" w:hAnsi="Arial" w:eastAsia="仿宋_GB2312" w:cs="Arial"/>
                <w:color w:val="000000"/>
                <w:kern w:val="0"/>
                <w:sz w:val="20"/>
                <w:szCs w:val="20"/>
              </w:rPr>
              <w:t>单位</w:t>
            </w:r>
          </w:p>
        </w:tc>
        <w:tc>
          <w:tcPr>
            <w:tcW w:w="915"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仿宋_GB2312" w:hAnsi="Arial" w:eastAsia="仿宋_GB2312" w:cs="Arial"/>
                <w:color w:val="000000"/>
                <w:kern w:val="0"/>
                <w:sz w:val="20"/>
                <w:szCs w:val="20"/>
              </w:rPr>
            </w:pPr>
            <w:r>
              <w:rPr>
                <w:rFonts w:hint="eastAsia" w:ascii="仿宋_GB2312" w:hAnsi="Arial" w:eastAsia="仿宋_GB2312" w:cs="Arial"/>
                <w:color w:val="000000"/>
                <w:kern w:val="0"/>
                <w:sz w:val="20"/>
                <w:szCs w:val="20"/>
              </w:rPr>
              <w:t>数量</w:t>
            </w:r>
          </w:p>
        </w:tc>
        <w:tc>
          <w:tcPr>
            <w:tcW w:w="2505"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规格参数</w:t>
            </w:r>
          </w:p>
        </w:tc>
        <w:tc>
          <w:tcPr>
            <w:tcW w:w="1425"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最高限价</w:t>
            </w:r>
          </w:p>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（含</w:t>
            </w:r>
            <w:r>
              <w:rPr>
                <w:rFonts w:hint="eastAsia" w:ascii="仿宋_GB2312" w:hAnsi="Arial" w:eastAsia="仿宋_GB2312" w:cs="Arial"/>
                <w:color w:val="000000"/>
                <w:kern w:val="0"/>
                <w:sz w:val="20"/>
                <w:szCs w:val="20"/>
                <w:lang w:val="en-US" w:eastAsia="zh-CN"/>
              </w:rPr>
              <w:t>13%</w:t>
            </w:r>
            <w:r>
              <w:rPr>
                <w:rFonts w:hint="eastAsia" w:ascii="仿宋_GB2312" w:hAnsi="Arial" w:eastAsia="仿宋_GB2312" w:cs="Arial"/>
                <w:color w:val="000000"/>
                <w:kern w:val="0"/>
                <w:sz w:val="20"/>
                <w:szCs w:val="20"/>
                <w:lang w:eastAsia="zh-CN"/>
              </w:rPr>
              <w:t>税）</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Arial" w:eastAsia="仿宋_GB2312" w:cs="Arial"/>
                <w:kern w:val="0"/>
                <w:sz w:val="20"/>
                <w:szCs w:val="20"/>
                <w:lang w:eastAsia="zh-CN"/>
              </w:rPr>
            </w:pPr>
            <w:r>
              <w:rPr>
                <w:rFonts w:hint="eastAsia" w:ascii="仿宋_GB2312" w:hAnsi="Arial" w:eastAsia="仿宋_GB2312" w:cs="Arial"/>
                <w:kern w:val="0"/>
                <w:sz w:val="20"/>
                <w:szCs w:val="20"/>
                <w:lang w:eastAsia="zh-CN"/>
              </w:rPr>
              <w:t>合价</w:t>
            </w:r>
          </w:p>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（元）</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备注</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Arial" w:eastAsia="仿宋_GB2312" w:cs="Arial"/>
                <w:kern w:val="0"/>
                <w:sz w:val="20"/>
                <w:szCs w:val="20"/>
              </w:rPr>
            </w:pPr>
            <w:r>
              <w:rPr>
                <w:rFonts w:hint="eastAsia" w:ascii="宋体" w:hAnsi="宋体" w:eastAsia="宋体" w:cs="宋体"/>
                <w:i w:val="0"/>
                <w:iCs w:val="0"/>
                <w:color w:val="000000"/>
                <w:kern w:val="0"/>
                <w:sz w:val="21"/>
                <w:szCs w:val="21"/>
                <w:u w:val="none"/>
                <w:lang w:val="en-US" w:eastAsia="zh-CN" w:bidi="ar"/>
              </w:rPr>
              <w:t>1</w:t>
            </w:r>
          </w:p>
        </w:tc>
        <w:tc>
          <w:tcPr>
            <w:tcW w:w="17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Arial" w:eastAsia="宋体" w:cs="Arial"/>
                <w:color w:val="000000"/>
                <w:kern w:val="0"/>
                <w:sz w:val="20"/>
                <w:szCs w:val="20"/>
                <w:lang w:val="en-US" w:eastAsia="zh-CN"/>
              </w:rPr>
            </w:pPr>
            <w:r>
              <w:rPr>
                <w:rFonts w:hint="eastAsia" w:cs="Times New Roman"/>
                <w:kern w:val="2"/>
                <w:sz w:val="21"/>
                <w:szCs w:val="24"/>
                <w:lang w:val="en-US" w:eastAsia="zh-CN" w:bidi="ar-SA"/>
              </w:rPr>
              <w:t>SBS聚酯胎乙烯膜卷材</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1"/>
                <w:szCs w:val="21"/>
                <w:u w:val="none"/>
                <w:lang w:val="en-US" w:eastAsia="zh-CN" w:bidi="ar"/>
              </w:rPr>
              <w:t>M2</w:t>
            </w: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1"/>
                <w:szCs w:val="21"/>
                <w:u w:val="none"/>
                <w:lang w:val="en-US" w:eastAsia="zh-CN" w:bidi="ar"/>
              </w:rPr>
              <w:t>780</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δ3mm</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1"/>
                <w:szCs w:val="21"/>
                <w:u w:val="none"/>
                <w:lang w:val="en-US" w:eastAsia="zh-CN" w:bidi="ar"/>
              </w:rPr>
              <w:t>40.48</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Arial" w:eastAsia="仿宋_GB2312" w:cs="Arial"/>
                <w:kern w:val="0"/>
                <w:sz w:val="20"/>
                <w:szCs w:val="20"/>
                <w:lang w:val="en-US"/>
              </w:rPr>
            </w:pPr>
            <w:r>
              <w:rPr>
                <w:rFonts w:hint="eastAsia" w:ascii="宋体" w:hAnsi="宋体" w:cs="宋体"/>
                <w:i w:val="0"/>
                <w:iCs w:val="0"/>
                <w:color w:val="000000"/>
                <w:kern w:val="0"/>
                <w:sz w:val="21"/>
                <w:szCs w:val="21"/>
                <w:u w:val="none"/>
                <w:lang w:val="en-US" w:eastAsia="zh-CN" w:bidi="ar"/>
              </w:rPr>
              <w:t>31574.4</w:t>
            </w:r>
          </w:p>
        </w:tc>
        <w:tc>
          <w:tcPr>
            <w:tcW w:w="78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Arial" w:eastAsia="仿宋_GB2312" w:cs="Arial"/>
                <w:kern w:val="0"/>
                <w:sz w:val="20"/>
                <w:szCs w:val="20"/>
              </w:rPr>
            </w:pPr>
            <w:r>
              <w:rPr>
                <w:rFonts w:hint="eastAsia" w:ascii="宋体" w:hAnsi="宋体" w:eastAsia="宋体" w:cs="宋体"/>
                <w:i w:val="0"/>
                <w:iCs w:val="0"/>
                <w:color w:val="000000"/>
                <w:kern w:val="0"/>
                <w:sz w:val="21"/>
                <w:szCs w:val="21"/>
                <w:u w:val="none"/>
                <w:lang w:val="en-US" w:eastAsia="zh-CN" w:bidi="ar"/>
              </w:rPr>
              <w:t>2</w:t>
            </w:r>
          </w:p>
        </w:tc>
        <w:tc>
          <w:tcPr>
            <w:tcW w:w="17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盖瓦</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1"/>
                <w:szCs w:val="21"/>
                <w:u w:val="none"/>
                <w:lang w:val="en-US" w:eastAsia="zh-CN" w:bidi="ar"/>
              </w:rPr>
              <w:t>百块</w:t>
            </w: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1"/>
                <w:szCs w:val="21"/>
                <w:u w:val="none"/>
                <w:lang w:val="en-US" w:eastAsia="zh-CN" w:bidi="ar"/>
              </w:rPr>
              <w:t>174</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16×17cm</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1"/>
                <w:szCs w:val="21"/>
                <w:u w:val="none"/>
                <w:lang w:val="en-US" w:eastAsia="zh-CN" w:bidi="ar"/>
              </w:rPr>
              <w:t>61.64</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10725.36</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6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Arial"/>
                <w:kern w:val="0"/>
                <w:sz w:val="20"/>
                <w:szCs w:val="20"/>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电缆</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Arial"/>
                <w:color w:val="000000"/>
                <w:kern w:val="0"/>
                <w:sz w:val="20"/>
                <w:szCs w:val="20"/>
              </w:rPr>
            </w:pPr>
            <w:r>
              <w:rPr>
                <w:rFonts w:hint="eastAsia" w:ascii="宋体" w:hAnsi="宋体" w:cs="宋体"/>
                <w:i w:val="0"/>
                <w:iCs w:val="0"/>
                <w:color w:val="000000"/>
                <w:kern w:val="0"/>
                <w:sz w:val="21"/>
                <w:szCs w:val="21"/>
                <w:u w:val="none"/>
                <w:lang w:val="en-US" w:eastAsia="zh-CN" w:bidi="ar"/>
              </w:rPr>
              <w:t>M</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1"/>
                <w:szCs w:val="21"/>
                <w:u w:val="none"/>
                <w:lang w:val="en-US" w:eastAsia="zh-CN" w:bidi="ar"/>
              </w:rPr>
              <w:t>151.5</w:t>
            </w:r>
          </w:p>
        </w:tc>
        <w:tc>
          <w:tcPr>
            <w:tcW w:w="250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bookmarkStart w:id="2" w:name="_GoBack"/>
            <w:bookmarkEnd w:id="2"/>
            <w:r>
              <w:rPr>
                <w:rFonts w:hint="eastAsia" w:ascii="Times New Roman" w:hAnsi="Times New Roman" w:eastAsia="宋体" w:cs="Times New Roman"/>
                <w:kern w:val="2"/>
                <w:sz w:val="21"/>
                <w:szCs w:val="24"/>
                <w:lang w:val="en-US" w:eastAsia="zh-CN" w:bidi="ar-SA"/>
              </w:rPr>
              <w:t>YJV5*10</w:t>
            </w:r>
          </w:p>
        </w:tc>
        <w:tc>
          <w:tcPr>
            <w:tcW w:w="14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sz w:val="20"/>
                <w:szCs w:val="20"/>
                <w:lang w:val="en-US" w:eastAsia="zh-CN"/>
              </w:rPr>
            </w:pPr>
            <w:r>
              <w:rPr>
                <w:rFonts w:hint="eastAsia" w:ascii="仿宋_GB2312" w:hAnsi="Arial" w:eastAsia="仿宋_GB2312" w:cs="Arial"/>
                <w:sz w:val="20"/>
                <w:szCs w:val="20"/>
                <w:lang w:val="en-US" w:eastAsia="zh-CN"/>
              </w:rPr>
              <w:t>36.8</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5575.2</w:t>
            </w:r>
          </w:p>
        </w:tc>
        <w:tc>
          <w:tcPr>
            <w:tcW w:w="780" w:type="dxa"/>
            <w:vMerge w:val="continue"/>
            <w:tcBorders>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6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7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250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4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780" w:type="dxa"/>
            <w:vMerge w:val="continue"/>
            <w:tcBorders>
              <w:left w:val="nil"/>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p>
        </w:tc>
      </w:tr>
      <w:tr>
        <w:tblPrEx>
          <w:tblCellMar>
            <w:top w:w="0" w:type="dxa"/>
            <w:left w:w="108" w:type="dxa"/>
            <w:bottom w:w="0" w:type="dxa"/>
            <w:right w:w="108" w:type="dxa"/>
          </w:tblCellMar>
        </w:tblPrEx>
        <w:trPr>
          <w:trHeight w:val="468"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rPr>
              <w:t>　</w:t>
            </w:r>
            <w:r>
              <w:rPr>
                <w:rFonts w:hint="eastAsia" w:ascii="宋体" w:hAnsi="宋体" w:eastAsia="宋体" w:cs="宋体"/>
                <w:i w:val="0"/>
                <w:iCs w:val="0"/>
                <w:color w:val="000000"/>
                <w:kern w:val="0"/>
                <w:sz w:val="21"/>
                <w:szCs w:val="21"/>
                <w:u w:val="none"/>
                <w:lang w:val="en-US" w:eastAsia="zh-CN" w:bidi="ar"/>
              </w:rPr>
              <w:t>合计</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32"/>
                <w:szCs w:val="32"/>
              </w:rPr>
            </w:pP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Arial" w:eastAsia="仿宋_GB2312" w:cs="Arial"/>
                <w:kern w:val="0"/>
                <w:sz w:val="20"/>
                <w:szCs w:val="20"/>
                <w:lang w:val="en-US" w:eastAsia="zh-CN"/>
              </w:rPr>
            </w:pPr>
            <w:r>
              <w:rPr>
                <w:rFonts w:hint="eastAsia" w:ascii="宋体" w:hAnsi="宋体" w:cs="宋体"/>
                <w:b/>
                <w:bCs/>
                <w:i w:val="0"/>
                <w:iCs w:val="0"/>
                <w:color w:val="000000"/>
                <w:kern w:val="0"/>
                <w:sz w:val="21"/>
                <w:szCs w:val="21"/>
                <w:u w:val="none"/>
                <w:lang w:val="en-US" w:eastAsia="zh-CN" w:bidi="ar"/>
              </w:rPr>
              <w:t>47874.96</w:t>
            </w:r>
          </w:p>
        </w:tc>
        <w:tc>
          <w:tcPr>
            <w:tcW w:w="780"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p>
        </w:tc>
      </w:tr>
    </w:tbl>
    <w:p/>
    <w:p>
      <w:pPr>
        <w:autoSpaceDE w:val="0"/>
        <w:autoSpaceDN w:val="0"/>
        <w:adjustRightInd w:val="0"/>
        <w:snapToGrid w:val="0"/>
        <w:spacing w:line="480" w:lineRule="exact"/>
        <w:rPr>
          <w:rFonts w:ascii="宋体" w:hAnsi="宋体"/>
          <w:color w:val="FF0000"/>
          <w:szCs w:val="21"/>
        </w:rPr>
      </w:pPr>
      <w:r>
        <w:rPr>
          <w:rFonts w:hint="eastAsia" w:ascii="宋体" w:hAnsi="宋体"/>
          <w:color w:val="FF0000"/>
          <w:szCs w:val="21"/>
        </w:rPr>
        <w:t xml:space="preserve">    3、结算方式：投标材料单价（含税价）*对应材料数量=结算总价（含税）</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w:t>
      </w:r>
      <w:r>
        <w:rPr>
          <w:rFonts w:hint="eastAsia" w:ascii="宋体" w:hAnsi="宋体"/>
          <w:szCs w:val="21"/>
          <w:lang w:eastAsia="zh-CN"/>
        </w:rPr>
        <w:t>应根据清单材料名称、数量及规格要求等分别报价（含</w:t>
      </w:r>
      <w:r>
        <w:rPr>
          <w:rFonts w:hint="eastAsia" w:ascii="宋体" w:hAnsi="宋体"/>
          <w:szCs w:val="21"/>
          <w:lang w:val="en-US" w:eastAsia="zh-CN"/>
        </w:rPr>
        <w:t>13%税</w:t>
      </w:r>
      <w:r>
        <w:rPr>
          <w:rFonts w:hint="eastAsia" w:ascii="宋体" w:hAnsi="宋体"/>
          <w:szCs w:val="21"/>
          <w:lang w:eastAsia="zh-CN"/>
        </w:rPr>
        <w:t>）</w:t>
      </w:r>
      <w:r>
        <w:rPr>
          <w:rFonts w:hint="eastAsia" w:ascii="宋体" w:hAnsi="宋体"/>
          <w:szCs w:val="21"/>
        </w:rPr>
        <w:t>。</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hint="default"/>
          <w:lang w:val="en-US" w:eastAsia="zh-CN"/>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w:t>
      </w:r>
      <w:r>
        <w:rPr>
          <w:rFonts w:hint="eastAsia" w:ascii="宋体" w:hAnsi="宋体" w:cs="宋体"/>
          <w:color w:val="FF0000"/>
          <w:sz w:val="21"/>
          <w:szCs w:val="21"/>
          <w:shd w:val="clear" w:color="auto" w:fill="FFFFFF"/>
        </w:rPr>
        <w:t>合理低价</w:t>
      </w:r>
      <w:r>
        <w:rPr>
          <w:rFonts w:hint="eastAsia" w:ascii="宋体" w:hAnsi="宋体" w:cs="宋体"/>
          <w:color w:val="000000"/>
          <w:sz w:val="21"/>
          <w:szCs w:val="21"/>
          <w:shd w:val="clear" w:color="auto" w:fill="FFFFFF"/>
        </w:rPr>
        <w:t>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eastAsia="zh-CN"/>
        </w:rPr>
        <w:t>无预付款，工程完工付至实际供货款的</w:t>
      </w:r>
      <w:r>
        <w:rPr>
          <w:rFonts w:hint="eastAsia" w:ascii="宋体" w:hAnsi="宋体"/>
          <w:color w:val="000000"/>
          <w:szCs w:val="21"/>
          <w:lang w:val="en-US" w:eastAsia="zh-CN"/>
        </w:rPr>
        <w:t>6</w:t>
      </w:r>
      <w:r>
        <w:rPr>
          <w:rFonts w:hint="eastAsia" w:ascii="宋体" w:hAnsi="宋体"/>
          <w:color w:val="000000"/>
          <w:szCs w:val="21"/>
          <w:lang w:eastAsia="zh-CN"/>
        </w:rPr>
        <w:t>0%(不超过合同价的</w:t>
      </w:r>
      <w:r>
        <w:rPr>
          <w:rFonts w:hint="eastAsia" w:ascii="宋体" w:hAnsi="宋体"/>
          <w:color w:val="000000"/>
          <w:szCs w:val="21"/>
          <w:lang w:val="en-US" w:eastAsia="zh-CN"/>
        </w:rPr>
        <w:t>6</w:t>
      </w:r>
      <w:r>
        <w:rPr>
          <w:rFonts w:hint="eastAsia" w:ascii="宋体" w:hAnsi="宋体"/>
          <w:color w:val="000000"/>
          <w:szCs w:val="21"/>
          <w:lang w:eastAsia="zh-CN"/>
        </w:rPr>
        <w:t>0%)，竣工验收合格后付至实际供货款80%，建设单位审计结束后付至实际供货款的97%，两年质保期满后付清尾款（无息）。</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黑体" w:eastAsia="黑体"/>
          <w:color w:val="000000"/>
          <w:sz w:val="30"/>
        </w:rPr>
      </w:pPr>
      <w:r>
        <w:rPr>
          <w:rFonts w:hint="eastAsia" w:ascii="宋体" w:hAnsi="宋体"/>
          <w:color w:val="000000"/>
          <w:szCs w:val="21"/>
        </w:rPr>
        <w:t>⑩其他约定事项。</w:t>
      </w:r>
    </w:p>
    <w:p>
      <w:pPr>
        <w:spacing w:line="720" w:lineRule="exact"/>
        <w:jc w:val="center"/>
        <w:rPr>
          <w:rFonts w:ascii="楷体_GB2312" w:eastAsia="楷体_GB2312"/>
          <w:color w:val="000000"/>
          <w:sz w:val="24"/>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ind w:left="0" w:leftChars="0" w:firstLine="0" w:firstLineChars="0"/>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2、报价一览表(如需)</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spacing w:line="560" w:lineRule="exact"/>
        <w:jc w:val="center"/>
        <w:rPr>
          <w:rFonts w:hint="eastAsia"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ind w:firstLine="240" w:firstLineChars="100"/>
        <w:rPr>
          <w:rFonts w:ascii="楷体_GB2312" w:eastAsia="楷体_GB2312"/>
          <w:color w:val="000000"/>
          <w:sz w:val="24"/>
        </w:rPr>
      </w:pPr>
      <w:r>
        <w:rPr>
          <w:rFonts w:hint="eastAsia"/>
          <w:color w:val="000000"/>
          <w:sz w:val="24"/>
        </w:rPr>
        <w:t>年  月  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both"/>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2"/>
        <w:ind w:left="126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rPr>
          <w:rFonts w:hint="eastAsia" w:ascii="方正小标宋_GBK" w:hAnsi="宋体" w:eastAsia="方正小标宋_GBK"/>
          <w:b/>
          <w:bCs/>
          <w:color w:val="000000"/>
          <w:sz w:val="72"/>
          <w:szCs w:val="72"/>
        </w:rPr>
      </w:pPr>
    </w:p>
    <w:p>
      <w:pPr>
        <w:spacing w:line="360" w:lineRule="auto"/>
        <w:rPr>
          <w:rFonts w:hint="eastAsia" w:ascii="方正小标宋_GBK" w:hAnsi="宋体" w:eastAsia="方正小标宋_GBK"/>
          <w:b/>
          <w:bCs/>
          <w:color w:val="000000"/>
          <w:sz w:val="72"/>
          <w:szCs w:val="72"/>
        </w:rPr>
      </w:pPr>
    </w:p>
    <w:p>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pPr>
        <w:spacing w:line="360" w:lineRule="auto"/>
        <w:jc w:val="center"/>
        <w:rPr>
          <w:rFonts w:hint="eastAsia" w:ascii="方正小标宋_GBK" w:hAnsi="宋体" w:eastAsia="方正小标宋_GBK"/>
          <w:b/>
          <w:bCs/>
          <w:color w:val="000000"/>
          <w:sz w:val="36"/>
          <w:szCs w:val="36"/>
        </w:rPr>
      </w:pP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甲方（需方）：扬州市上善建设</w:t>
      </w:r>
      <w:r>
        <w:rPr>
          <w:rFonts w:ascii="方正仿宋_GBK" w:hAnsi="方正仿宋_GBK" w:eastAsia="方正仿宋_GBK" w:cs="方正仿宋_GBK"/>
          <w:b/>
          <w:color w:val="000000"/>
          <w:sz w:val="24"/>
        </w:rPr>
        <w:t>工程有限公司</w:t>
      </w:r>
    </w:p>
    <w:p>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方正仿宋_GBK" w:hAnsi="方正仿宋_GBK" w:eastAsia="方正仿宋_GBK" w:cs="方正仿宋_GBK"/>
                <w:bCs/>
                <w:color w:val="000000"/>
                <w:sz w:val="24"/>
                <w:lang w:val="en-US"/>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(含/不含)运费，采用固定单价时，单价不予调整</w:t>
      </w:r>
      <w:r>
        <w:rPr>
          <w:rFonts w:hint="eastAsia" w:ascii="方正仿宋_GBK" w:hAnsi="方正仿宋_GBK" w:eastAsia="方正仿宋_GBK" w:cs="方正仿宋_GBK"/>
          <w:color w:val="000000"/>
          <w:sz w:val="24"/>
          <w:lang w:eastAsia="zh-CN"/>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pPr>
        <w:spacing w:line="640" w:lineRule="exact"/>
        <w:ind w:firstLine="480" w:firstLineChars="200"/>
        <w:rPr>
          <w:rFonts w:hint="eastAsia" w:ascii="方正仿宋_GBK" w:hAnsi="方正仿宋_GBK" w:eastAsia="方正仿宋_GBK" w:cs="方正仿宋_GBK"/>
          <w:bCs/>
          <w:color w:val="0000FF"/>
          <w:sz w:val="24"/>
          <w:highlight w:val="yellow"/>
          <w:u w:val="single"/>
          <w:lang w:val="en-US" w:eastAsia="zh-CN"/>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付款方式：</w:t>
      </w:r>
      <w:r>
        <w:rPr>
          <w:rFonts w:hint="eastAsia" w:ascii="宋体" w:hAnsi="宋体"/>
          <w:color w:val="000000"/>
          <w:szCs w:val="21"/>
          <w:lang w:eastAsia="zh-CN"/>
        </w:rPr>
        <w:t>无预付款，工程完工付至实际供货款的</w:t>
      </w:r>
      <w:r>
        <w:rPr>
          <w:rFonts w:hint="eastAsia" w:ascii="宋体" w:hAnsi="宋体"/>
          <w:color w:val="000000"/>
          <w:szCs w:val="21"/>
          <w:lang w:val="en-US" w:eastAsia="zh-CN"/>
        </w:rPr>
        <w:t>6</w:t>
      </w:r>
      <w:r>
        <w:rPr>
          <w:rFonts w:hint="eastAsia" w:ascii="宋体" w:hAnsi="宋体"/>
          <w:color w:val="000000"/>
          <w:szCs w:val="21"/>
          <w:lang w:eastAsia="zh-CN"/>
        </w:rPr>
        <w:t>0%(不超过合同价的</w:t>
      </w:r>
      <w:r>
        <w:rPr>
          <w:rFonts w:hint="eastAsia" w:ascii="宋体" w:hAnsi="宋体"/>
          <w:color w:val="000000"/>
          <w:szCs w:val="21"/>
          <w:lang w:val="en-US" w:eastAsia="zh-CN"/>
        </w:rPr>
        <w:t>6</w:t>
      </w:r>
      <w:r>
        <w:rPr>
          <w:rFonts w:hint="eastAsia" w:ascii="宋体" w:hAnsi="宋体"/>
          <w:color w:val="000000"/>
          <w:szCs w:val="21"/>
          <w:lang w:eastAsia="zh-CN"/>
        </w:rPr>
        <w:t>0%)，竣工验收合格后付至实际供货款80%，建设单位审计结束后付至实际供货款的97%，两年质保期满后付清尾款（无息）。</w:t>
      </w:r>
    </w:p>
    <w:p>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%，税金由乙方承担，乙方必须确保发票票面信息全部真实，相关货款品目、价款等内容与本合同相一致，甲方在收到乙方开具的符合合同约定的发票后给付货款。</w:t>
      </w:r>
    </w:p>
    <w:p>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pStyle w:val="25"/>
        <w:numPr>
          <w:ilvl w:val="0"/>
          <w:numId w:val="3"/>
        </w:numPr>
        <w:spacing w:line="640" w:lineRule="exact"/>
        <w:ind w:left="0" w:firstLine="480"/>
        <w:rPr>
          <w:rFonts w:ascii="方正仿宋_GBK" w:hAnsi="方正仿宋_GBK" w:eastAsia="方正仿宋_GBK" w:cs="方正仿宋_GBK"/>
          <w:bCs/>
          <w:color w:val="000000"/>
          <w:sz w:val="24"/>
          <w:highlight w:val="yellow"/>
        </w:rPr>
      </w:pPr>
      <w:r>
        <w:rPr>
          <w:rFonts w:hint="eastAsia" w:ascii="方正仿宋_GBK" w:hAnsi="方正仿宋_GBK" w:eastAsia="方正仿宋_GBK" w:cs="方正仿宋_GBK"/>
          <w:bCs/>
          <w:color w:val="000000"/>
          <w:sz w:val="24"/>
          <w:highlight w:val="yellow"/>
        </w:rPr>
        <w:t>工程竣工后，甲方有权将无损货物退还乙方。</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pPr>
        <w:spacing w:line="360" w:lineRule="auto"/>
        <w:ind w:firstLine="315" w:firstLineChars="150"/>
        <w:rPr>
          <w:rFonts w:ascii="方正仿宋_GBK" w:hAnsi="方正仿宋_GBK" w:eastAsia="方正仿宋_GBK" w:cs="方正仿宋_GBK"/>
          <w:szCs w:val="28"/>
        </w:rPr>
      </w:pPr>
    </w:p>
    <w:p>
      <w:pPr>
        <w:pStyle w:val="2"/>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pPr>
        <w:rPr>
          <w:rFonts w:hint="eastAsia"/>
        </w:rPr>
      </w:pPr>
    </w:p>
    <w:p>
      <w:pPr>
        <w:pStyle w:val="2"/>
        <w:ind w:left="1260"/>
        <w:rPr>
          <w:rFonts w:hint="eastAsia"/>
        </w:rPr>
      </w:pPr>
    </w:p>
    <w:p>
      <w:pPr>
        <w:rPr>
          <w:rFonts w:hint="eastAsia"/>
        </w:rPr>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4DF44DF"/>
    <w:rsid w:val="05235BBF"/>
    <w:rsid w:val="057A6F83"/>
    <w:rsid w:val="09A23D87"/>
    <w:rsid w:val="0C006D9B"/>
    <w:rsid w:val="0EB63126"/>
    <w:rsid w:val="0F0F115A"/>
    <w:rsid w:val="12EA5FE1"/>
    <w:rsid w:val="14826ED9"/>
    <w:rsid w:val="18282018"/>
    <w:rsid w:val="1A383F4E"/>
    <w:rsid w:val="1D524DB7"/>
    <w:rsid w:val="1E4B2C37"/>
    <w:rsid w:val="1E6225BB"/>
    <w:rsid w:val="1E8B445A"/>
    <w:rsid w:val="1EB13E67"/>
    <w:rsid w:val="1F9702A0"/>
    <w:rsid w:val="260C121F"/>
    <w:rsid w:val="27010DA9"/>
    <w:rsid w:val="270F0726"/>
    <w:rsid w:val="2B4431B2"/>
    <w:rsid w:val="2CA37518"/>
    <w:rsid w:val="2F784ABC"/>
    <w:rsid w:val="2FFE5B53"/>
    <w:rsid w:val="32CA33D5"/>
    <w:rsid w:val="33573B1D"/>
    <w:rsid w:val="33976056"/>
    <w:rsid w:val="35DB0C25"/>
    <w:rsid w:val="36E90B3C"/>
    <w:rsid w:val="41423887"/>
    <w:rsid w:val="43BC6694"/>
    <w:rsid w:val="49B818C5"/>
    <w:rsid w:val="4AB969FA"/>
    <w:rsid w:val="4AD23574"/>
    <w:rsid w:val="4AE83AA4"/>
    <w:rsid w:val="4B7029BB"/>
    <w:rsid w:val="4BE37A47"/>
    <w:rsid w:val="4C3558DD"/>
    <w:rsid w:val="4DB83F5C"/>
    <w:rsid w:val="4FE34DE9"/>
    <w:rsid w:val="513F3A5E"/>
    <w:rsid w:val="52CF6EFC"/>
    <w:rsid w:val="54347AB4"/>
    <w:rsid w:val="544D0493"/>
    <w:rsid w:val="567C3F95"/>
    <w:rsid w:val="56A8222D"/>
    <w:rsid w:val="58D6764A"/>
    <w:rsid w:val="59B57910"/>
    <w:rsid w:val="5A8F07BB"/>
    <w:rsid w:val="5B270D32"/>
    <w:rsid w:val="5B5A7164"/>
    <w:rsid w:val="5ECF2336"/>
    <w:rsid w:val="5F730DC8"/>
    <w:rsid w:val="648963F3"/>
    <w:rsid w:val="65EB0E69"/>
    <w:rsid w:val="68537464"/>
    <w:rsid w:val="6D116F45"/>
    <w:rsid w:val="72B928A1"/>
    <w:rsid w:val="7435713D"/>
    <w:rsid w:val="772D5EA5"/>
    <w:rsid w:val="777B2DED"/>
    <w:rsid w:val="778C2829"/>
    <w:rsid w:val="77D7083D"/>
    <w:rsid w:val="78F4767B"/>
    <w:rsid w:val="7B646DB9"/>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qFormat/>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15</Pages>
  <Words>5545</Words>
  <Characters>5718</Characters>
  <Lines>30</Lines>
  <Paragraphs>8</Paragraphs>
  <TotalTime>15</TotalTime>
  <ScaleCrop>false</ScaleCrop>
  <LinksUpToDate>false</LinksUpToDate>
  <CharactersWithSpaces>6443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烏雲</cp:lastModifiedBy>
  <cp:lastPrinted>2023-10-20T08:37:30Z</cp:lastPrinted>
  <dcterms:modified xsi:type="dcterms:W3CDTF">2023-10-20T08:45:29Z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C6D7D0A4A00841E3819A889ED361EBFF_13</vt:lpwstr>
  </property>
</Properties>
</file>