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hint="eastAsia" w:ascii="方正黑体_GBK" w:hAnsi="方正黑体_GBK" w:eastAsia="方正黑体_GBK" w:cs="方正黑体_GBK"/>
          <w:bCs/>
          <w:spacing w:val="28"/>
          <w:sz w:val="56"/>
          <w:szCs w:val="52"/>
        </w:rPr>
      </w:pPr>
      <w:r>
        <w:rPr>
          <w:rFonts w:hint="eastAsia" w:ascii="方正黑体_GBK" w:hAnsi="方正黑体_GBK" w:eastAsia="方正黑体_GBK" w:cs="方正黑体_GBK"/>
          <w:bCs/>
          <w:spacing w:val="28"/>
          <w:sz w:val="56"/>
          <w:szCs w:val="52"/>
        </w:rPr>
        <w:t>江都路（万福路-文昌路）雨污水管道及景观提升工程三标段</w:t>
      </w:r>
    </w:p>
    <w:p>
      <w:pPr>
        <w:adjustRightInd w:val="0"/>
        <w:snapToGrid w:val="0"/>
        <w:spacing w:line="360" w:lineRule="auto"/>
        <w:jc w:val="center"/>
        <w:rPr>
          <w:rFonts w:ascii="仿宋_GB2312" w:hAnsi="宋体" w:eastAsia="仿宋_GB2312"/>
          <w:b/>
          <w:spacing w:val="28"/>
          <w:sz w:val="52"/>
          <w:szCs w:val="48"/>
        </w:rPr>
      </w:pPr>
      <w:r>
        <w:rPr>
          <w:rFonts w:hint="eastAsia" w:ascii="方正黑体_GBK" w:hAnsi="方正黑体_GBK" w:eastAsia="方正黑体_GBK" w:cs="方正黑体_GBK"/>
          <w:bCs/>
          <w:spacing w:val="28"/>
          <w:sz w:val="56"/>
          <w:szCs w:val="52"/>
          <w:lang w:eastAsia="zh-CN"/>
        </w:rPr>
        <w:t>沥青</w:t>
      </w:r>
      <w:r>
        <w:rPr>
          <w:rFonts w:hint="eastAsia" w:ascii="方正黑体_GBK" w:hAnsi="方正黑体_GBK" w:eastAsia="方正黑体_GBK" w:cs="方正黑体_GBK"/>
          <w:bCs/>
          <w:spacing w:val="28"/>
          <w:sz w:val="56"/>
          <w:szCs w:val="52"/>
        </w:rPr>
        <w:t>材料采购</w:t>
      </w: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289" w:firstLineChars="50"/>
        <w:jc w:val="center"/>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2"/>
        <w:ind w:left="0" w:leftChars="0"/>
      </w:pPr>
    </w:p>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480" w:lineRule="auto"/>
        <w:ind w:firstLine="1506" w:firstLineChars="500"/>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pPr>
        <w:spacing w:line="460" w:lineRule="exact"/>
        <w:ind w:firstLine="1494" w:firstLineChars="496"/>
        <w:rPr>
          <w:rFonts w:eastAsia="黑体"/>
          <w:color w:val="FF0000"/>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rPr>
        <w:t xml:space="preserve"> 202</w:t>
      </w:r>
      <w:r>
        <w:rPr>
          <w:rFonts w:hint="eastAsia" w:ascii="仿宋_GB2312" w:hAnsi="宋体" w:eastAsia="仿宋_GB2312"/>
          <w:b/>
          <w:bCs/>
          <w:snapToGrid w:val="0"/>
          <w:color w:val="FF0000"/>
          <w:sz w:val="30"/>
          <w:u w:val="single"/>
          <w:lang w:val="en-US" w:eastAsia="zh-CN"/>
        </w:rPr>
        <w:t>3</w:t>
      </w:r>
      <w:r>
        <w:rPr>
          <w:rFonts w:hint="eastAsia" w:ascii="仿宋_GB2312" w:hAnsi="宋体" w:eastAsia="仿宋_GB2312"/>
          <w:b/>
          <w:bCs/>
          <w:snapToGrid w:val="0"/>
          <w:color w:val="FF0000"/>
          <w:sz w:val="30"/>
        </w:rPr>
        <w:t>年</w:t>
      </w:r>
      <w:r>
        <w:rPr>
          <w:rFonts w:hint="eastAsia" w:ascii="仿宋_GB2312" w:hAnsi="宋体" w:eastAsia="仿宋_GB2312"/>
          <w:b/>
          <w:bCs/>
          <w:snapToGrid w:val="0"/>
          <w:color w:val="FF0000"/>
          <w:sz w:val="30"/>
          <w:u w:val="single"/>
          <w:lang w:val="en-US" w:eastAsia="zh-CN"/>
        </w:rPr>
        <w:t>8</w:t>
      </w:r>
      <w:r>
        <w:rPr>
          <w:rFonts w:hint="eastAsia" w:ascii="仿宋_GB2312" w:hAnsi="宋体" w:eastAsia="仿宋_GB2312"/>
          <w:b/>
          <w:bCs/>
          <w:snapToGrid w:val="0"/>
          <w:color w:val="FF0000"/>
          <w:sz w:val="30"/>
        </w:rPr>
        <w:t>月</w:t>
      </w:r>
      <w:r>
        <w:rPr>
          <w:rFonts w:hint="eastAsia" w:ascii="仿宋_GB2312" w:hAnsi="宋体" w:eastAsia="仿宋_GB2312"/>
          <w:b/>
          <w:bCs/>
          <w:snapToGrid w:val="0"/>
          <w:color w:val="FF0000"/>
          <w:sz w:val="30"/>
          <w:u w:val="single"/>
          <w:lang w:val="en-US" w:eastAsia="zh-CN"/>
        </w:rPr>
        <w:t>30</w:t>
      </w:r>
      <w:r>
        <w:rPr>
          <w:rFonts w:hint="eastAsia" w:ascii="仿宋_GB2312" w:hAnsi="宋体" w:eastAsia="仿宋_GB2312"/>
          <w:b/>
          <w:bCs/>
          <w:snapToGrid w:val="0"/>
          <w:color w:val="FF0000"/>
          <w:sz w:val="30"/>
        </w:rPr>
        <w:t>日</w:t>
      </w:r>
    </w:p>
    <w:p>
      <w:pPr>
        <w:spacing w:line="360" w:lineRule="auto"/>
        <w:outlineLvl w:val="0"/>
        <w:rPr>
          <w:rFonts w:ascii="宋体" w:hAnsi="宋体"/>
          <w:b/>
          <w:sz w:val="36"/>
          <w:szCs w:val="36"/>
        </w:rPr>
      </w:pPr>
    </w:p>
    <w:p>
      <w:pPr>
        <w:pStyle w:val="2"/>
        <w:ind w:left="1260"/>
      </w:pPr>
    </w:p>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pStyle w:val="2"/>
        <w:ind w:left="1260"/>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仿宋_GB2312"/>
                <w:sz w:val="24"/>
                <w:lang w:eastAsia="zh-CN"/>
              </w:rPr>
            </w:pPr>
            <w:r>
              <w:rPr>
                <w:rFonts w:hint="eastAsia"/>
              </w:rPr>
              <w:t>江都路（万福路-文昌路）雨污水管道及景观提升工程三标段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lang w:eastAsia="zh-CN"/>
              </w:rPr>
              <w:t>库内</w:t>
            </w:r>
            <w:r>
              <w:rPr>
                <w:rFonts w:hint="eastAsia" w:ascii="宋体" w:hAnsi="宋体"/>
                <w:color w:val="FF0000"/>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eastAsia="宋体"/>
                <w:lang w:val="en-US" w:eastAsia="zh-CN"/>
              </w:rPr>
            </w:pPr>
            <w:r>
              <w:rPr>
                <w:rFonts w:hint="eastAsia"/>
                <w:color w:val="FF0000"/>
                <w:lang w:val="en-US" w:eastAsia="zh-CN"/>
              </w:rPr>
              <w:t>沥青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详见招标控制清单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FF0000"/>
                <w:szCs w:val="21"/>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通知送货后3天之内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color w:val="FF0000"/>
                <w:szCs w:val="21"/>
              </w:rPr>
              <w:t>202</w:t>
            </w:r>
            <w:r>
              <w:rPr>
                <w:rFonts w:hint="eastAsia" w:ascii="宋体" w:hAnsi="宋体"/>
                <w:color w:val="FF0000"/>
                <w:szCs w:val="21"/>
                <w:lang w:val="en-US" w:eastAsia="zh-CN"/>
              </w:rPr>
              <w:t>3</w:t>
            </w:r>
            <w:r>
              <w:rPr>
                <w:rFonts w:ascii="宋体" w:hAnsi="宋体"/>
                <w:color w:val="FF0000"/>
                <w:szCs w:val="21"/>
              </w:rPr>
              <w:t>年</w:t>
            </w:r>
            <w:r>
              <w:rPr>
                <w:rFonts w:hint="eastAsia" w:ascii="宋体" w:hAnsi="宋体"/>
                <w:color w:val="FF0000"/>
                <w:szCs w:val="21"/>
                <w:lang w:val="en-US" w:eastAsia="zh-CN"/>
              </w:rPr>
              <w:t>8</w:t>
            </w:r>
            <w:r>
              <w:rPr>
                <w:rFonts w:ascii="宋体" w:hAnsi="宋体"/>
                <w:color w:val="FF0000"/>
                <w:szCs w:val="21"/>
              </w:rPr>
              <w:t>月</w:t>
            </w:r>
            <w:r>
              <w:rPr>
                <w:rFonts w:hint="eastAsia" w:ascii="宋体" w:hAnsi="宋体"/>
                <w:color w:val="FF0000"/>
                <w:szCs w:val="21"/>
                <w:lang w:val="en-US" w:eastAsia="zh-CN"/>
              </w:rPr>
              <w:t>30</w:t>
            </w:r>
            <w:r>
              <w:rPr>
                <w:rFonts w:ascii="宋体" w:hAnsi="宋体"/>
                <w:color w:val="FF0000"/>
                <w:szCs w:val="21"/>
              </w:rPr>
              <w:t>日</w:t>
            </w:r>
            <w:r>
              <w:rPr>
                <w:rFonts w:hint="eastAsia" w:ascii="宋体" w:hAnsi="宋体"/>
                <w:color w:val="FF0000"/>
                <w:szCs w:val="21"/>
              </w:rPr>
              <w:t>202</w:t>
            </w:r>
            <w:r>
              <w:rPr>
                <w:rFonts w:hint="eastAsia" w:ascii="宋体" w:hAnsi="宋体"/>
                <w:color w:val="FF0000"/>
                <w:szCs w:val="21"/>
                <w:lang w:val="en-US" w:eastAsia="zh-CN"/>
              </w:rPr>
              <w:t>3</w:t>
            </w:r>
            <w:r>
              <w:rPr>
                <w:rFonts w:hint="eastAsia" w:ascii="宋体" w:hAnsi="宋体"/>
                <w:color w:val="FF0000"/>
                <w:szCs w:val="21"/>
              </w:rPr>
              <w:t>年</w:t>
            </w:r>
            <w:r>
              <w:rPr>
                <w:rFonts w:hint="eastAsia" w:ascii="宋体" w:hAnsi="宋体"/>
                <w:color w:val="FF0000"/>
                <w:szCs w:val="21"/>
                <w:lang w:val="en-US" w:eastAsia="zh-CN"/>
              </w:rPr>
              <w:t>9</w:t>
            </w:r>
            <w:r>
              <w:rPr>
                <w:rFonts w:hint="eastAsia" w:ascii="宋体" w:hAnsi="宋体"/>
                <w:color w:val="FF0000"/>
                <w:szCs w:val="21"/>
              </w:rPr>
              <w:t>月</w:t>
            </w:r>
            <w:r>
              <w:rPr>
                <w:rFonts w:hint="eastAsia" w:ascii="宋体" w:hAnsi="宋体"/>
                <w:color w:val="FF0000"/>
                <w:szCs w:val="21"/>
                <w:lang w:val="en-US" w:eastAsia="zh-CN"/>
              </w:rPr>
              <w:t>1</w:t>
            </w:r>
            <w:r>
              <w:rPr>
                <w:rFonts w:hint="eastAsia" w:ascii="宋体" w:hAnsi="宋体"/>
                <w:color w:val="FF0000"/>
                <w:szCs w:val="21"/>
              </w:rPr>
              <w:t>日</w:t>
            </w:r>
            <w:r>
              <w:rPr>
                <w:rFonts w:hint="eastAsia" w:ascii="宋体" w:hAnsi="宋体"/>
                <w:szCs w:val="21"/>
              </w:rPr>
              <w:t xml:space="preserve">下午 4:00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 xml:space="preserve">扬州市立新路14号扬州市上善建设工程有限公司 </w:t>
            </w:r>
            <w:r>
              <w:rPr>
                <w:rFonts w:hint="eastAsia" w:ascii="宋体" w:hAnsi="宋体"/>
                <w:szCs w:val="21"/>
                <w:lang w:eastAsia="zh-CN"/>
              </w:rPr>
              <w:t>工程技术部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日下午5：0</w:t>
            </w:r>
            <w:r>
              <w:rPr>
                <w:rFonts w:ascii="宋体" w:hAnsi="宋体"/>
                <w:szCs w:val="21"/>
              </w:rPr>
              <w:t>0</w:t>
            </w:r>
            <w:r>
              <w:rPr>
                <w:rFonts w:hint="eastAsia" w:ascii="宋体" w:hAnsi="宋体"/>
                <w:szCs w:val="21"/>
              </w:rPr>
              <w:t>（北京时间）</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所有投标文件都必须在封袋加盖投标单位法人公章及其法定代表人或授权委托人印鉴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本招标文件的解释权属于扬州市上善建设工程有限公司</w:t>
            </w:r>
          </w:p>
          <w:p>
            <w:pPr>
              <w:pStyle w:val="2"/>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hint="default" w:ascii="宋体" w:hAnsi="宋体" w:eastAsia="宋体"/>
                <w:szCs w:val="21"/>
                <w:lang w:val="en-US" w:eastAsia="zh-CN"/>
              </w:rPr>
            </w:pPr>
            <w:r>
              <w:rPr>
                <w:rFonts w:hint="eastAsia" w:ascii="宋体" w:hAnsi="宋体"/>
                <w:szCs w:val="21"/>
              </w:rPr>
              <w:t>电  话：1</w:t>
            </w:r>
            <w:r>
              <w:rPr>
                <w:rFonts w:hint="eastAsia" w:ascii="宋体" w:hAnsi="宋体"/>
                <w:szCs w:val="21"/>
                <w:lang w:val="en-US" w:eastAsia="zh-CN"/>
              </w:rPr>
              <w:t>8052597958</w:t>
            </w:r>
          </w:p>
          <w:p>
            <w:pPr>
              <w:adjustRightInd w:val="0"/>
              <w:spacing w:line="380" w:lineRule="exact"/>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刘准</w:t>
            </w:r>
          </w:p>
        </w:tc>
      </w:tr>
    </w:tbl>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w:t>
      </w:r>
      <w:r>
        <w:rPr>
          <w:rFonts w:hint="eastAsia" w:ascii="宋体" w:hAnsi="宋体"/>
          <w:color w:val="FF0000"/>
          <w:szCs w:val="21"/>
        </w:rPr>
        <w:t>江都路（万福路-文昌路）雨污水管道及景观提升工程三标段</w:t>
      </w:r>
      <w:r>
        <w:rPr>
          <w:rFonts w:hint="eastAsia" w:ascii="宋体" w:hAnsi="宋体" w:cs="宋体"/>
          <w:color w:val="auto"/>
          <w:kern w:val="0"/>
          <w:szCs w:val="21"/>
        </w:rPr>
        <w:t>工程</w:t>
      </w:r>
      <w:r>
        <w:rPr>
          <w:rFonts w:hint="eastAsia" w:ascii="宋体" w:hAnsi="宋体"/>
          <w:szCs w:val="21"/>
        </w:rPr>
        <w:t>须采购</w:t>
      </w:r>
      <w:r>
        <w:rPr>
          <w:rFonts w:hint="eastAsia" w:ascii="宋体" w:hAnsi="宋体"/>
          <w:color w:val="FF0000"/>
          <w:szCs w:val="21"/>
          <w:lang w:eastAsia="zh-CN"/>
        </w:rPr>
        <w:t>沥青</w:t>
      </w:r>
      <w:r>
        <w:rPr>
          <w:rFonts w:hint="eastAsia" w:ascii="宋体" w:hAnsi="宋体"/>
          <w:color w:val="FF0000"/>
          <w:szCs w:val="21"/>
        </w:rPr>
        <w:t>材料</w:t>
      </w:r>
      <w:r>
        <w:rPr>
          <w:rFonts w:hint="eastAsia" w:ascii="宋体" w:hAnsi="宋体"/>
          <w:szCs w:val="21"/>
          <w:lang w:eastAsia="zh-CN"/>
        </w:rPr>
        <w:t>一批</w:t>
      </w:r>
      <w:r>
        <w:rPr>
          <w:rFonts w:hint="eastAsia" w:ascii="宋体" w:hAnsi="宋体"/>
          <w:szCs w:val="21"/>
        </w:rPr>
        <w:t>，</w:t>
      </w:r>
      <w:r>
        <w:rPr>
          <w:rFonts w:hint="eastAsia"/>
        </w:rPr>
        <w:t>详见招标清单</w:t>
      </w:r>
      <w:r>
        <w:rPr>
          <w:rFonts w:hint="eastAsia" w:ascii="宋体" w:hAnsi="宋体"/>
          <w:szCs w:val="21"/>
        </w:rPr>
        <w:t>。本招标项目已具备招标条件，现对本项目进行招标。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4.1投标人须是中华人民共和国境内注册的企业法人，应遵守中国有关的法律、法规，严格执行国家标准；投标人须为扬州市上善建设工程有限公司协作单位库内材料供应商。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autoSpaceDE w:val="0"/>
        <w:autoSpaceDN w:val="0"/>
        <w:adjustRightInd w:val="0"/>
        <w:snapToGrid w:val="0"/>
        <w:spacing w:line="480" w:lineRule="exact"/>
        <w:ind w:firstLine="770" w:firstLineChars="367"/>
        <w:jc w:val="left"/>
        <w:rPr>
          <w:rFonts w:ascii="宋体" w:hAnsi="宋体"/>
          <w:b/>
          <w:szCs w:val="21"/>
        </w:rPr>
      </w:pPr>
      <w:r>
        <w:rPr>
          <w:rFonts w:hint="eastAsia"/>
        </w:rPr>
        <w:t>1、</w:t>
      </w:r>
      <w:r>
        <w:rPr>
          <w:rFonts w:hint="eastAsia" w:ascii="宋体" w:hAnsi="宋体"/>
          <w:b/>
          <w:szCs w:val="21"/>
        </w:rPr>
        <w:t>符合国家相关质量标准。</w:t>
      </w:r>
    </w:p>
    <w:p>
      <w:pPr>
        <w:ind w:firstLine="735" w:firstLineChars="350"/>
        <w:jc w:val="left"/>
      </w:pPr>
      <w:r>
        <w:rPr>
          <w:rFonts w:hint="eastAsia"/>
        </w:rPr>
        <w:t>2、</w:t>
      </w:r>
    </w:p>
    <w:tbl>
      <w:tblPr>
        <w:tblStyle w:val="14"/>
        <w:tblW w:w="10155" w:type="dxa"/>
        <w:tblInd w:w="0" w:type="dxa"/>
        <w:tblLayout w:type="fixed"/>
        <w:tblCellMar>
          <w:top w:w="0" w:type="dxa"/>
          <w:left w:w="108" w:type="dxa"/>
          <w:bottom w:w="0" w:type="dxa"/>
          <w:right w:w="108" w:type="dxa"/>
        </w:tblCellMar>
      </w:tblPr>
      <w:tblGrid>
        <w:gridCol w:w="616"/>
        <w:gridCol w:w="1484"/>
        <w:gridCol w:w="2310"/>
        <w:gridCol w:w="1140"/>
        <w:gridCol w:w="1290"/>
        <w:gridCol w:w="1245"/>
        <w:gridCol w:w="1260"/>
        <w:gridCol w:w="810"/>
      </w:tblGrid>
      <w:tr>
        <w:tblPrEx>
          <w:tblCellMar>
            <w:top w:w="0" w:type="dxa"/>
            <w:left w:w="108" w:type="dxa"/>
            <w:bottom w:w="0" w:type="dxa"/>
            <w:right w:w="108" w:type="dxa"/>
          </w:tblCellMar>
        </w:tblPrEx>
        <w:trPr>
          <w:trHeight w:val="72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序号</w:t>
            </w:r>
          </w:p>
        </w:tc>
        <w:tc>
          <w:tcPr>
            <w:tcW w:w="14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rPr>
              <w:t>材料</w:t>
            </w:r>
            <w:r>
              <w:rPr>
                <w:rFonts w:hint="eastAsia" w:ascii="仿宋_GB2312" w:hAnsi="Arial" w:eastAsia="仿宋_GB2312" w:cs="Arial"/>
                <w:color w:val="000000"/>
                <w:kern w:val="0"/>
                <w:sz w:val="20"/>
                <w:szCs w:val="20"/>
                <w:lang w:eastAsia="zh-CN"/>
              </w:rPr>
              <w:t>（工程设备）</w:t>
            </w:r>
            <w:r>
              <w:rPr>
                <w:rFonts w:hint="eastAsia" w:ascii="仿宋_GB2312" w:hAnsi="Arial" w:eastAsia="仿宋_GB2312" w:cs="Arial"/>
                <w:color w:val="000000"/>
                <w:kern w:val="0"/>
                <w:sz w:val="20"/>
                <w:szCs w:val="20"/>
              </w:rPr>
              <w:t>名称</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规格、型号</w:t>
            </w:r>
          </w:p>
        </w:tc>
        <w:tc>
          <w:tcPr>
            <w:tcW w:w="11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单位</w:t>
            </w:r>
          </w:p>
        </w:tc>
        <w:tc>
          <w:tcPr>
            <w:tcW w:w="129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数量</w:t>
            </w:r>
          </w:p>
        </w:tc>
        <w:tc>
          <w:tcPr>
            <w:tcW w:w="124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仿宋_GB2312" w:hAnsi="Arial" w:eastAsia="仿宋_GB2312" w:cs="Arial"/>
                <w:color w:val="000000"/>
                <w:kern w:val="0"/>
                <w:sz w:val="20"/>
                <w:szCs w:val="20"/>
              </w:rPr>
            </w:pPr>
            <w:r>
              <w:rPr>
                <w:rFonts w:hint="eastAsia" w:ascii="仿宋_GB2312" w:hAnsi="Arial" w:eastAsia="仿宋_GB2312" w:cs="Arial"/>
                <w:color w:val="000000"/>
                <w:kern w:val="0"/>
                <w:sz w:val="20"/>
                <w:szCs w:val="20"/>
                <w:lang w:eastAsia="zh-CN"/>
              </w:rPr>
              <w:t>最高限价</w:t>
            </w:r>
            <w:r>
              <w:rPr>
                <w:rFonts w:hint="eastAsia" w:ascii="仿宋_GB2312" w:hAnsi="Arial" w:eastAsia="仿宋_GB2312" w:cs="Arial"/>
                <w:color w:val="000000"/>
                <w:kern w:val="0"/>
                <w:sz w:val="20"/>
                <w:szCs w:val="20"/>
              </w:rPr>
              <w:t>(元)</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Arial" w:eastAsia="仿宋_GB2312" w:cs="Arial"/>
                <w:kern w:val="0"/>
                <w:sz w:val="20"/>
                <w:szCs w:val="20"/>
                <w:lang w:eastAsia="zh-CN"/>
              </w:rPr>
            </w:pPr>
            <w:r>
              <w:rPr>
                <w:rFonts w:hint="eastAsia" w:ascii="仿宋_GB2312" w:hAnsi="Arial" w:eastAsia="仿宋_GB2312" w:cs="Arial"/>
                <w:kern w:val="0"/>
                <w:sz w:val="20"/>
                <w:szCs w:val="20"/>
                <w:lang w:eastAsia="zh-CN"/>
              </w:rPr>
              <w:t>合价</w:t>
            </w:r>
          </w:p>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（元）</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备注</w:t>
            </w:r>
          </w:p>
        </w:tc>
      </w:tr>
      <w:tr>
        <w:tblPrEx>
          <w:tblCellMar>
            <w:top w:w="0" w:type="dxa"/>
            <w:left w:w="108" w:type="dxa"/>
            <w:bottom w:w="0" w:type="dxa"/>
            <w:right w:w="108" w:type="dxa"/>
          </w:tblCellMar>
        </w:tblPrEx>
        <w:trPr>
          <w:trHeight w:val="480" w:hRule="atLeast"/>
        </w:trPr>
        <w:tc>
          <w:tcPr>
            <w:tcW w:w="6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Arial" w:eastAsia="仿宋_GB2312" w:cs="Arial"/>
                <w:kern w:val="0"/>
                <w:sz w:val="20"/>
                <w:szCs w:val="20"/>
              </w:rPr>
            </w:pPr>
            <w:r>
              <w:rPr>
                <w:rFonts w:hint="eastAsia" w:ascii="宋体" w:hAnsi="宋体" w:eastAsia="宋体" w:cs="宋体"/>
                <w:i w:val="0"/>
                <w:iCs w:val="0"/>
                <w:color w:val="000000"/>
                <w:kern w:val="0"/>
                <w:sz w:val="21"/>
                <w:szCs w:val="21"/>
                <w:u w:val="none"/>
                <w:lang w:val="en-US" w:eastAsia="zh-CN" w:bidi="ar"/>
              </w:rPr>
              <w:t>1</w:t>
            </w:r>
          </w:p>
        </w:tc>
        <w:tc>
          <w:tcPr>
            <w:tcW w:w="14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沥青6cm</w:t>
            </w:r>
          </w:p>
        </w:tc>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Arial"/>
                <w:color w:val="000000"/>
                <w:kern w:val="0"/>
                <w:sz w:val="20"/>
                <w:szCs w:val="20"/>
                <w:lang w:eastAsia="zh-CN"/>
              </w:rPr>
            </w:pPr>
            <w:r>
              <w:rPr>
                <w:rFonts w:hint="eastAsia" w:ascii="宋体" w:hAnsi="宋体" w:eastAsia="宋体" w:cs="宋体"/>
                <w:i w:val="0"/>
                <w:iCs w:val="0"/>
                <w:color w:val="000000"/>
                <w:kern w:val="0"/>
                <w:sz w:val="22"/>
                <w:szCs w:val="22"/>
                <w:u w:val="none"/>
                <w:lang w:val="en-US" w:eastAsia="zh-CN" w:bidi="ar"/>
              </w:rPr>
              <w:t>AC-20C</w:t>
            </w:r>
          </w:p>
        </w:tc>
        <w:tc>
          <w:tcPr>
            <w:tcW w:w="11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t</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438</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480</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210240</w:t>
            </w:r>
          </w:p>
        </w:tc>
        <w:tc>
          <w:tcPr>
            <w:tcW w:w="810" w:type="dxa"/>
            <w:vMerge w:val="restart"/>
            <w:tcBorders>
              <w:top w:val="nil"/>
              <w:left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宋体" w:hAnsi="宋体" w:eastAsia="宋体" w:cs="宋体"/>
                <w:i w:val="0"/>
                <w:iCs w:val="0"/>
                <w:color w:val="000000"/>
                <w:kern w:val="0"/>
                <w:sz w:val="21"/>
                <w:szCs w:val="21"/>
                <w:u w:val="none"/>
                <w:lang w:val="en-US" w:eastAsia="zh-CN" w:bidi="ar"/>
              </w:rPr>
              <w:t>材料单价含13%税金</w:t>
            </w:r>
          </w:p>
        </w:tc>
      </w:tr>
      <w:tr>
        <w:tblPrEx>
          <w:tblCellMar>
            <w:top w:w="0" w:type="dxa"/>
            <w:left w:w="108" w:type="dxa"/>
            <w:bottom w:w="0" w:type="dxa"/>
            <w:right w:w="108" w:type="dxa"/>
          </w:tblCellMar>
        </w:tblPrEx>
        <w:trPr>
          <w:trHeight w:val="480" w:hRule="atLeast"/>
        </w:trPr>
        <w:tc>
          <w:tcPr>
            <w:tcW w:w="6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Arial" w:eastAsia="仿宋_GB2312" w:cs="Arial"/>
                <w:kern w:val="0"/>
                <w:sz w:val="20"/>
                <w:szCs w:val="20"/>
              </w:rPr>
            </w:pPr>
            <w:r>
              <w:rPr>
                <w:rFonts w:hint="eastAsia" w:ascii="宋体" w:hAnsi="宋体" w:eastAsia="宋体" w:cs="宋体"/>
                <w:i w:val="0"/>
                <w:iCs w:val="0"/>
                <w:color w:val="000000"/>
                <w:kern w:val="0"/>
                <w:sz w:val="21"/>
                <w:szCs w:val="21"/>
                <w:u w:val="none"/>
                <w:lang w:val="en-US" w:eastAsia="zh-CN" w:bidi="ar"/>
              </w:rPr>
              <w:t>2</w:t>
            </w:r>
          </w:p>
        </w:tc>
        <w:tc>
          <w:tcPr>
            <w:tcW w:w="14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面层沥青4cm</w:t>
            </w:r>
          </w:p>
        </w:tc>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AC-13C玄武岩</w:t>
            </w:r>
          </w:p>
        </w:tc>
        <w:tc>
          <w:tcPr>
            <w:tcW w:w="11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t</w:t>
            </w:r>
          </w:p>
        </w:tc>
        <w:tc>
          <w:tcPr>
            <w:tcW w:w="129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292</w:t>
            </w:r>
          </w:p>
        </w:tc>
        <w:tc>
          <w:tcPr>
            <w:tcW w:w="124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600</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175200</w:t>
            </w:r>
          </w:p>
        </w:tc>
        <w:tc>
          <w:tcPr>
            <w:tcW w:w="810" w:type="dxa"/>
            <w:vMerge w:val="continue"/>
            <w:tcBorders>
              <w:left w:val="single" w:color="auto" w:sz="4" w:space="0"/>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6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Arial"/>
                <w:kern w:val="0"/>
                <w:sz w:val="20"/>
                <w:szCs w:val="20"/>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4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沥青7cm</w:t>
            </w:r>
          </w:p>
        </w:tc>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AC-20C（石灰岩）添加进口RA抗车辙改性剂0.45%</w:t>
            </w:r>
          </w:p>
        </w:tc>
        <w:tc>
          <w:tcPr>
            <w:tcW w:w="11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t</w:t>
            </w:r>
          </w:p>
        </w:tc>
        <w:tc>
          <w:tcPr>
            <w:tcW w:w="129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2177</w:t>
            </w:r>
          </w:p>
        </w:tc>
        <w:tc>
          <w:tcPr>
            <w:tcW w:w="124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560</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1219120</w:t>
            </w:r>
          </w:p>
        </w:tc>
        <w:tc>
          <w:tcPr>
            <w:tcW w:w="810" w:type="dxa"/>
            <w:vMerge w:val="continue"/>
            <w:tcBorders>
              <w:left w:val="single" w:color="auto" w:sz="4" w:space="0"/>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6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4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面层沥青5cm</w:t>
            </w:r>
          </w:p>
        </w:tc>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沥青玛蹄脂碎石SMA-13SBS改性（玄武岩）添加进口RA抗车辙改性剂0.45%</w:t>
            </w:r>
          </w:p>
        </w:tc>
        <w:tc>
          <w:tcPr>
            <w:tcW w:w="11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t</w:t>
            </w:r>
          </w:p>
        </w:tc>
        <w:tc>
          <w:tcPr>
            <w:tcW w:w="129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1500</w:t>
            </w:r>
          </w:p>
        </w:tc>
        <w:tc>
          <w:tcPr>
            <w:tcW w:w="124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760</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1140000</w:t>
            </w:r>
          </w:p>
        </w:tc>
        <w:tc>
          <w:tcPr>
            <w:tcW w:w="810" w:type="dxa"/>
            <w:vMerge w:val="continue"/>
            <w:tcBorders>
              <w:left w:val="single" w:color="auto" w:sz="4" w:space="0"/>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面层沥青5cm</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沥青玛蹄脂碎石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SMA-13SBS改性（玄武岩）</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t</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722</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680</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490960</w:t>
            </w:r>
          </w:p>
        </w:tc>
        <w:tc>
          <w:tcPr>
            <w:tcW w:w="810" w:type="dxa"/>
            <w:vMerge w:val="continue"/>
            <w:tcBorders>
              <w:left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10" w:type="dxa"/>
            <w:vMerge w:val="continue"/>
            <w:tcBorders>
              <w:left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p>
        </w:tc>
      </w:tr>
      <w:tr>
        <w:tblPrEx>
          <w:tblCellMar>
            <w:top w:w="0" w:type="dxa"/>
            <w:left w:w="108" w:type="dxa"/>
            <w:bottom w:w="0" w:type="dxa"/>
            <w:right w:w="108" w:type="dxa"/>
          </w:tblCellMar>
        </w:tblPrEx>
        <w:trPr>
          <w:trHeight w:val="468"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Arial" w:eastAsia="仿宋_GB2312" w:cs="Arial"/>
                <w:kern w:val="0"/>
                <w:sz w:val="32"/>
                <w:szCs w:val="32"/>
                <w:lang w:eastAsia="zh-CN"/>
              </w:rPr>
            </w:pPr>
            <w:r>
              <w:rPr>
                <w:rFonts w:hint="eastAsia" w:ascii="仿宋_GB2312" w:hAnsi="Arial" w:eastAsia="仿宋_GB2312" w:cs="Arial"/>
                <w:kern w:val="0"/>
                <w:sz w:val="32"/>
                <w:szCs w:val="32"/>
              </w:rPr>
              <w:t>　</w:t>
            </w:r>
            <w:r>
              <w:rPr>
                <w:rFonts w:hint="eastAsia" w:ascii="宋体" w:hAnsi="宋体" w:eastAsia="宋体" w:cs="宋体"/>
                <w:i w:val="0"/>
                <w:iCs w:val="0"/>
                <w:color w:val="000000"/>
                <w:kern w:val="0"/>
                <w:sz w:val="21"/>
                <w:szCs w:val="21"/>
                <w:u w:val="none"/>
                <w:lang w:val="en-US" w:eastAsia="zh-CN" w:bidi="ar"/>
              </w:rPr>
              <w:t>合计</w:t>
            </w:r>
          </w:p>
        </w:tc>
        <w:tc>
          <w:tcPr>
            <w:tcW w:w="23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Arial" w:eastAsia="仿宋_GB2312" w:cs="Arial"/>
                <w:kern w:val="0"/>
                <w:sz w:val="32"/>
                <w:szCs w:val="32"/>
              </w:rPr>
            </w:pP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Arial" w:eastAsia="仿宋_GB2312" w:cs="Arial"/>
                <w:kern w:val="0"/>
                <w:sz w:val="20"/>
                <w:szCs w:val="20"/>
                <w:lang w:val="en-US"/>
              </w:rPr>
            </w:pPr>
            <w:r>
              <w:rPr>
                <w:rFonts w:hint="eastAsia" w:ascii="宋体" w:hAnsi="宋体" w:cs="宋体"/>
                <w:b/>
                <w:bCs/>
                <w:i w:val="0"/>
                <w:iCs w:val="0"/>
                <w:color w:val="000000"/>
                <w:kern w:val="0"/>
                <w:sz w:val="21"/>
                <w:szCs w:val="21"/>
                <w:u w:val="none"/>
                <w:lang w:val="en-US" w:eastAsia="zh-CN" w:bidi="ar"/>
              </w:rPr>
              <w:t>3235520</w:t>
            </w:r>
          </w:p>
        </w:tc>
        <w:tc>
          <w:tcPr>
            <w:tcW w:w="8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p>
        </w:tc>
      </w:tr>
    </w:tbl>
    <w:p/>
    <w:p>
      <w:pPr>
        <w:autoSpaceDE w:val="0"/>
        <w:autoSpaceDN w:val="0"/>
        <w:adjustRightInd w:val="0"/>
        <w:snapToGrid w:val="0"/>
        <w:spacing w:line="480" w:lineRule="exact"/>
        <w:rPr>
          <w:rFonts w:ascii="宋体" w:hAnsi="宋体"/>
          <w:color w:val="FF0000"/>
          <w:szCs w:val="21"/>
        </w:rPr>
      </w:pPr>
      <w:r>
        <w:rPr>
          <w:rFonts w:hint="eastAsia" w:ascii="宋体" w:hAnsi="宋体"/>
          <w:color w:val="FF0000"/>
          <w:szCs w:val="21"/>
        </w:rPr>
        <w:t xml:space="preserve">    3、结算方式：投标材料单价（含税价）*对应材料数量=结算总价（含税）</w:t>
      </w:r>
    </w:p>
    <w:p>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w:t>
      </w:r>
      <w:r>
        <w:rPr>
          <w:rFonts w:hint="eastAsia" w:ascii="宋体" w:hAnsi="宋体"/>
          <w:szCs w:val="21"/>
          <w:lang w:eastAsia="zh-CN"/>
        </w:rPr>
        <w:t>应根据清单材料名称、数量及规格要求等分别报价（含</w:t>
      </w:r>
      <w:r>
        <w:rPr>
          <w:rFonts w:hint="eastAsia" w:ascii="宋体" w:hAnsi="宋体"/>
          <w:szCs w:val="21"/>
          <w:lang w:val="en-US" w:eastAsia="zh-CN"/>
        </w:rPr>
        <w:t>13%税</w:t>
      </w:r>
      <w:r>
        <w:rPr>
          <w:rFonts w:hint="eastAsia" w:ascii="宋体" w:hAnsi="宋体"/>
          <w:szCs w:val="21"/>
          <w:lang w:eastAsia="zh-CN"/>
        </w:rPr>
        <w:t>），报价含摊铺费用（包含黏、封、透层）</w:t>
      </w:r>
      <w:r>
        <w:rPr>
          <w:rFonts w:hint="eastAsia" w:ascii="宋体" w:hAnsi="宋体"/>
          <w:szCs w:val="21"/>
        </w:rPr>
        <w:t>。</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3、投标文件正本一份，正本必须用不能擦去的墨水书写或打印，正本应装订成册。</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szCs w:val="21"/>
          <w:lang w:val="en-US" w:eastAsia="zh-CN"/>
        </w:rPr>
        <w:t xml:space="preserve">   </w:t>
      </w:r>
      <w:r>
        <w:rPr>
          <w:rFonts w:hint="eastAsia" w:ascii="宋体" w:hAnsi="宋体" w:eastAsia="宋体" w:cs="Times New Roman"/>
          <w:kern w:val="2"/>
          <w:sz w:val="21"/>
          <w:szCs w:val="21"/>
          <w:lang w:val="en-US" w:eastAsia="zh-CN" w:bidi="ar-SA"/>
        </w:rPr>
        <w:t xml:space="preserve">   6、</w:t>
      </w:r>
      <w:r>
        <w:rPr>
          <w:rFonts w:hint="eastAsia" w:ascii="宋体" w:hAnsi="宋体" w:cs="Times New Roman"/>
          <w:kern w:val="2"/>
          <w:sz w:val="21"/>
          <w:szCs w:val="21"/>
          <w:lang w:val="en-US" w:eastAsia="zh-CN" w:bidi="ar-SA"/>
        </w:rPr>
        <w:t xml:space="preserve">提供一般纳税人证明。  </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w:t>
      </w:r>
      <w:r>
        <w:rPr>
          <w:rFonts w:hint="eastAsia" w:ascii="宋体" w:hAnsi="宋体" w:cs="宋体"/>
          <w:color w:val="FF0000"/>
          <w:sz w:val="21"/>
          <w:szCs w:val="21"/>
          <w:shd w:val="clear" w:color="auto" w:fill="FFFFFF"/>
        </w:rPr>
        <w:t>合理低价</w:t>
      </w:r>
      <w:r>
        <w:rPr>
          <w:rFonts w:hint="eastAsia" w:ascii="宋体" w:hAnsi="宋体" w:cs="宋体"/>
          <w:color w:val="000000"/>
          <w:sz w:val="21"/>
          <w:szCs w:val="21"/>
          <w:shd w:val="clear" w:color="auto" w:fill="FFFFFF"/>
        </w:rPr>
        <w:t>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lang w:eastAsia="zh-CN"/>
        </w:rPr>
        <w:t>无预付款，工程完工付至实际供货款的</w:t>
      </w:r>
      <w:r>
        <w:rPr>
          <w:rFonts w:hint="eastAsia" w:ascii="宋体" w:hAnsi="宋体"/>
          <w:color w:val="000000"/>
          <w:szCs w:val="21"/>
          <w:lang w:val="en-US" w:eastAsia="zh-CN"/>
        </w:rPr>
        <w:t>6</w:t>
      </w:r>
      <w:r>
        <w:rPr>
          <w:rFonts w:hint="eastAsia" w:ascii="宋体" w:hAnsi="宋体"/>
          <w:color w:val="000000"/>
          <w:szCs w:val="21"/>
          <w:lang w:eastAsia="zh-CN"/>
        </w:rPr>
        <w:t>0%(不超过合同价的</w:t>
      </w:r>
      <w:r>
        <w:rPr>
          <w:rFonts w:hint="eastAsia" w:ascii="宋体" w:hAnsi="宋体"/>
          <w:color w:val="000000"/>
          <w:szCs w:val="21"/>
          <w:lang w:val="en-US" w:eastAsia="zh-CN"/>
        </w:rPr>
        <w:t>6</w:t>
      </w:r>
      <w:r>
        <w:rPr>
          <w:rFonts w:hint="eastAsia" w:ascii="宋体" w:hAnsi="宋体"/>
          <w:color w:val="000000"/>
          <w:szCs w:val="21"/>
          <w:lang w:eastAsia="zh-CN"/>
        </w:rPr>
        <w:t>0%)，竣工验收合格后付至实际供货款80%，建设单位审计结束后付至实际供货款的97%，两年质保期满后付清尾款（无息）。</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pPr>
        <w:spacing w:line="980" w:lineRule="exact"/>
        <w:rPr>
          <w:rFonts w:ascii="黑体" w:eastAsia="黑体"/>
          <w:color w:val="000000"/>
          <w:sz w:val="30"/>
        </w:rPr>
      </w:pPr>
    </w:p>
    <w:p>
      <w:pPr>
        <w:spacing w:line="980" w:lineRule="exact"/>
        <w:rPr>
          <w:rFonts w:ascii="黑体" w:eastAsia="黑体"/>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ascii="楷体_GB2312" w:eastAsia="楷体_GB2312"/>
          <w:color w:val="000000"/>
          <w:sz w:val="24"/>
        </w:rPr>
      </w:pPr>
      <w:r>
        <w:rPr>
          <w:rFonts w:hint="eastAsia" w:ascii="楷体_GB2312" w:eastAsia="楷体_GB2312"/>
          <w:b/>
          <w:color w:val="000000"/>
          <w:sz w:val="30"/>
        </w:rPr>
        <w:t>投标书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eastAsia="宋体"/>
          <w:color w:val="000000"/>
          <w:sz w:val="24"/>
          <w:lang w:val="en-US" w:eastAsia="zh-CN"/>
        </w:rPr>
        <w:t>（详见报价表）</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pStyle w:val="2"/>
        <w:ind w:left="1260"/>
      </w:pPr>
    </w:p>
    <w:p>
      <w:pPr>
        <w:spacing w:line="560" w:lineRule="exact"/>
        <w:jc w:val="center"/>
        <w:rPr>
          <w:rFonts w:ascii="黑体" w:eastAsia="黑体"/>
          <w:color w:val="000000"/>
          <w:sz w:val="36"/>
        </w:rPr>
      </w:pPr>
      <w:r>
        <w:rPr>
          <w:rFonts w:hint="eastAsia" w:ascii="黑体" w:eastAsia="黑体"/>
          <w:color w:val="000000"/>
          <w:sz w:val="36"/>
        </w:rPr>
        <w:t>2、报价一览表(如需)</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hint="eastAsia" w:ascii="宋体" w:hAnsi="宋体" w:eastAsia="宋体"/>
                <w:color w:val="000000"/>
                <w:sz w:val="24"/>
                <w:lang w:eastAsia="zh-CN"/>
              </w:rPr>
            </w:pPr>
            <w:r>
              <w:rPr>
                <w:rFonts w:hint="eastAsia" w:ascii="宋体" w:hAnsi="宋体"/>
                <w:color w:val="000000"/>
                <w:sz w:val="24"/>
              </w:rPr>
              <w:t xml:space="preserve">        元</w:t>
            </w:r>
            <w:r>
              <w:rPr>
                <w:rFonts w:hint="eastAsia" w:ascii="宋体" w:hAnsi="宋体"/>
                <w:color w:val="000000"/>
                <w:sz w:val="24"/>
                <w:lang w:eastAsia="zh-CN"/>
              </w:rPr>
              <w:t>（含税</w:t>
            </w:r>
            <w:r>
              <w:rPr>
                <w:rFonts w:hint="eastAsia" w:ascii="宋体" w:hAnsi="宋体"/>
                <w:color w:val="000000"/>
                <w:sz w:val="24"/>
                <w:lang w:val="en-US" w:eastAsia="zh-CN"/>
              </w:rPr>
              <w:t>13%</w:t>
            </w:r>
            <w:r>
              <w:rPr>
                <w:rFonts w:hint="eastAsia" w:ascii="宋体" w:hAnsi="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b/>
          <w:color w:val="000000"/>
          <w:sz w:val="28"/>
          <w:szCs w:val="28"/>
        </w:rPr>
      </w:pPr>
    </w:p>
    <w:p>
      <w:pPr>
        <w:pStyle w:val="2"/>
        <w:ind w:left="1260"/>
      </w:pPr>
    </w:p>
    <w:p/>
    <w:p>
      <w:pPr>
        <w:pStyle w:val="2"/>
        <w:ind w:left="126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rPr>
      </w:pPr>
      <w:r>
        <w:rPr>
          <w:rFonts w:hint="eastAsia"/>
          <w:color w:val="000000"/>
          <w:sz w:val="24"/>
        </w:rPr>
        <w:t xml:space="preserve">本人 </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ind w:firstLine="240" w:firstLineChars="100"/>
        <w:rPr>
          <w:rFonts w:ascii="楷体_GB2312" w:eastAsia="楷体_GB2312"/>
          <w:color w:val="000000"/>
          <w:sz w:val="24"/>
        </w:rPr>
      </w:pPr>
      <w:r>
        <w:rPr>
          <w:rFonts w:hint="eastAsia"/>
          <w:color w:val="000000"/>
          <w:sz w:val="24"/>
        </w:rPr>
        <w:t>年  月  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center"/>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hint="eastAsia" w:ascii="宋体" w:hAnsi="宋体"/>
          <w:color w:val="000000"/>
          <w:sz w:val="24"/>
        </w:rPr>
      </w:pPr>
      <w:r>
        <w:rPr>
          <w:rFonts w:hint="eastAsia" w:ascii="宋体" w:hAnsi="宋体"/>
          <w:color w:val="000000"/>
          <w:sz w:val="24"/>
        </w:rPr>
        <w:t xml:space="preserve">                                             日期：</w:t>
      </w:r>
    </w:p>
    <w:p>
      <w:pPr>
        <w:pStyle w:val="2"/>
        <w:ind w:left="126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360" w:lineRule="auto"/>
        <w:ind w:firstLine="5498" w:firstLineChars="2291"/>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360" w:lineRule="auto"/>
        <w:rPr>
          <w:rFonts w:hint="eastAsia" w:ascii="方正小标宋_GBK" w:hAnsi="宋体" w:eastAsia="方正小标宋_GBK"/>
          <w:b/>
          <w:bCs/>
          <w:color w:val="000000"/>
          <w:sz w:val="72"/>
          <w:szCs w:val="72"/>
        </w:rPr>
      </w:pPr>
    </w:p>
    <w:p>
      <w:pPr>
        <w:spacing w:line="360" w:lineRule="auto"/>
        <w:rPr>
          <w:rFonts w:hint="eastAsia" w:ascii="方正小标宋_GBK" w:hAnsi="宋体" w:eastAsia="方正小标宋_GBK"/>
          <w:b/>
          <w:bCs/>
          <w:color w:val="000000"/>
          <w:sz w:val="72"/>
          <w:szCs w:val="72"/>
        </w:rPr>
      </w:pPr>
    </w:p>
    <w:p>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520" w:firstLineChars="2291"/>
        <w:rPr>
          <w:rFonts w:ascii="方正仿宋_GBK" w:hAnsi="方正仿宋_GBK" w:eastAsia="方正仿宋_GBK" w:cs="方正仿宋_GBK"/>
          <w:b/>
          <w:bCs/>
          <w:color w:val="000000"/>
          <w:sz w:val="24"/>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360" w:lineRule="auto"/>
        <w:jc w:val="center"/>
        <w:rPr>
          <w:rFonts w:hint="eastAsia" w:ascii="方正小标宋_GBK" w:hAnsi="宋体" w:eastAsia="方正小标宋_GBK"/>
          <w:b/>
          <w:bCs/>
          <w:color w:val="000000"/>
          <w:sz w:val="36"/>
          <w:szCs w:val="36"/>
        </w:rPr>
      </w:pPr>
      <w:r>
        <w:rPr>
          <w:rFonts w:hint="eastAsia" w:ascii="方正小标宋_GBK" w:hAnsi="宋体" w:eastAsia="方正小标宋_GBK"/>
          <w:b/>
          <w:bCs/>
          <w:color w:val="000000"/>
          <w:sz w:val="36"/>
          <w:szCs w:val="36"/>
          <w:u w:val="single"/>
          <w:lang w:val="en-US" w:eastAsia="zh-CN"/>
        </w:rPr>
        <w:t xml:space="preserve">                </w:t>
      </w:r>
      <w:r>
        <w:rPr>
          <w:rFonts w:hint="eastAsia" w:ascii="方正小标宋_GBK" w:hAnsi="宋体" w:eastAsia="方正小标宋_GBK"/>
          <w:b/>
          <w:bCs/>
          <w:color w:val="000000"/>
          <w:sz w:val="36"/>
          <w:szCs w:val="36"/>
          <w:u w:val="none"/>
          <w:lang w:val="en-US" w:eastAsia="zh-CN"/>
        </w:rPr>
        <w:t>采</w:t>
      </w:r>
      <w:r>
        <w:rPr>
          <w:rFonts w:hint="eastAsia" w:ascii="方正小标宋_GBK" w:hAnsi="宋体" w:eastAsia="方正小标宋_GBK"/>
          <w:b/>
          <w:bCs/>
          <w:color w:val="000000"/>
          <w:sz w:val="36"/>
          <w:szCs w:val="36"/>
        </w:rPr>
        <w:t>购合同</w:t>
      </w:r>
    </w:p>
    <w:p>
      <w:pPr>
        <w:spacing w:line="360" w:lineRule="auto"/>
        <w:jc w:val="center"/>
        <w:rPr>
          <w:rFonts w:hint="eastAsia" w:ascii="方正小标宋_GBK" w:hAnsi="宋体" w:eastAsia="方正小标宋_GBK"/>
          <w:b/>
          <w:bCs/>
          <w:color w:val="000000"/>
          <w:sz w:val="36"/>
          <w:szCs w:val="36"/>
        </w:rPr>
      </w:pP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甲方（需方）：扬州市上善建设</w:t>
      </w:r>
      <w:r>
        <w:rPr>
          <w:rFonts w:ascii="方正仿宋_GBK" w:hAnsi="方正仿宋_GBK" w:eastAsia="方正仿宋_GBK" w:cs="方正仿宋_GBK"/>
          <w:b/>
          <w:color w:val="000000"/>
          <w:sz w:val="24"/>
        </w:rPr>
        <w:t>工程有限公司</w:t>
      </w:r>
    </w:p>
    <w:p>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Cs/>
                <w:color w:val="FF00FF"/>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方正仿宋_GBK" w:hAnsi="方正仿宋_GBK" w:eastAsia="方正仿宋_GBK" w:cs="方正仿宋_GBK"/>
                <w:bCs/>
                <w:color w:val="000000"/>
                <w:sz w:val="24"/>
                <w:lang w:val="en-US"/>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：（元）</w:t>
            </w:r>
          </w:p>
        </w:tc>
      </w:tr>
    </w:tbl>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000000"/>
          <w:sz w:val="24"/>
          <w:lang w:eastAsia="zh-CN"/>
        </w:rPr>
        <w:t>、微信、电话、</w:t>
      </w:r>
      <w:r>
        <w:rPr>
          <w:rFonts w:hint="eastAsia" w:ascii="方正仿宋_GBK" w:hAnsi="方正仿宋_GBK" w:eastAsia="方正仿宋_GBK" w:cs="方正仿宋_GBK"/>
          <w:color w:val="000000"/>
          <w:sz w:val="24"/>
        </w:rPr>
        <w:t>电子邮件为准，乙方</w:t>
      </w:r>
      <w:r>
        <w:rPr>
          <w:rFonts w:hint="eastAsia" w:ascii="方正仿宋_GBK" w:hAnsi="方正仿宋_GBK" w:eastAsia="方正仿宋_GBK" w:cs="方正仿宋_GBK"/>
          <w:color w:val="000000"/>
          <w:sz w:val="24"/>
          <w:lang w:eastAsia="zh-CN"/>
        </w:rPr>
        <w:t>应及时</w:t>
      </w:r>
      <w:r>
        <w:rPr>
          <w:rFonts w:hint="eastAsia" w:ascii="方正仿宋_GBK" w:hAnsi="方正仿宋_GBK" w:eastAsia="方正仿宋_GBK" w:cs="方正仿宋_GBK"/>
          <w:color w:val="000000"/>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sz w:val="24"/>
          <w:lang w:eastAsia="zh-CN"/>
        </w:rPr>
        <w:t>通知</w:t>
      </w:r>
      <w:r>
        <w:rPr>
          <w:rFonts w:hint="eastAsia" w:ascii="方正仿宋_GBK" w:hAnsi="方正仿宋_GBK" w:eastAsia="方正仿宋_GBK" w:cs="方正仿宋_GBK"/>
          <w:color w:val="000000"/>
          <w:sz w:val="24"/>
        </w:rPr>
        <w:t>。</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none"/>
        </w:rPr>
        <w:t xml:space="preserve"> </w:t>
      </w:r>
      <w:r>
        <w:rPr>
          <w:rFonts w:hint="eastAsia" w:ascii="方正仿宋_GBK" w:hAnsi="方正仿宋_GBK" w:eastAsia="方正仿宋_GBK" w:cs="方正仿宋_GBK"/>
          <w:color w:val="000000"/>
          <w:sz w:val="24"/>
        </w:rPr>
        <w:t>(含/不含)运费，采用固定单价时，单价不予调整</w:t>
      </w:r>
      <w:r>
        <w:rPr>
          <w:rFonts w:hint="eastAsia" w:ascii="方正仿宋_GBK" w:hAnsi="方正仿宋_GBK" w:eastAsia="方正仿宋_GBK" w:cs="方正仿宋_GBK"/>
          <w:color w:val="000000"/>
          <w:sz w:val="24"/>
          <w:lang w:eastAsia="zh-CN"/>
        </w:rPr>
        <w:t>。</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rPr>
        <w:t>计算（参考：履行地过磅、量方、理论计算）。</w:t>
      </w:r>
    </w:p>
    <w:p>
      <w:pPr>
        <w:spacing w:line="640" w:lineRule="exact"/>
        <w:ind w:firstLine="480" w:firstLineChars="200"/>
        <w:rPr>
          <w:rFonts w:hint="eastAsia" w:ascii="方正仿宋_GBK" w:hAnsi="方正仿宋_GBK" w:eastAsia="方正仿宋_GBK" w:cs="方正仿宋_GBK"/>
          <w:bCs/>
          <w:color w:val="0000FF"/>
          <w:sz w:val="24"/>
          <w:highlight w:val="yellow"/>
          <w:u w:val="single"/>
          <w:lang w:val="en-US" w:eastAsia="zh-CN"/>
        </w:rPr>
      </w:pP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付款方式：</w:t>
      </w:r>
      <w:r>
        <w:rPr>
          <w:rFonts w:hint="eastAsia" w:ascii="宋体" w:hAnsi="宋体"/>
          <w:color w:val="000000"/>
          <w:szCs w:val="21"/>
          <w:lang w:eastAsia="zh-CN"/>
        </w:rPr>
        <w:t>无预付款，工程完工付至实际供货款的</w:t>
      </w:r>
      <w:r>
        <w:rPr>
          <w:rFonts w:hint="eastAsia" w:ascii="宋体" w:hAnsi="宋体"/>
          <w:color w:val="000000"/>
          <w:szCs w:val="21"/>
          <w:lang w:val="en-US" w:eastAsia="zh-CN"/>
        </w:rPr>
        <w:t>6</w:t>
      </w:r>
      <w:r>
        <w:rPr>
          <w:rFonts w:hint="eastAsia" w:ascii="宋体" w:hAnsi="宋体"/>
          <w:color w:val="000000"/>
          <w:szCs w:val="21"/>
          <w:lang w:eastAsia="zh-CN"/>
        </w:rPr>
        <w:t>0%(不超过合同价的</w:t>
      </w:r>
      <w:r>
        <w:rPr>
          <w:rFonts w:hint="eastAsia" w:ascii="宋体" w:hAnsi="宋体"/>
          <w:color w:val="000000"/>
          <w:szCs w:val="21"/>
          <w:lang w:val="en-US" w:eastAsia="zh-CN"/>
        </w:rPr>
        <w:t>6</w:t>
      </w:r>
      <w:r>
        <w:rPr>
          <w:rFonts w:hint="eastAsia" w:ascii="宋体" w:hAnsi="宋体"/>
          <w:color w:val="000000"/>
          <w:szCs w:val="21"/>
          <w:lang w:eastAsia="zh-CN"/>
        </w:rPr>
        <w:t>0%)，竣工验收合格后付至实际供货款80%，建设单位审计结束后付至实际供货款的97%，两年质保期满后付清尾款（无息）。</w:t>
      </w:r>
    </w:p>
    <w:p>
      <w:pPr>
        <w:numPr>
          <w:ilvl w:val="0"/>
          <w:numId w:val="0"/>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 xml:space="preserve"> 13 </w:t>
      </w:r>
      <w:r>
        <w:rPr>
          <w:rFonts w:hint="eastAsia" w:ascii="方正仿宋_GBK" w:hAnsi="方正仿宋_GBK" w:eastAsia="方正仿宋_GBK" w:cs="方正仿宋_GBK"/>
          <w:spacing w:val="4"/>
          <w:sz w:val="24"/>
        </w:rPr>
        <w:t>%，税金由乙方承担，乙方必须确保发票票面信息全部真实，相关货款品目、价款等内容与本合同相一致，甲方在收到乙方开具的符合合同约定的发票后给付货款。</w:t>
      </w:r>
    </w:p>
    <w:p>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r>
        <w:rPr>
          <w:rFonts w:hint="eastAsia" w:ascii="方正仿宋_GBK" w:hAnsi="方正仿宋_GBK" w:eastAsia="方正仿宋_GBK" w:cs="方正仿宋_GBK"/>
          <w:spacing w:val="4"/>
          <w:sz w:val="24"/>
          <w:lang w:eastAsia="zh-CN"/>
        </w:rPr>
        <w:t>：</w:t>
      </w:r>
    </w:p>
    <w:p>
      <w:pPr>
        <w:spacing w:line="640" w:lineRule="exact"/>
        <w:ind w:firstLine="496" w:firstLineChars="200"/>
        <w:rPr>
          <w:rFonts w:hint="eastAsia"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val="en-US" w:eastAsia="zh-CN"/>
        </w:rPr>
        <w:t xml:space="preserve"> </w:t>
      </w:r>
    </w:p>
    <w:p>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接收地址：</w:t>
      </w:r>
      <w:r>
        <w:rPr>
          <w:rFonts w:hint="eastAsia" w:ascii="方正仿宋_GBK" w:hAnsi="方正仿宋_GBK" w:eastAsia="方正仿宋_GBK" w:cs="方正仿宋_GBK"/>
          <w:spacing w:val="4"/>
          <w:sz w:val="24"/>
          <w:lang w:val="en-US" w:eastAsia="zh-CN"/>
        </w:rPr>
        <w:t xml:space="preserve"> </w:t>
      </w:r>
    </w:p>
    <w:p>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 xml:space="preserve">    </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spacing w:line="640" w:lineRule="exact"/>
        <w:ind w:firstLine="480" w:firstLineChars="200"/>
        <w:rPr>
          <w:rFonts w:hint="eastAsia" w:ascii="方正仿宋_GBK" w:hAnsi="方正仿宋_GBK" w:eastAsia="方正仿宋_GBK" w:cs="方正仿宋_GBK"/>
          <w:spacing w:val="4"/>
          <w:sz w:val="24"/>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lang w:val="en-US" w:eastAsia="zh-CN"/>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5"/>
        <w:numPr>
          <w:ilvl w:val="0"/>
          <w:numId w:val="3"/>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5"/>
        <w:numPr>
          <w:ilvl w:val="0"/>
          <w:numId w:val="3"/>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pStyle w:val="25"/>
        <w:numPr>
          <w:ilvl w:val="0"/>
          <w:numId w:val="3"/>
        </w:numPr>
        <w:spacing w:line="640" w:lineRule="exact"/>
        <w:ind w:left="0" w:firstLine="480"/>
        <w:rPr>
          <w:rFonts w:ascii="方正仿宋_GBK" w:hAnsi="方正仿宋_GBK" w:eastAsia="方正仿宋_GBK" w:cs="方正仿宋_GBK"/>
          <w:bCs/>
          <w:color w:val="000000"/>
          <w:sz w:val="24"/>
          <w:highlight w:val="yellow"/>
        </w:rPr>
      </w:pPr>
      <w:r>
        <w:rPr>
          <w:rFonts w:hint="eastAsia" w:ascii="方正仿宋_GBK" w:hAnsi="方正仿宋_GBK" w:eastAsia="方正仿宋_GBK" w:cs="方正仿宋_GBK"/>
          <w:bCs/>
          <w:color w:val="000000"/>
          <w:sz w:val="24"/>
          <w:highlight w:val="yellow"/>
        </w:rPr>
        <w:t>工程竣工后，甲方有权将无损货物退还乙方。</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3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8259"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535" w:hRule="atLeast"/>
        </w:trPr>
        <w:tc>
          <w:tcPr>
            <w:tcW w:w="4054" w:type="dxa"/>
            <w:tcBorders>
              <w:top w:val="single" w:color="auto" w:sz="12" w:space="0"/>
              <w:left w:val="single" w:color="auto" w:sz="12" w:space="0"/>
              <w:bottom w:val="single" w:color="auto" w:sz="12" w:space="0"/>
              <w:right w:val="single" w:color="auto" w:sz="6" w:space="0"/>
            </w:tcBorders>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单位名称（章）：</w:t>
            </w:r>
            <w:r>
              <w:rPr>
                <w:rFonts w:hint="eastAsia" w:ascii="方正仿宋_GBK" w:hAnsi="方正仿宋_GBK" w:eastAsia="方正仿宋_GBK" w:cs="方正仿宋_GBK"/>
                <w:lang w:val="en-US" w:eastAsia="zh-CN"/>
              </w:rPr>
              <w:t xml:space="preserve"> </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单 位 地 址：</w:t>
            </w:r>
            <w:r>
              <w:rPr>
                <w:rFonts w:hint="eastAsia" w:ascii="方正仿宋_GBK" w:hAnsi="方正仿宋_GBK" w:eastAsia="方正仿宋_GBK" w:cs="方正仿宋_GBK"/>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开 户 银 行：</w:t>
            </w:r>
            <w:r>
              <w:rPr>
                <w:rFonts w:hint="eastAsia" w:ascii="方正仿宋_GBK" w:hAnsi="方正仿宋_GBK" w:eastAsia="方正仿宋_GBK" w:cs="方正仿宋_GBK"/>
                <w:lang w:val="en-US" w:eastAsia="zh-CN"/>
              </w:rPr>
              <w:t xml:space="preserve"> </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银 行 帐 号：</w:t>
            </w:r>
            <w:r>
              <w:rPr>
                <w:rFonts w:hint="eastAsia" w:ascii="方正仿宋_GBK" w:hAnsi="方正仿宋_GBK" w:eastAsia="方正仿宋_GBK" w:cs="方正仿宋_GBK"/>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r>
              <w:rPr>
                <w:rFonts w:hint="eastAsia" w:ascii="方正仿宋_GBK" w:hAnsi="方正仿宋_GBK" w:eastAsia="方正仿宋_GBK" w:cs="方正仿宋_GBK"/>
                <w:szCs w:val="28"/>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c>
          <w:tcPr>
            <w:tcW w:w="4205" w:type="dxa"/>
            <w:tcBorders>
              <w:top w:val="single" w:color="auto" w:sz="12" w:space="0"/>
              <w:left w:val="single" w:color="auto" w:sz="6" w:space="0"/>
              <w:bottom w:val="single" w:color="auto" w:sz="12" w:space="0"/>
              <w:right w:val="single" w:color="auto" w:sz="12" w:space="0"/>
            </w:tcBorders>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单位名称（章）：</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开 户 银 行：</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r>
    </w:tbl>
    <w:p>
      <w:pPr>
        <w:spacing w:line="360" w:lineRule="auto"/>
        <w:ind w:firstLine="315" w:firstLineChars="150"/>
        <w:rPr>
          <w:rFonts w:ascii="方正仿宋_GBK" w:hAnsi="方正仿宋_GBK" w:eastAsia="方正仿宋_GBK" w:cs="方正仿宋_GBK"/>
          <w:szCs w:val="28"/>
        </w:rPr>
      </w:pPr>
    </w:p>
    <w:p>
      <w:pPr>
        <w:pStyle w:val="2"/>
        <w:rPr>
          <w:rFonts w:hint="eastAsia"/>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p>
    <w:p>
      <w:pPr>
        <w:rPr>
          <w:rFonts w:hint="eastAsia"/>
        </w:rPr>
      </w:pPr>
    </w:p>
    <w:p>
      <w:pPr>
        <w:pStyle w:val="2"/>
        <w:ind w:left="1260"/>
        <w:rPr>
          <w:rFonts w:hint="eastAsia"/>
        </w:rPr>
      </w:pPr>
    </w:p>
    <w:p>
      <w:pPr>
        <w:rPr>
          <w:rFonts w:hint="eastAsia"/>
        </w:rPr>
      </w:pP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TE4NmRlNGM2YjQ1ODA1ZTE5NjY4YzI3NDM5NjA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5235BBF"/>
    <w:rsid w:val="057A6F83"/>
    <w:rsid w:val="09A23D87"/>
    <w:rsid w:val="0C006D9B"/>
    <w:rsid w:val="12EA5FE1"/>
    <w:rsid w:val="18282018"/>
    <w:rsid w:val="1D524DB7"/>
    <w:rsid w:val="1E4B2C37"/>
    <w:rsid w:val="1E6225BB"/>
    <w:rsid w:val="1E8B445A"/>
    <w:rsid w:val="1EB13E67"/>
    <w:rsid w:val="21863D4E"/>
    <w:rsid w:val="260C121F"/>
    <w:rsid w:val="270F0726"/>
    <w:rsid w:val="2B4431B2"/>
    <w:rsid w:val="2CA37518"/>
    <w:rsid w:val="2FFE5B53"/>
    <w:rsid w:val="32CA33D5"/>
    <w:rsid w:val="33573B1D"/>
    <w:rsid w:val="33976056"/>
    <w:rsid w:val="344D47A2"/>
    <w:rsid w:val="35DB0C25"/>
    <w:rsid w:val="41423887"/>
    <w:rsid w:val="42D27F5D"/>
    <w:rsid w:val="43BC6694"/>
    <w:rsid w:val="49B818C5"/>
    <w:rsid w:val="4AD23574"/>
    <w:rsid w:val="4AE83AA4"/>
    <w:rsid w:val="4B7029BB"/>
    <w:rsid w:val="4C3558DD"/>
    <w:rsid w:val="4C5013F2"/>
    <w:rsid w:val="4FE34DE9"/>
    <w:rsid w:val="513F3A5E"/>
    <w:rsid w:val="54347AB4"/>
    <w:rsid w:val="544D0493"/>
    <w:rsid w:val="56A8222D"/>
    <w:rsid w:val="58A96CFC"/>
    <w:rsid w:val="58B3437A"/>
    <w:rsid w:val="58D6764A"/>
    <w:rsid w:val="59B57910"/>
    <w:rsid w:val="5B270D32"/>
    <w:rsid w:val="62335E50"/>
    <w:rsid w:val="648963F3"/>
    <w:rsid w:val="65EB0E69"/>
    <w:rsid w:val="68537464"/>
    <w:rsid w:val="6D116F45"/>
    <w:rsid w:val="72B928A1"/>
    <w:rsid w:val="7435713D"/>
    <w:rsid w:val="74575FE3"/>
    <w:rsid w:val="777B2DED"/>
    <w:rsid w:val="778C2829"/>
    <w:rsid w:val="77D7083D"/>
    <w:rsid w:val="78F4767B"/>
    <w:rsid w:val="7B646DB9"/>
    <w:rsid w:val="7CCA4BCF"/>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qFormat/>
    <w:uiPriority w:val="0"/>
    <w:rPr>
      <w:kern w:val="2"/>
      <w:sz w:val="18"/>
      <w:szCs w:val="18"/>
    </w:rPr>
  </w:style>
  <w:style w:type="character" w:customStyle="1" w:styleId="18">
    <w:name w:val="页脚 Char"/>
    <w:link w:val="10"/>
    <w:qFormat/>
    <w:uiPriority w:val="0"/>
    <w:rPr>
      <w:kern w:val="2"/>
      <w:sz w:val="18"/>
      <w:szCs w:val="18"/>
    </w:rPr>
  </w:style>
  <w:style w:type="character" w:customStyle="1" w:styleId="19">
    <w:name w:val="正文文本缩进 Char"/>
    <w:link w:val="6"/>
    <w:qFormat/>
    <w:uiPriority w:val="0"/>
    <w:rPr>
      <w:rFonts w:ascii="宋体" w:hAnsi="Calibri"/>
      <w:kern w:val="2"/>
      <w:sz w:val="28"/>
      <w:szCs w:val="22"/>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qFormat/>
    <w:uiPriority w:val="0"/>
    <w:rPr>
      <w:rFonts w:ascii="Calibri" w:hAnsi="Calibri" w:eastAsia="宋体" w:cs="Times New Roman"/>
      <w:sz w:val="22"/>
      <w:szCs w:val="22"/>
      <w:lang w:val="en-US" w:eastAsia="zh-CN" w:bidi="ar-SA"/>
    </w:rPr>
  </w:style>
  <w:style w:type="paragraph" w:customStyle="1" w:styleId="22">
    <w:name w:val="Char"/>
    <w:basedOn w:val="1"/>
    <w:qFormat/>
    <w:uiPriority w:val="0"/>
  </w:style>
  <w:style w:type="paragraph" w:customStyle="1" w:styleId="23">
    <w:name w:val="+正文"/>
    <w:basedOn w:val="1"/>
    <w:qFormat/>
    <w:uiPriority w:val="0"/>
    <w:pPr>
      <w:spacing w:line="360" w:lineRule="auto"/>
      <w:ind w:firstLine="200" w:firstLineChars="200"/>
    </w:pPr>
    <w:rPr>
      <w:sz w:val="24"/>
      <w:szCs w:val="28"/>
    </w:rPr>
  </w:style>
  <w:style w:type="paragraph" w:customStyle="1" w:styleId="24">
    <w:name w:val="List Paragraph1"/>
    <w:basedOn w:val="1"/>
    <w:qFormat/>
    <w:uiPriority w:val="0"/>
    <w:pPr>
      <w:widowControl/>
      <w:ind w:firstLine="420" w:firstLineChars="200"/>
      <w:jc w:val="left"/>
    </w:pPr>
    <w:rPr>
      <w:rFonts w:ascii="宋体" w:hAnsi="宋体" w:cs="宋体"/>
      <w:kern w:val="0"/>
      <w:sz w:val="24"/>
    </w:rPr>
  </w:style>
  <w:style w:type="paragraph" w:styleId="2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15</Pages>
  <Words>5682</Words>
  <Characters>5900</Characters>
  <Lines>30</Lines>
  <Paragraphs>8</Paragraphs>
  <TotalTime>23</TotalTime>
  <ScaleCrop>false</ScaleCrop>
  <LinksUpToDate>false</LinksUpToDate>
  <CharactersWithSpaces>6631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烏雲</cp:lastModifiedBy>
  <cp:lastPrinted>2023-08-30T06:45:33Z</cp:lastPrinted>
  <dcterms:modified xsi:type="dcterms:W3CDTF">2023-08-30T06:47:03Z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2F7E772CF4E84AE6BF69C437BFFE495B_13</vt:lpwstr>
  </property>
</Properties>
</file>