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F1F78">
      <w:pPr>
        <w:adjustRightInd w:val="0"/>
        <w:snapToGrid w:val="0"/>
        <w:spacing w:line="360" w:lineRule="auto"/>
        <w:jc w:val="center"/>
        <w:rPr>
          <w:rFonts w:hint="eastAsia" w:ascii="仿宋_GB2312" w:hAnsi="宋体" w:eastAsia="仿宋_GB2312"/>
          <w:b/>
          <w:spacing w:val="28"/>
          <w:sz w:val="52"/>
          <w:szCs w:val="48"/>
          <w:lang w:val="en-US" w:eastAsia="zh-CN"/>
        </w:rPr>
      </w:pPr>
    </w:p>
    <w:p w14:paraId="64F51202">
      <w:pPr>
        <w:adjustRightInd w:val="0"/>
        <w:snapToGrid w:val="0"/>
        <w:spacing w:line="360" w:lineRule="auto"/>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扬州市上善建设工程有限公司</w:t>
      </w:r>
    </w:p>
    <w:p w14:paraId="5C83C599">
      <w:pPr>
        <w:adjustRightInd w:val="0"/>
        <w:snapToGrid w:val="0"/>
        <w:spacing w:line="360" w:lineRule="auto"/>
        <w:jc w:val="center"/>
        <w:rPr>
          <w:rFonts w:hint="eastAsia" w:ascii="仿宋_GB2312" w:hAnsi="宋体" w:eastAsia="仿宋_GB2312" w:cs="Times New Roman"/>
          <w:b/>
          <w:spacing w:val="28"/>
          <w:sz w:val="52"/>
          <w:szCs w:val="52"/>
          <w:lang w:val="en-US" w:eastAsia="zh-CN"/>
        </w:rPr>
      </w:pPr>
      <w:r>
        <w:rPr>
          <w:rFonts w:hint="eastAsia" w:ascii="仿宋_GB2312" w:hAnsi="宋体" w:eastAsia="仿宋_GB2312" w:cs="Times New Roman"/>
          <w:b/>
          <w:spacing w:val="28"/>
          <w:sz w:val="52"/>
          <w:szCs w:val="52"/>
          <w:lang w:val="en-US" w:eastAsia="zh-CN"/>
        </w:rPr>
        <w:t>2023年扬州市排水管网更新改造工程双向铸铁圆电动闸门</w:t>
      </w:r>
    </w:p>
    <w:p w14:paraId="4A1EAE54">
      <w:pPr>
        <w:adjustRightInd w:val="0"/>
        <w:snapToGrid w:val="0"/>
        <w:spacing w:line="360" w:lineRule="auto"/>
        <w:jc w:val="center"/>
        <w:rPr>
          <w:rFonts w:hint="eastAsia" w:ascii="仿宋_GB2312" w:hAnsi="宋体" w:eastAsia="仿宋_GB2312" w:cs="Times New Roman"/>
          <w:b/>
          <w:spacing w:val="28"/>
          <w:sz w:val="52"/>
          <w:szCs w:val="52"/>
          <w:lang w:val="en-US" w:eastAsia="zh-CN"/>
        </w:rPr>
      </w:pPr>
      <w:r>
        <w:rPr>
          <w:rFonts w:hint="eastAsia" w:ascii="方正黑体_GBK" w:hAnsi="方正黑体_GBK" w:eastAsia="方正黑体_GBK" w:cs="方正黑体_GBK"/>
          <w:bCs/>
          <w:spacing w:val="28"/>
          <w:sz w:val="56"/>
          <w:szCs w:val="52"/>
          <w:lang w:val="en-US" w:eastAsia="zh-CN"/>
        </w:rPr>
        <w:t>材料采购</w:t>
      </w:r>
    </w:p>
    <w:p w14:paraId="544116DA">
      <w:pPr>
        <w:adjustRightInd w:val="0"/>
        <w:snapToGrid w:val="0"/>
        <w:spacing w:line="360" w:lineRule="auto"/>
        <w:jc w:val="center"/>
        <w:rPr>
          <w:rFonts w:hint="eastAsia" w:ascii="仿宋_GB2312" w:hAnsi="宋体" w:eastAsia="仿宋_GB2312"/>
          <w:b/>
          <w:spacing w:val="28"/>
          <w:sz w:val="52"/>
          <w:szCs w:val="48"/>
        </w:rPr>
      </w:pPr>
    </w:p>
    <w:p w14:paraId="70B7544D">
      <w:pPr>
        <w:adjustRightInd w:val="0"/>
        <w:snapToGrid w:val="0"/>
        <w:spacing w:line="360" w:lineRule="auto"/>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rPr>
        <w:t>招标文件</w:t>
      </w:r>
    </w:p>
    <w:p w14:paraId="0FCF52EA">
      <w:pPr>
        <w:adjustRightInd w:val="0"/>
        <w:snapToGrid w:val="0"/>
        <w:spacing w:line="360" w:lineRule="auto"/>
        <w:ind w:firstLine="3468" w:firstLineChars="600"/>
        <w:rPr>
          <w:rFonts w:ascii="仿宋_GB2312" w:hAnsi="宋体" w:eastAsia="仿宋_GB2312"/>
          <w:b/>
          <w:spacing w:val="28"/>
          <w:sz w:val="52"/>
          <w:szCs w:val="48"/>
        </w:rPr>
      </w:pPr>
    </w:p>
    <w:p w14:paraId="3EBC6A9A">
      <w:pPr>
        <w:adjustRightInd w:val="0"/>
        <w:snapToGrid w:val="0"/>
        <w:spacing w:line="360" w:lineRule="auto"/>
        <w:rPr>
          <w:rFonts w:ascii="仿宋_GB2312" w:hAnsi="宋体" w:eastAsia="仿宋_GB2312"/>
          <w:b/>
          <w:snapToGrid w:val="0"/>
          <w:sz w:val="72"/>
        </w:rPr>
      </w:pPr>
    </w:p>
    <w:p w14:paraId="43753403">
      <w:pPr>
        <w:pStyle w:val="19"/>
      </w:pPr>
    </w:p>
    <w:p w14:paraId="54756B14">
      <w:pPr>
        <w:spacing w:line="460" w:lineRule="exact"/>
        <w:ind w:firstLine="2108" w:firstLineChars="700"/>
        <w:rPr>
          <w:rFonts w:hint="eastAsia" w:ascii="仿宋_GB2312" w:hAnsi="宋体" w:eastAsia="仿宋_GB2312"/>
          <w:b/>
          <w:bCs/>
          <w:snapToGrid w:val="0"/>
          <w:sz w:val="30"/>
        </w:rPr>
      </w:pPr>
    </w:p>
    <w:p w14:paraId="7C287CDC">
      <w:pPr>
        <w:spacing w:line="460" w:lineRule="exact"/>
        <w:rPr>
          <w:rFonts w:hint="eastAsia" w:ascii="仿宋_GB2312" w:hAnsi="宋体" w:eastAsia="仿宋_GB2312"/>
          <w:b/>
          <w:bCs/>
          <w:snapToGrid w:val="0"/>
          <w:sz w:val="30"/>
        </w:rPr>
      </w:pPr>
    </w:p>
    <w:p w14:paraId="15EC9E9D">
      <w:pPr>
        <w:spacing w:line="460" w:lineRule="exact"/>
        <w:ind w:firstLine="2108" w:firstLineChars="700"/>
        <w:rPr>
          <w:rFonts w:hint="eastAsia" w:ascii="仿宋_GB2312" w:hAnsi="宋体" w:eastAsia="仿宋_GB2312"/>
          <w:b/>
          <w:bCs/>
          <w:snapToGrid w:val="0"/>
          <w:sz w:val="30"/>
        </w:rPr>
      </w:pPr>
    </w:p>
    <w:p w14:paraId="773C05CC">
      <w:pPr>
        <w:adjustRightInd w:val="0"/>
        <w:snapToGrid w:val="0"/>
        <w:spacing w:line="480" w:lineRule="auto"/>
        <w:ind w:firstLine="1494" w:firstLineChars="496"/>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14:paraId="47B1FBBD">
      <w:pPr>
        <w:spacing w:line="460" w:lineRule="exact"/>
        <w:ind w:firstLine="1494" w:firstLineChars="496"/>
        <w:rPr>
          <w:rFonts w:ascii="宋体" w:hAnsi="宋体"/>
          <w:b/>
          <w:color w:val="auto"/>
          <w:sz w:val="36"/>
          <w:szCs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color w:val="auto"/>
          <w:sz w:val="30"/>
          <w:u w:val="single"/>
          <w:lang w:val="en-US" w:eastAsia="zh-CN"/>
        </w:rPr>
        <w:t>2025</w:t>
      </w:r>
      <w:r>
        <w:rPr>
          <w:rFonts w:hint="eastAsia" w:ascii="仿宋_GB2312" w:hAnsi="宋体" w:eastAsia="仿宋_GB2312"/>
          <w:b/>
          <w:bCs/>
          <w:snapToGrid w:val="0"/>
          <w:color w:val="auto"/>
          <w:sz w:val="30"/>
        </w:rPr>
        <w:t>年</w:t>
      </w:r>
      <w:r>
        <w:rPr>
          <w:rFonts w:hint="eastAsia" w:ascii="仿宋_GB2312" w:hAnsi="宋体" w:eastAsia="仿宋_GB2312"/>
          <w:b/>
          <w:bCs/>
          <w:snapToGrid w:val="0"/>
          <w:color w:val="auto"/>
          <w:sz w:val="30"/>
          <w:lang w:val="en-US" w:eastAsia="zh-CN"/>
        </w:rPr>
        <w:t xml:space="preserve">  </w:t>
      </w:r>
      <w:r>
        <w:rPr>
          <w:rFonts w:hint="eastAsia" w:ascii="仿宋_GB2312" w:hAnsi="宋体" w:eastAsia="仿宋_GB2312"/>
          <w:b/>
          <w:bCs/>
          <w:snapToGrid w:val="0"/>
          <w:color w:val="auto"/>
          <w:sz w:val="30"/>
          <w:u w:val="single"/>
          <w:lang w:val="en-US" w:eastAsia="zh-CN"/>
        </w:rPr>
        <w:t xml:space="preserve">4 </w:t>
      </w:r>
      <w:r>
        <w:rPr>
          <w:rFonts w:hint="eastAsia" w:ascii="仿宋_GB2312" w:hAnsi="宋体" w:eastAsia="仿宋_GB2312"/>
          <w:b/>
          <w:bCs/>
          <w:snapToGrid w:val="0"/>
          <w:color w:val="auto"/>
          <w:sz w:val="30"/>
        </w:rPr>
        <w:t>月</w:t>
      </w:r>
      <w:r>
        <w:rPr>
          <w:rFonts w:hint="eastAsia" w:ascii="仿宋_GB2312" w:hAnsi="宋体" w:eastAsia="仿宋_GB2312"/>
          <w:b/>
          <w:bCs/>
          <w:snapToGrid w:val="0"/>
          <w:color w:val="auto"/>
          <w:sz w:val="30"/>
          <w:u w:val="single"/>
          <w:lang w:val="en-US" w:eastAsia="zh-CN"/>
        </w:rPr>
        <w:t>1</w:t>
      </w:r>
      <w:r>
        <w:rPr>
          <w:rFonts w:hint="eastAsia" w:ascii="仿宋_GB2312" w:hAnsi="宋体" w:eastAsia="仿宋_GB2312"/>
          <w:b/>
          <w:bCs/>
          <w:snapToGrid w:val="0"/>
          <w:color w:val="auto"/>
          <w:sz w:val="30"/>
        </w:rPr>
        <w:t>日</w:t>
      </w:r>
    </w:p>
    <w:p w14:paraId="78FA16BC"/>
    <w:p w14:paraId="68A6F6DC">
      <w:pPr>
        <w:spacing w:line="360" w:lineRule="auto"/>
        <w:jc w:val="center"/>
        <w:outlineLvl w:val="0"/>
        <w:rPr>
          <w:rFonts w:hint="eastAsia" w:ascii="宋体" w:hAnsi="宋体"/>
          <w:b/>
          <w:sz w:val="36"/>
          <w:szCs w:val="36"/>
        </w:rPr>
      </w:pPr>
    </w:p>
    <w:p w14:paraId="12F8032B">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6"/>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50CA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F600B21">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1613639">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58E4EE46">
            <w:pPr>
              <w:spacing w:line="360" w:lineRule="auto"/>
              <w:ind w:firstLine="2415" w:firstLineChars="1150"/>
              <w:rPr>
                <w:rFonts w:ascii="宋体" w:hAnsi="宋体"/>
                <w:szCs w:val="21"/>
              </w:rPr>
            </w:pPr>
            <w:r>
              <w:rPr>
                <w:rFonts w:hint="eastAsia" w:ascii="宋体" w:hAnsi="宋体"/>
                <w:szCs w:val="21"/>
              </w:rPr>
              <w:t>内    容</w:t>
            </w:r>
          </w:p>
        </w:tc>
      </w:tr>
      <w:tr w14:paraId="7809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489FAE">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640E267">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8C7AB71">
            <w:pPr>
              <w:pStyle w:val="6"/>
              <w:ind w:left="0" w:leftChars="0"/>
              <w:jc w:val="left"/>
              <w:rPr>
                <w:rFonts w:hint="eastAsia" w:ascii="宋体" w:hAnsi="宋体" w:eastAsia="宋体" w:cs="Times New Roman"/>
                <w:szCs w:val="21"/>
                <w:lang w:val="en-US" w:eastAsia="zh-CN"/>
              </w:rPr>
            </w:pPr>
            <w:r>
              <w:rPr>
                <w:rFonts w:hint="eastAsia" w:ascii="宋体" w:hAnsi="宋体" w:cs="Times New Roman"/>
                <w:szCs w:val="21"/>
                <w:lang w:val="en-US" w:eastAsia="zh-CN"/>
              </w:rPr>
              <w:t>2023年扬州市排水管网更新改造工程双向铸铁圆电动闸门材料采购</w:t>
            </w:r>
          </w:p>
        </w:tc>
      </w:tr>
      <w:tr w14:paraId="3219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A5FB34F">
            <w:pPr>
              <w:spacing w:line="360" w:lineRule="auto"/>
              <w:jc w:val="center"/>
              <w:rPr>
                <w:rFonts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16F5E13">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招标方式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32CE2DC9">
            <w:pPr>
              <w:spacing w:line="360" w:lineRule="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公开招标</w:t>
            </w:r>
          </w:p>
        </w:tc>
      </w:tr>
      <w:tr w14:paraId="4429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E99EB8A">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5F4A40">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招标内容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FC85C88">
            <w:pPr>
              <w:spacing w:line="380" w:lineRule="exac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（清单见附件）</w:t>
            </w:r>
          </w:p>
        </w:tc>
      </w:tr>
      <w:tr w14:paraId="3FC9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ADDED4">
            <w:pPr>
              <w:spacing w:line="360" w:lineRule="auto"/>
              <w:jc w:val="center"/>
              <w:rPr>
                <w:rFonts w:hint="eastAsia" w:ascii="宋体" w:hAnsi="宋体" w:eastAsia="宋体"/>
                <w:szCs w:val="21"/>
                <w:lang w:val="en-US" w:eastAsia="zh-CN"/>
              </w:rPr>
            </w:pPr>
            <w:r>
              <w:rPr>
                <w:rFonts w:hint="eastAsia" w:ascii="宋体" w:hAnsi="宋体"/>
                <w:szCs w:val="21"/>
                <w:lang w:val="en-US" w:eastAsia="zh-CN"/>
              </w:rPr>
              <w:t>4</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7B48265">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招标控制</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E39B511">
            <w:pPr>
              <w:spacing w:line="380" w:lineRule="exac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最高限价详见清单</w:t>
            </w:r>
          </w:p>
        </w:tc>
      </w:tr>
      <w:tr w14:paraId="69DF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071AF7A">
            <w:pPr>
              <w:spacing w:line="360" w:lineRule="auto"/>
              <w:jc w:val="center"/>
              <w:rPr>
                <w:rFonts w:hint="eastAsia" w:ascii="宋体" w:hAnsi="宋体" w:eastAsia="宋体"/>
                <w:szCs w:val="21"/>
                <w:lang w:val="en-US" w:eastAsia="zh-CN"/>
              </w:rPr>
            </w:pPr>
            <w:r>
              <w:rPr>
                <w:rFonts w:hint="eastAsia" w:ascii="宋体" w:hAnsi="宋体"/>
                <w:szCs w:val="21"/>
                <w:lang w:val="en-US" w:eastAsia="zh-CN"/>
              </w:rPr>
              <w:t>5</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7AE73C8">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结算方式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8EE2998">
            <w:pPr>
              <w:spacing w:line="380" w:lineRule="exac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固定单价</w:t>
            </w:r>
          </w:p>
        </w:tc>
      </w:tr>
      <w:tr w14:paraId="6089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AF8FDCE">
            <w:pPr>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A100248">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42630D4">
            <w:pPr>
              <w:spacing w:line="360" w:lineRule="auto"/>
              <w:rPr>
                <w:rFonts w:ascii="宋体" w:hAnsi="宋体"/>
                <w:color w:val="FF0000"/>
                <w:szCs w:val="21"/>
              </w:rPr>
            </w:pPr>
            <w:r>
              <w:rPr>
                <w:rFonts w:hint="eastAsia" w:ascii="宋体" w:hAnsi="宋体"/>
                <w:szCs w:val="21"/>
              </w:rPr>
              <w:t>见附表</w:t>
            </w:r>
          </w:p>
        </w:tc>
      </w:tr>
      <w:tr w14:paraId="1F22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730E55F">
            <w:pPr>
              <w:spacing w:line="360" w:lineRule="auto"/>
              <w:jc w:val="center"/>
              <w:rPr>
                <w:rFonts w:hint="eastAsia" w:ascii="宋体" w:hAnsi="宋体" w:eastAsia="宋体"/>
                <w:szCs w:val="21"/>
                <w:lang w:eastAsia="zh-CN"/>
              </w:rPr>
            </w:pP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E6F4AF">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514CCB5">
            <w:pPr>
              <w:spacing w:line="360" w:lineRule="auto"/>
              <w:rPr>
                <w:rFonts w:ascii="宋体" w:hAnsi="宋体"/>
                <w:color w:val="000000"/>
                <w:szCs w:val="21"/>
              </w:rPr>
            </w:pPr>
            <w:r>
              <w:rPr>
                <w:rFonts w:hint="eastAsia" w:ascii="宋体" w:hAnsi="宋体"/>
                <w:color w:val="000000"/>
                <w:szCs w:val="21"/>
                <w:lang w:val="en-US" w:eastAsia="zh-CN"/>
              </w:rPr>
              <w:t>通知送货</w:t>
            </w:r>
            <w:r>
              <w:rPr>
                <w:rFonts w:hint="eastAsia" w:ascii="宋体" w:hAnsi="宋体"/>
                <w:color w:val="000000"/>
                <w:szCs w:val="21"/>
              </w:rPr>
              <w:t>后的3天之内</w:t>
            </w:r>
          </w:p>
        </w:tc>
      </w:tr>
      <w:tr w14:paraId="0E4F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7A37DA">
            <w:pPr>
              <w:spacing w:line="360" w:lineRule="auto"/>
              <w:jc w:val="center"/>
              <w:rPr>
                <w:rFonts w:hint="eastAsia" w:ascii="宋体" w:hAnsi="宋体" w:eastAsia="宋体"/>
                <w:szCs w:val="21"/>
                <w:lang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C60FBC">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1249A5CD">
            <w:pPr>
              <w:spacing w:line="360" w:lineRule="auto"/>
              <w:rPr>
                <w:rFonts w:ascii="宋体" w:hAnsi="宋体"/>
                <w:b/>
                <w:szCs w:val="21"/>
              </w:rPr>
            </w:pPr>
            <w:r>
              <w:rPr>
                <w:rFonts w:hint="eastAsia" w:ascii="Arial" w:hAnsi="宋体"/>
                <w:bCs/>
                <w:iCs/>
                <w:szCs w:val="28"/>
              </w:rPr>
              <w:t>在投标文件中注明</w:t>
            </w:r>
          </w:p>
        </w:tc>
      </w:tr>
      <w:tr w14:paraId="1971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F0126C0">
            <w:pPr>
              <w:spacing w:line="360" w:lineRule="auto"/>
              <w:jc w:val="center"/>
              <w:rPr>
                <w:rFonts w:hint="eastAsia" w:ascii="宋体" w:hAnsi="宋体" w:eastAsia="宋体"/>
                <w:szCs w:val="21"/>
                <w:lang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FF9AAA">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CB5F2D2">
            <w:pPr>
              <w:spacing w:line="360" w:lineRule="auto"/>
              <w:rPr>
                <w:rFonts w:ascii="宋体" w:hAnsi="宋体"/>
                <w:szCs w:val="21"/>
              </w:rPr>
            </w:pPr>
            <w:r>
              <w:rPr>
                <w:rFonts w:hint="eastAsia" w:ascii="宋体" w:hAnsi="宋体"/>
                <w:szCs w:val="21"/>
              </w:rPr>
              <w:t>招标人指定的地点</w:t>
            </w:r>
          </w:p>
        </w:tc>
      </w:tr>
      <w:tr w14:paraId="6688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C45FAAB">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18681925">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32E6CC2">
            <w:pPr>
              <w:spacing w:line="360" w:lineRule="auto"/>
              <w:rPr>
                <w:rFonts w:hint="eastAsia" w:ascii="宋体" w:hAnsi="宋体" w:eastAsia="宋体"/>
                <w:szCs w:val="21"/>
                <w:lang w:eastAsia="zh-CN"/>
              </w:rPr>
            </w:pPr>
            <w:r>
              <w:rPr>
                <w:rFonts w:hint="eastAsia" w:ascii="宋体" w:hAnsi="宋体" w:eastAsia="宋体"/>
                <w:szCs w:val="21"/>
                <w:lang w:val="en-US" w:eastAsia="zh-CN"/>
              </w:rPr>
              <w:t>扬州市上善建设工程有限公司</w:t>
            </w:r>
          </w:p>
        </w:tc>
      </w:tr>
      <w:tr w14:paraId="7582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724BF20">
            <w:pPr>
              <w:spacing w:line="360" w:lineRule="auto"/>
              <w:jc w:val="center"/>
              <w:rPr>
                <w:rFonts w:hint="default" w:ascii="宋体" w:hAnsi="宋体" w:eastAsia="宋体"/>
                <w:szCs w:val="21"/>
                <w:lang w:val="en-US" w:eastAsia="zh-CN"/>
              </w:rPr>
            </w:pPr>
            <w:r>
              <w:rPr>
                <w:rFonts w:hint="eastAsia" w:ascii="宋体" w:hAnsi="宋体"/>
                <w:szCs w:val="21"/>
                <w:lang w:val="en-US" w:eastAsia="zh-CN"/>
              </w:rPr>
              <w:t>11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76A16A9">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439091B7">
            <w:pPr>
              <w:spacing w:line="360" w:lineRule="auto"/>
              <w:rPr>
                <w:rFonts w:ascii="宋体" w:hAnsi="宋体"/>
                <w:szCs w:val="21"/>
              </w:rPr>
            </w:pPr>
            <w:r>
              <w:rPr>
                <w:rFonts w:hint="eastAsia" w:ascii="宋体" w:hAnsi="宋体"/>
                <w:szCs w:val="21"/>
              </w:rPr>
              <w:t>正本一份</w:t>
            </w:r>
          </w:p>
        </w:tc>
      </w:tr>
      <w:tr w14:paraId="41F8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129144EE">
            <w:pPr>
              <w:spacing w:line="360" w:lineRule="auto"/>
              <w:jc w:val="center"/>
              <w:rPr>
                <w:rFonts w:hint="default" w:ascii="宋体" w:hAnsi="宋体" w:eastAsia="宋体"/>
                <w:szCs w:val="21"/>
                <w:lang w:val="en-US" w:eastAsia="zh-CN"/>
              </w:rPr>
            </w:pPr>
            <w:r>
              <w:rPr>
                <w:rFonts w:hint="eastAsia" w:ascii="宋体" w:hAnsi="宋体"/>
                <w:szCs w:val="21"/>
                <w:lang w:val="en-US" w:eastAsia="zh-CN"/>
              </w:rPr>
              <w:t>12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33CD297">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A5D08E7">
            <w:pPr>
              <w:spacing w:line="360" w:lineRule="auto"/>
              <w:jc w:val="left"/>
              <w:rPr>
                <w:rFonts w:ascii="宋体" w:hAnsi="宋体"/>
                <w:color w:val="auto"/>
                <w:szCs w:val="21"/>
              </w:rPr>
            </w:pPr>
            <w:r>
              <w:rPr>
                <w:rFonts w:hint="eastAsia" w:ascii="宋体" w:hAnsi="宋体"/>
                <w:color w:val="auto"/>
                <w:szCs w:val="21"/>
              </w:rPr>
              <w:t>从投标截止日起90天内有效，如中标，有效期将延至合同终止日。</w:t>
            </w:r>
          </w:p>
        </w:tc>
      </w:tr>
      <w:tr w14:paraId="3A40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F5ED0B">
            <w:pPr>
              <w:spacing w:line="360" w:lineRule="auto"/>
              <w:jc w:val="center"/>
              <w:rPr>
                <w:rFonts w:hint="default" w:ascii="宋体" w:hAnsi="宋体" w:eastAsia="宋体"/>
                <w:szCs w:val="21"/>
                <w:lang w:val="en-US" w:eastAsia="zh-CN"/>
              </w:rPr>
            </w:pPr>
            <w:r>
              <w:rPr>
                <w:rFonts w:hint="eastAsia" w:ascii="宋体" w:hAnsi="宋体"/>
                <w:szCs w:val="21"/>
                <w:lang w:val="en-US" w:eastAsia="zh-CN"/>
              </w:rPr>
              <w:t>13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33FD566">
            <w:pPr>
              <w:spacing w:line="360" w:lineRule="auto"/>
              <w:jc w:val="center"/>
              <w:rPr>
                <w:rFonts w:ascii="宋体" w:hAnsi="宋体"/>
                <w:szCs w:val="21"/>
              </w:rPr>
            </w:pPr>
            <w:r>
              <w:rPr>
                <w:rFonts w:hint="eastAsia" w:ascii="宋体" w:hAnsi="宋体"/>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E2F60D9">
            <w:pPr>
              <w:spacing w:line="360" w:lineRule="auto"/>
              <w:rPr>
                <w:rFonts w:ascii="宋体" w:hAnsi="宋体"/>
                <w:color w:val="auto"/>
                <w:szCs w:val="21"/>
              </w:rPr>
            </w:pP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 xml:space="preserve">4 </w:t>
            </w:r>
            <w:r>
              <w:rPr>
                <w:rFonts w:hint="eastAsia" w:ascii="宋体" w:hAnsi="宋体"/>
                <w:color w:val="auto"/>
                <w:szCs w:val="21"/>
              </w:rPr>
              <w:t>月</w:t>
            </w:r>
            <w:r>
              <w:rPr>
                <w:rFonts w:hint="eastAsia" w:ascii="宋体" w:hAnsi="宋体"/>
                <w:color w:val="auto"/>
                <w:szCs w:val="21"/>
                <w:lang w:val="en-US" w:eastAsia="zh-CN"/>
              </w:rPr>
              <w:t>1</w:t>
            </w:r>
            <w:r>
              <w:rPr>
                <w:rFonts w:hint="eastAsia" w:ascii="宋体" w:hAnsi="宋体"/>
                <w:color w:val="auto"/>
                <w:szCs w:val="21"/>
              </w:rPr>
              <w:t>日——202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4</w:t>
            </w:r>
            <w:r>
              <w:rPr>
                <w:rFonts w:hint="eastAsia" w:ascii="宋体" w:hAnsi="宋体"/>
                <w:color w:val="auto"/>
                <w:szCs w:val="21"/>
              </w:rPr>
              <w:t>月</w:t>
            </w:r>
            <w:r>
              <w:rPr>
                <w:rFonts w:hint="eastAsia" w:ascii="宋体" w:hAnsi="宋体"/>
                <w:color w:val="auto"/>
                <w:szCs w:val="21"/>
                <w:lang w:val="en-US" w:eastAsia="zh-CN"/>
              </w:rPr>
              <w:t>3</w:t>
            </w:r>
            <w:r>
              <w:rPr>
                <w:rFonts w:hint="eastAsia" w:ascii="宋体" w:hAnsi="宋体"/>
                <w:color w:val="auto"/>
                <w:szCs w:val="21"/>
              </w:rPr>
              <w:t>日</w:t>
            </w:r>
            <w:r>
              <w:rPr>
                <w:rFonts w:hint="eastAsia" w:ascii="宋体" w:hAnsi="宋体"/>
                <w:color w:val="auto"/>
                <w:szCs w:val="21"/>
                <w:lang w:val="en-US" w:eastAsia="zh-CN"/>
              </w:rPr>
              <w:t xml:space="preserve"> </w:t>
            </w:r>
            <w:r>
              <w:rPr>
                <w:rFonts w:hint="eastAsia" w:ascii="宋体" w:hAnsi="宋体" w:cs="Times New Roman"/>
                <w:color w:val="auto"/>
                <w:szCs w:val="21"/>
                <w:lang w:val="en-US" w:eastAsia="zh-CN"/>
              </w:rPr>
              <w:t>16</w:t>
            </w:r>
            <w:r>
              <w:rPr>
                <w:rFonts w:hint="eastAsia" w:ascii="宋体" w:hAnsi="宋体" w:cs="Times New Roman"/>
                <w:color w:val="auto"/>
                <w:szCs w:val="21"/>
              </w:rPr>
              <w:t>点00分（北京时间）</w:t>
            </w:r>
          </w:p>
        </w:tc>
      </w:tr>
      <w:tr w14:paraId="293A4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noWrap w:val="0"/>
            <w:vAlign w:val="center"/>
          </w:tcPr>
          <w:p w14:paraId="56B74178">
            <w:pPr>
              <w:spacing w:line="360" w:lineRule="auto"/>
              <w:jc w:val="center"/>
              <w:rPr>
                <w:rFonts w:hint="default" w:ascii="宋体" w:hAnsi="宋体" w:eastAsia="宋体"/>
                <w:szCs w:val="21"/>
                <w:lang w:val="en-US" w:eastAsia="zh-CN"/>
              </w:rPr>
            </w:pPr>
            <w:r>
              <w:rPr>
                <w:rFonts w:hint="eastAsia" w:ascii="宋体" w:hAnsi="宋体"/>
                <w:szCs w:val="21"/>
                <w:lang w:val="en-US" w:eastAsia="zh-CN"/>
              </w:rPr>
              <w:t>14</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710D937D">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noWrap w:val="0"/>
            <w:vAlign w:val="center"/>
          </w:tcPr>
          <w:p w14:paraId="41F51E19">
            <w:pPr>
              <w:spacing w:line="360" w:lineRule="auto"/>
              <w:rPr>
                <w:rFonts w:ascii="宋体" w:hAnsi="宋体"/>
                <w:szCs w:val="21"/>
              </w:rPr>
            </w:pPr>
            <w:r>
              <w:rPr>
                <w:rFonts w:hint="eastAsia" w:ascii="宋体" w:hAnsi="宋体"/>
                <w:szCs w:val="21"/>
              </w:rPr>
              <w:t xml:space="preserve">扬州市立新路14号    </w:t>
            </w:r>
          </w:p>
        </w:tc>
      </w:tr>
      <w:tr w14:paraId="1F1606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F2A0DC8">
            <w:pPr>
              <w:spacing w:line="360" w:lineRule="auto"/>
              <w:jc w:val="center"/>
              <w:rPr>
                <w:rFonts w:hint="default" w:ascii="宋体" w:hAnsi="宋体" w:eastAsia="宋体"/>
                <w:szCs w:val="21"/>
                <w:lang w:val="en-US" w:eastAsia="zh-CN"/>
              </w:rPr>
            </w:pPr>
            <w:r>
              <w:rPr>
                <w:rFonts w:hint="eastAsia" w:ascii="宋体" w:hAnsi="宋体"/>
                <w:szCs w:val="21"/>
                <w:lang w:val="en-US" w:eastAsia="zh-CN"/>
              </w:rPr>
              <w:t>15</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42C43F55">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2E4FCC87">
            <w:pPr>
              <w:spacing w:line="360" w:lineRule="auto"/>
              <w:rPr>
                <w:rFonts w:ascii="宋体" w:hAnsi="宋体"/>
                <w:szCs w:val="21"/>
              </w:rPr>
            </w:pPr>
            <w:r>
              <w:rPr>
                <w:rFonts w:hint="eastAsia" w:ascii="宋体" w:hAnsi="宋体"/>
                <w:szCs w:val="21"/>
              </w:rPr>
              <w:t>另定</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531EA84">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noWrap w:val="0"/>
            <w:vAlign w:val="center"/>
          </w:tcPr>
          <w:p w14:paraId="4A99415B">
            <w:pPr>
              <w:spacing w:line="380" w:lineRule="exact"/>
              <w:rPr>
                <w:rFonts w:ascii="宋体" w:hAnsi="宋体"/>
                <w:szCs w:val="21"/>
              </w:rPr>
            </w:pPr>
            <w:r>
              <w:rPr>
                <w:rFonts w:hint="eastAsia" w:ascii="宋体" w:hAnsi="宋体"/>
                <w:szCs w:val="21"/>
              </w:rPr>
              <w:t>扬州市立新路14号一楼会议室</w:t>
            </w:r>
          </w:p>
        </w:tc>
      </w:tr>
      <w:tr w14:paraId="7CA5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9D77745">
            <w:pPr>
              <w:spacing w:line="360" w:lineRule="auto"/>
              <w:jc w:val="center"/>
              <w:rPr>
                <w:rFonts w:hint="default" w:ascii="宋体" w:hAnsi="宋体" w:eastAsia="宋体"/>
                <w:szCs w:val="21"/>
                <w:lang w:val="en-US" w:eastAsia="zh-CN"/>
              </w:rPr>
            </w:pPr>
            <w:r>
              <w:rPr>
                <w:rFonts w:hint="eastAsia" w:ascii="宋体" w:hAnsi="宋体"/>
                <w:szCs w:val="21"/>
                <w:lang w:val="en-US" w:eastAsia="zh-CN"/>
              </w:rPr>
              <w:t>16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DABC0A">
            <w:pPr>
              <w:spacing w:line="360" w:lineRule="auto"/>
              <w:jc w:val="center"/>
              <w:rPr>
                <w:rFonts w:ascii="宋体" w:hAnsi="宋体"/>
                <w:szCs w:val="21"/>
              </w:rPr>
            </w:pPr>
            <w:r>
              <w:rPr>
                <w:rFonts w:hint="eastAsia" w:ascii="宋体" w:hAnsi="宋体"/>
                <w:szCs w:val="21"/>
              </w:rPr>
              <w:t>投标文件装订</w:t>
            </w:r>
          </w:p>
          <w:p w14:paraId="69463DFC">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F197468">
            <w:pPr>
              <w:spacing w:line="380" w:lineRule="exact"/>
              <w:rPr>
                <w:rFonts w:ascii="宋体" w:hAnsi="宋体"/>
                <w:szCs w:val="21"/>
              </w:rPr>
            </w:pPr>
            <w:r>
              <w:rPr>
                <w:rFonts w:hint="eastAsia" w:ascii="宋体" w:hAnsi="宋体"/>
                <w:szCs w:val="21"/>
              </w:rPr>
              <w:t>所有封袋上应写明投标人名称、投标项目名称及投标人的名称。</w:t>
            </w:r>
          </w:p>
          <w:p w14:paraId="54414ECF">
            <w:pPr>
              <w:spacing w:line="380" w:lineRule="exact"/>
              <w:rPr>
                <w:rFonts w:ascii="宋体" w:hAnsi="宋体"/>
                <w:szCs w:val="21"/>
              </w:rPr>
            </w:pPr>
            <w:r>
              <w:rPr>
                <w:rFonts w:hint="eastAsia" w:ascii="宋体" w:hAnsi="宋体"/>
                <w:szCs w:val="21"/>
              </w:rPr>
              <w:t xml:space="preserve">所有投标文件都必须在封袋加盖投标单位法人公章及其法定代表人或授权委托人印鉴 。 </w:t>
            </w:r>
          </w:p>
        </w:tc>
      </w:tr>
      <w:tr w14:paraId="785F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6A5ADE5">
            <w:pPr>
              <w:spacing w:line="360" w:lineRule="auto"/>
              <w:jc w:val="center"/>
              <w:rPr>
                <w:rFonts w:hint="default" w:ascii="宋体" w:hAnsi="宋体" w:eastAsia="宋体"/>
                <w:szCs w:val="21"/>
                <w:lang w:val="en-US" w:eastAsia="zh-CN"/>
              </w:rPr>
            </w:pPr>
            <w:r>
              <w:rPr>
                <w:rFonts w:hint="eastAsia" w:ascii="宋体" w:hAnsi="宋体"/>
                <w:szCs w:val="21"/>
                <w:lang w:val="en-US" w:eastAsia="zh-CN"/>
              </w:rPr>
              <w:t>17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31A4BBDC">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64D8173">
            <w:pPr>
              <w:numPr>
                <w:ilvl w:val="0"/>
                <w:numId w:val="0"/>
              </w:numPr>
              <w:spacing w:line="380" w:lineRule="exact"/>
              <w:ind w:left="357" w:leftChars="0" w:hanging="357" w:firstLineChars="0"/>
              <w:rPr>
                <w:rFonts w:ascii="宋体" w:hAnsi="宋体"/>
                <w:szCs w:val="21"/>
              </w:rPr>
            </w:pPr>
            <w:r>
              <w:rPr>
                <w:rFonts w:hint="default" w:ascii="宋体" w:hAnsi="宋体" w:eastAsia="宋体" w:cs="Times New Roman"/>
                <w:kern w:val="2"/>
                <w:sz w:val="21"/>
                <w:szCs w:val="21"/>
                <w:lang w:val="en-US" w:eastAsia="zh-CN" w:bidi="ar-SA"/>
              </w:rPr>
              <w:t>1、</w:t>
            </w:r>
            <w:r>
              <w:rPr>
                <w:rFonts w:hint="eastAsia" w:ascii="宋体" w:hAnsi="宋体"/>
                <w:szCs w:val="21"/>
              </w:rPr>
              <w:t>下文中与“前附表”内容不一致的，以“前附表”为准；</w:t>
            </w:r>
          </w:p>
          <w:p w14:paraId="60820C3F">
            <w:pPr>
              <w:adjustRightInd w:val="0"/>
              <w:spacing w:line="380" w:lineRule="exact"/>
            </w:pPr>
            <w:r>
              <w:rPr>
                <w:rFonts w:hint="eastAsia" w:ascii="宋体" w:hAnsi="宋体"/>
                <w:szCs w:val="21"/>
              </w:rPr>
              <w:t>本招标文件的解释权属于</w:t>
            </w:r>
            <w:r>
              <w:rPr>
                <w:rFonts w:hint="eastAsia" w:ascii="宋体" w:hAnsi="宋体"/>
                <w:szCs w:val="21"/>
                <w:lang w:val="en-US" w:eastAsia="zh-CN"/>
              </w:rPr>
              <w:t>扬州市上善建设工程有限公司</w:t>
            </w:r>
          </w:p>
        </w:tc>
      </w:tr>
      <w:tr w14:paraId="5AEA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45E8550">
            <w:pPr>
              <w:spacing w:line="360" w:lineRule="auto"/>
              <w:jc w:val="center"/>
              <w:rPr>
                <w:rFonts w:hint="default" w:ascii="宋体" w:hAnsi="宋体" w:eastAsia="宋体"/>
                <w:szCs w:val="21"/>
                <w:lang w:val="en-US" w:eastAsia="zh-CN"/>
              </w:rPr>
            </w:pPr>
            <w:r>
              <w:rPr>
                <w:rFonts w:hint="eastAsia" w:ascii="宋体" w:hAnsi="宋体"/>
                <w:szCs w:val="21"/>
                <w:lang w:val="en-US" w:eastAsia="zh-CN"/>
              </w:rPr>
              <w:t>18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E52C42">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6CB6E1C">
            <w:pPr>
              <w:adjustRightInd w:val="0"/>
              <w:spacing w:line="380" w:lineRule="exact"/>
              <w:rPr>
                <w:rFonts w:hint="eastAsia" w:ascii="宋体" w:hAnsi="宋体"/>
                <w:szCs w:val="21"/>
                <w:lang w:val="en-US" w:eastAsia="zh-CN"/>
              </w:rPr>
            </w:pPr>
            <w:r>
              <w:rPr>
                <w:rFonts w:hint="eastAsia" w:ascii="宋体" w:hAnsi="宋体"/>
                <w:szCs w:val="21"/>
              </w:rPr>
              <w:t>招标人：</w:t>
            </w:r>
            <w:r>
              <w:rPr>
                <w:rFonts w:hint="eastAsia" w:ascii="宋体" w:hAnsi="宋体"/>
                <w:szCs w:val="21"/>
                <w:lang w:val="en-US" w:eastAsia="zh-CN"/>
              </w:rPr>
              <w:t>扬州市上善建设工程有限公司</w:t>
            </w:r>
          </w:p>
          <w:p w14:paraId="1DBAE5C4">
            <w:pPr>
              <w:adjustRightInd w:val="0"/>
              <w:spacing w:line="380" w:lineRule="exact"/>
              <w:rPr>
                <w:rFonts w:ascii="宋体" w:hAnsi="宋体"/>
                <w:szCs w:val="21"/>
              </w:rPr>
            </w:pPr>
            <w:r>
              <w:rPr>
                <w:rFonts w:hint="eastAsia" w:ascii="宋体" w:hAnsi="宋体"/>
                <w:szCs w:val="21"/>
              </w:rPr>
              <w:t>地</w:t>
            </w:r>
            <w:r>
              <w:rPr>
                <w:rFonts w:hint="eastAsia" w:ascii="宋体" w:hAnsi="宋体"/>
                <w:szCs w:val="21"/>
                <w:lang w:val="en-US" w:eastAsia="zh-CN"/>
              </w:rPr>
              <w:t xml:space="preserve">  </w:t>
            </w:r>
            <w:r>
              <w:rPr>
                <w:rFonts w:hint="eastAsia" w:ascii="宋体" w:hAnsi="宋体"/>
                <w:szCs w:val="21"/>
              </w:rPr>
              <w:t>址：扬州市立新路14号</w:t>
            </w:r>
          </w:p>
          <w:p w14:paraId="6EBAD49D">
            <w:pPr>
              <w:adjustRightInd w:val="0"/>
              <w:spacing w:line="380" w:lineRule="exact"/>
              <w:rPr>
                <w:rFonts w:ascii="宋体" w:hAnsi="宋体"/>
                <w:szCs w:val="21"/>
              </w:rPr>
            </w:pPr>
            <w:r>
              <w:rPr>
                <w:rFonts w:hint="eastAsia" w:ascii="宋体" w:hAnsi="宋体"/>
                <w:szCs w:val="21"/>
              </w:rPr>
              <w:t>电  话：18052597958</w:t>
            </w:r>
          </w:p>
          <w:p w14:paraId="523F2EE6">
            <w:pPr>
              <w:adjustRightInd w:val="0"/>
              <w:spacing w:line="380" w:lineRule="exact"/>
              <w:rPr>
                <w:rFonts w:hint="eastAsia" w:ascii="宋体" w:hAnsi="宋体" w:eastAsia="宋体"/>
                <w:szCs w:val="21"/>
                <w:lang w:eastAsia="zh-CN"/>
              </w:rPr>
            </w:pPr>
            <w:r>
              <w:rPr>
                <w:rFonts w:hint="eastAsia" w:ascii="宋体" w:hAnsi="宋体"/>
                <w:szCs w:val="21"/>
              </w:rPr>
              <w:t>联系人：刘</w:t>
            </w:r>
            <w:r>
              <w:rPr>
                <w:rFonts w:hint="eastAsia" w:ascii="宋体" w:hAnsi="宋体"/>
                <w:szCs w:val="21"/>
                <w:lang w:val="en-US" w:eastAsia="zh-CN"/>
              </w:rPr>
              <w:t>工</w:t>
            </w:r>
          </w:p>
        </w:tc>
      </w:tr>
    </w:tbl>
    <w:p w14:paraId="6473F672">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14:paraId="3059E35A">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14:paraId="1CF403A5">
      <w:pPr>
        <w:pStyle w:val="6"/>
        <w:ind w:left="0" w:leftChars="0" w:firstLine="630" w:firstLineChars="300"/>
        <w:rPr>
          <w:rFonts w:ascii="宋体" w:hAnsi="宋体"/>
          <w:szCs w:val="21"/>
        </w:rPr>
      </w:pPr>
      <w:r>
        <w:rPr>
          <w:rFonts w:hint="eastAsia" w:ascii="宋体" w:hAnsi="宋体"/>
          <w:szCs w:val="21"/>
        </w:rPr>
        <w:t xml:space="preserve">1.1 </w:t>
      </w:r>
      <w:r>
        <w:rPr>
          <w:rFonts w:hint="eastAsia" w:ascii="宋体" w:hAnsi="宋体"/>
          <w:szCs w:val="21"/>
          <w:lang w:val="en-US" w:eastAsia="zh-CN"/>
        </w:rPr>
        <w:t>扬州市上善建设工程有限公司就</w:t>
      </w:r>
      <w:r>
        <w:rPr>
          <w:rFonts w:hint="eastAsia" w:ascii="宋体" w:hAnsi="宋体" w:cs="Times New Roman"/>
          <w:szCs w:val="21"/>
          <w:lang w:val="en-US" w:eastAsia="zh-CN"/>
        </w:rPr>
        <w:t>2023年扬州市排水管网更新改造工程双向铸铁圆电动闸门材料采购</w:t>
      </w:r>
      <w:r>
        <w:rPr>
          <w:rFonts w:hint="eastAsia" w:ascii="宋体" w:hAnsi="宋体"/>
          <w:szCs w:val="21"/>
          <w:lang w:val="en-US" w:eastAsia="zh-CN"/>
        </w:rPr>
        <w:t>，</w:t>
      </w:r>
      <w:r>
        <w:rPr>
          <w:rFonts w:hint="eastAsia" w:ascii="宋体" w:hAnsi="宋体"/>
          <w:szCs w:val="21"/>
        </w:rPr>
        <w:t>本招标已具备招标条件，现对本项目进行招标。</w:t>
      </w:r>
    </w:p>
    <w:p w14:paraId="7983ED35">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14:paraId="12F2BA36">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2.1投标人应承担其编制投标文件与递交投标文件所涉及的一切费用。不管招标结果如何，招标人对上述费用不负任何责任。</w:t>
      </w:r>
    </w:p>
    <w:p w14:paraId="0D4B6EA6">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14:paraId="44379836">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14:paraId="13B65C28">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14:paraId="3464383F">
      <w:pPr>
        <w:pStyle w:val="13"/>
        <w:keepNext w:val="0"/>
        <w:keepLines w:val="0"/>
        <w:widowControl/>
        <w:suppressLineNumbers w:val="0"/>
        <w:spacing w:before="100" w:beforeAutospacing="1" w:after="100" w:afterAutospacing="1" w:line="27" w:lineRule="atLeast"/>
        <w:ind w:left="0" w:right="0" w:firstLine="525"/>
      </w:pPr>
      <w:r>
        <w:rPr>
          <w:sz w:val="21"/>
          <w:szCs w:val="21"/>
        </w:rPr>
        <w:t>4.1投标人须是中华人民共和国境内注册的企业法人，应遵守中国有关的法律、法规，严格执行国家标准。</w:t>
      </w:r>
      <w:r>
        <w:t xml:space="preserve"> </w:t>
      </w:r>
    </w:p>
    <w:p w14:paraId="2B3C97AB">
      <w:pPr>
        <w:pStyle w:val="13"/>
        <w:keepNext w:val="0"/>
        <w:keepLines w:val="0"/>
        <w:widowControl/>
        <w:suppressLineNumbers w:val="0"/>
        <w:spacing w:before="100" w:beforeAutospacing="1" w:after="100" w:afterAutospacing="1" w:line="27" w:lineRule="atLeast"/>
        <w:ind w:left="0" w:right="0" w:firstLine="525"/>
      </w:pPr>
      <w:r>
        <w:rPr>
          <w:sz w:val="21"/>
          <w:szCs w:val="21"/>
        </w:rPr>
        <w:t>4.2代理人具有针对本次投标的投标人法人授权委托书原件。</w:t>
      </w:r>
    </w:p>
    <w:p w14:paraId="5FF97F87">
      <w:pPr>
        <w:pStyle w:val="6"/>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14:paraId="44C2EB02">
      <w:pPr>
        <w:numPr>
          <w:ilvl w:val="0"/>
          <w:numId w:val="0"/>
        </w:numPr>
        <w:autoSpaceDE w:val="0"/>
        <w:autoSpaceDN w:val="0"/>
        <w:adjustRightInd w:val="0"/>
        <w:snapToGrid w:val="0"/>
        <w:spacing w:line="480" w:lineRule="exact"/>
        <w:ind w:left="-387" w:leftChars="0" w:firstLine="774" w:firstLineChars="0"/>
        <w:jc w:val="left"/>
        <w:rPr>
          <w:rFonts w:ascii="宋体" w:hAnsi="宋体"/>
          <w:b/>
          <w:szCs w:val="21"/>
        </w:rPr>
      </w:pPr>
      <w:r>
        <w:rPr>
          <w:rFonts w:ascii="宋体" w:hAnsi="宋体" w:eastAsia="宋体" w:cs="Times New Roman"/>
          <w:b/>
          <w:kern w:val="2"/>
          <w:sz w:val="21"/>
          <w:szCs w:val="21"/>
          <w:lang w:val="en-US" w:eastAsia="zh-CN" w:bidi="ar-SA"/>
        </w:rPr>
        <w:t>1、</w:t>
      </w:r>
      <w:r>
        <w:rPr>
          <w:rFonts w:hint="eastAsia" w:ascii="宋体" w:hAnsi="宋体"/>
          <w:b/>
          <w:szCs w:val="21"/>
        </w:rPr>
        <w:t>符合国家相关质量标准</w:t>
      </w:r>
      <w:r>
        <w:rPr>
          <w:rFonts w:hint="eastAsia" w:ascii="宋体" w:hAnsi="宋体"/>
          <w:b w:val="0"/>
          <w:bCs/>
          <w:szCs w:val="21"/>
        </w:rPr>
        <w:t>。</w:t>
      </w:r>
    </w:p>
    <w:p w14:paraId="13F1A2CC">
      <w:pPr>
        <w:numPr>
          <w:ilvl w:val="0"/>
          <w:numId w:val="0"/>
        </w:numPr>
        <w:autoSpaceDE w:val="0"/>
        <w:autoSpaceDN w:val="0"/>
        <w:adjustRightInd w:val="0"/>
        <w:snapToGrid w:val="0"/>
        <w:spacing w:line="480" w:lineRule="exact"/>
        <w:ind w:left="-387" w:leftChars="0" w:firstLine="774" w:firstLineChars="0"/>
        <w:jc w:val="left"/>
        <w:rPr>
          <w:rFonts w:hint="eastAsia" w:ascii="宋体" w:hAnsi="宋体"/>
          <w:szCs w:val="21"/>
          <w:lang w:val="en-US" w:eastAsia="zh-CN"/>
        </w:rPr>
      </w:pPr>
      <w:r>
        <w:rPr>
          <w:rFonts w:hint="default" w:ascii="宋体" w:hAnsi="宋体" w:eastAsia="宋体" w:cs="Times New Roman"/>
          <w:b/>
          <w:kern w:val="2"/>
          <w:sz w:val="21"/>
          <w:szCs w:val="21"/>
          <w:lang w:val="en-US" w:eastAsia="zh-CN" w:bidi="ar-SA"/>
        </w:rPr>
        <w:t>2、</w:t>
      </w:r>
      <w:r>
        <w:rPr>
          <w:rFonts w:hint="eastAsia" w:ascii="宋体" w:hAnsi="宋体"/>
          <w:b/>
          <w:szCs w:val="21"/>
          <w:lang w:eastAsia="zh-CN"/>
        </w:rPr>
        <w:t>工程名称</w:t>
      </w:r>
      <w:r>
        <w:rPr>
          <w:rFonts w:hint="eastAsia" w:ascii="宋体" w:hAnsi="宋体"/>
          <w:b w:val="0"/>
          <w:bCs/>
          <w:szCs w:val="21"/>
          <w:lang w:eastAsia="zh-CN"/>
        </w:rPr>
        <w:t>：</w:t>
      </w:r>
      <w:r>
        <w:rPr>
          <w:rFonts w:hint="eastAsia" w:ascii="宋体" w:hAnsi="宋体"/>
          <w:szCs w:val="21"/>
          <w:lang w:val="en-US" w:eastAsia="zh-CN"/>
        </w:rPr>
        <w:t>2023年扬州市排水管网更新改造工程双向铸铁圆电动闸门材料采购</w:t>
      </w:r>
    </w:p>
    <w:tbl>
      <w:tblPr>
        <w:tblStyle w:val="16"/>
        <w:tblW w:w="98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1425"/>
        <w:gridCol w:w="1290"/>
        <w:gridCol w:w="727"/>
        <w:gridCol w:w="743"/>
        <w:gridCol w:w="1470"/>
        <w:gridCol w:w="1395"/>
        <w:gridCol w:w="2184"/>
      </w:tblGrid>
      <w:tr w14:paraId="50A1E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6939E">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D7EA9">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材料名称</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51D63">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规格、型号等要求</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49E2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0EC83">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数量</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8B8F4">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最高限价单价(含13%税)(元)</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EFCD7">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合价(含13%税)(元)</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C25B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14:paraId="6B196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308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9C1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双向铸铁圆闸门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8DC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DN600  H=3.8m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1F2E">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套</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88D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cs="Times New Roman"/>
                <w:i w:val="0"/>
                <w:iCs w:val="0"/>
                <w:color w:val="000000"/>
                <w:kern w:val="0"/>
                <w:sz w:val="22"/>
                <w:szCs w:val="22"/>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4FD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22380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6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67140</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8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1AE4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C8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9E6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双向铸铁圆闸门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47C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DN400  H=5.2m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90A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套</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59A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D54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A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4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F397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3AD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C287">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手电两用电动启闭机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55B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0.75KW</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B61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DDB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cs="Times New Roman"/>
                <w:i w:val="0"/>
                <w:iCs w:val="0"/>
                <w:color w:val="000000"/>
                <w:kern w:val="0"/>
                <w:sz w:val="22"/>
                <w:szCs w:val="22"/>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66D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12390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1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49560</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9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启闭机带电动执行机构，智能型带开度反馈，防水等级ip68</w:t>
            </w:r>
          </w:p>
        </w:tc>
      </w:tr>
      <w:tr w14:paraId="43AA7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F1B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kern w:val="0"/>
                <w:sz w:val="22"/>
                <w:szCs w:val="22"/>
                <w:u w:val="none"/>
                <w:lang w:val="en-US" w:eastAsia="zh-CN" w:bidi="ar"/>
              </w:rPr>
              <w:t>合计</w:t>
            </w:r>
          </w:p>
        </w:tc>
        <w:tc>
          <w:tcPr>
            <w:tcW w:w="3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6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137510（元）</w:t>
            </w:r>
          </w:p>
        </w:tc>
      </w:tr>
    </w:tbl>
    <w:p w14:paraId="3D7EEEB3">
      <w:pPr>
        <w:rPr>
          <w:rFonts w:hint="eastAsia"/>
          <w:lang w:val="en-US" w:eastAsia="zh-CN"/>
        </w:rPr>
      </w:pPr>
    </w:p>
    <w:p w14:paraId="0EDBCF57">
      <w:pPr>
        <w:ind w:firstLine="422" w:firstLineChars="200"/>
        <w:jc w:val="left"/>
        <w:rPr>
          <w:rFonts w:hint="eastAsia" w:ascii="宋体" w:hAnsi="宋体" w:eastAsia="宋体" w:cs="Times New Roman"/>
          <w:kern w:val="2"/>
          <w:sz w:val="21"/>
          <w:szCs w:val="21"/>
          <w:lang w:val="en-US" w:eastAsia="zh-CN" w:bidi="ar-SA"/>
        </w:rPr>
      </w:pPr>
      <w:r>
        <w:rPr>
          <w:rFonts w:hint="eastAsia" w:ascii="宋体" w:hAnsi="宋体" w:cs="Times New Roman"/>
          <w:b/>
          <w:bCs w:val="0"/>
          <w:kern w:val="2"/>
          <w:sz w:val="21"/>
          <w:szCs w:val="21"/>
          <w:lang w:val="en-US" w:eastAsia="zh-CN" w:bidi="ar-SA"/>
        </w:rPr>
        <w:t>3</w:t>
      </w:r>
      <w:r>
        <w:rPr>
          <w:rFonts w:hint="eastAsia" w:ascii="方正仿宋_GBK" w:hAnsi="方正仿宋_GBK" w:eastAsia="方正仿宋_GBK" w:cs="方正仿宋_GBK"/>
          <w:b/>
          <w:bCs w:val="0"/>
          <w:color w:val="000000"/>
          <w:sz w:val="24"/>
          <w:lang w:val="en-US" w:eastAsia="zh-CN"/>
        </w:rPr>
        <w:t>、</w:t>
      </w:r>
      <w:r>
        <w:rPr>
          <w:rFonts w:hint="eastAsia" w:ascii="宋体" w:hAnsi="宋体" w:eastAsia="宋体" w:cs="Times New Roman"/>
          <w:b/>
          <w:bCs w:val="0"/>
          <w:kern w:val="2"/>
          <w:sz w:val="21"/>
          <w:szCs w:val="21"/>
          <w:lang w:val="en-US" w:eastAsia="zh-CN" w:bidi="ar-SA"/>
        </w:rPr>
        <w:t>结算方式</w:t>
      </w:r>
      <w:r>
        <w:rPr>
          <w:rFonts w:hint="eastAsia" w:ascii="宋体" w:hAnsi="宋体" w:eastAsia="宋体" w:cs="Times New Roman"/>
          <w:kern w:val="2"/>
          <w:sz w:val="21"/>
          <w:szCs w:val="21"/>
          <w:lang w:val="en-US" w:eastAsia="zh-CN" w:bidi="ar-SA"/>
        </w:rPr>
        <w:t>：材料单价（</w:t>
      </w:r>
      <w:r>
        <w:rPr>
          <w:rFonts w:hint="eastAsia" w:ascii="宋体" w:hAnsi="宋体" w:cs="Times New Roman"/>
          <w:kern w:val="2"/>
          <w:sz w:val="21"/>
          <w:szCs w:val="21"/>
          <w:lang w:val="en-US" w:eastAsia="zh-CN" w:bidi="ar-SA"/>
        </w:rPr>
        <w:t>含13%税</w:t>
      </w:r>
      <w:r>
        <w:rPr>
          <w:rFonts w:hint="eastAsia" w:ascii="宋体" w:hAnsi="宋体" w:eastAsia="宋体" w:cs="Times New Roman"/>
          <w:kern w:val="2"/>
          <w:sz w:val="21"/>
          <w:szCs w:val="21"/>
          <w:lang w:val="en-US" w:eastAsia="zh-CN" w:bidi="ar-SA"/>
        </w:rPr>
        <w:t>）*对应材料数量=结算总价（</w:t>
      </w:r>
      <w:r>
        <w:rPr>
          <w:rFonts w:hint="eastAsia" w:ascii="宋体" w:hAnsi="宋体" w:cs="Times New Roman"/>
          <w:kern w:val="2"/>
          <w:sz w:val="21"/>
          <w:szCs w:val="21"/>
          <w:lang w:val="en-US" w:eastAsia="zh-CN" w:bidi="ar-SA"/>
        </w:rPr>
        <w:t>含13%税</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w:t>
      </w:r>
    </w:p>
    <w:p w14:paraId="1ABED70D">
      <w:pPr>
        <w:autoSpaceDE w:val="0"/>
        <w:autoSpaceDN w:val="0"/>
        <w:adjustRightInd w:val="0"/>
        <w:snapToGrid w:val="0"/>
        <w:spacing w:line="480" w:lineRule="exact"/>
        <w:rPr>
          <w:rFonts w:hint="eastAsia" w:ascii="宋体" w:hAnsi="宋体"/>
          <w:b/>
          <w:szCs w:val="21"/>
        </w:rPr>
      </w:pPr>
    </w:p>
    <w:p w14:paraId="4C5EAF49">
      <w:pPr>
        <w:autoSpaceDE w:val="0"/>
        <w:autoSpaceDN w:val="0"/>
        <w:adjustRightInd w:val="0"/>
        <w:snapToGrid w:val="0"/>
        <w:spacing w:line="480" w:lineRule="exact"/>
        <w:rPr>
          <w:rFonts w:ascii="宋体" w:hAnsi="宋体"/>
          <w:b/>
          <w:szCs w:val="21"/>
        </w:rPr>
      </w:pPr>
      <w:r>
        <w:rPr>
          <w:rFonts w:hint="eastAsia" w:ascii="宋体" w:hAnsi="宋体"/>
          <w:b/>
          <w:szCs w:val="21"/>
        </w:rPr>
        <w:t>三、投标须知：</w:t>
      </w:r>
    </w:p>
    <w:p w14:paraId="5B6C7DCA">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1、投标文件正本一份。</w:t>
      </w:r>
    </w:p>
    <w:p w14:paraId="119138BB">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2、投标单位固定单价报价</w:t>
      </w:r>
      <w:r>
        <w:rPr>
          <w:rFonts w:hint="eastAsia" w:ascii="宋体" w:hAnsi="宋体"/>
          <w:szCs w:val="21"/>
          <w:lang w:eastAsia="zh-CN"/>
        </w:rPr>
        <w:t>，</w:t>
      </w:r>
      <w:r>
        <w:rPr>
          <w:rFonts w:hint="eastAsia" w:ascii="宋体" w:hAnsi="宋体"/>
          <w:szCs w:val="21"/>
        </w:rPr>
        <w:t>投标价格为材料送达招标方指定地点的价格</w:t>
      </w:r>
      <w:r>
        <w:rPr>
          <w:rFonts w:hint="eastAsia" w:ascii="宋体" w:hAnsi="宋体"/>
          <w:szCs w:val="21"/>
          <w:lang w:eastAsia="zh-CN"/>
        </w:rPr>
        <w:t>，</w:t>
      </w:r>
      <w:r>
        <w:rPr>
          <w:rFonts w:hint="eastAsia" w:ascii="宋体" w:hAnsi="宋体"/>
          <w:szCs w:val="21"/>
          <w:lang w:val="en-US" w:eastAsia="zh-CN"/>
        </w:rPr>
        <w:t>报价含设备采购，含旧设备拆除新设备安装、调试费用，须提供投标书及报价清单</w:t>
      </w:r>
      <w:r>
        <w:rPr>
          <w:rFonts w:hint="eastAsia" w:ascii="宋体" w:hAnsi="宋体"/>
          <w:szCs w:val="21"/>
        </w:rPr>
        <w:t>。</w:t>
      </w:r>
    </w:p>
    <w:p w14:paraId="4C74C46F">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3、投标单位须具有独立法人资格，招标内容在其营业执照的经营范围内，提供营业执照、资质证书（机电安装工程专业承包二级及以上）、安全生产许可证影印件加盖公章（复印件）。</w:t>
      </w:r>
    </w:p>
    <w:p w14:paraId="6F3A0CB7">
      <w:pPr>
        <w:autoSpaceDE w:val="0"/>
        <w:autoSpaceDN w:val="0"/>
        <w:adjustRightInd w:val="0"/>
        <w:snapToGrid w:val="0"/>
        <w:spacing w:line="480" w:lineRule="exact"/>
        <w:ind w:firstLine="561"/>
        <w:rPr>
          <w:rFonts w:hint="default" w:ascii="宋体" w:hAnsi="宋体"/>
          <w:szCs w:val="21"/>
          <w:lang w:val="en-US" w:eastAsia="zh-CN"/>
        </w:rPr>
      </w:pPr>
      <w:r>
        <w:rPr>
          <w:rFonts w:hint="eastAsia" w:ascii="宋体" w:hAnsi="宋体"/>
          <w:szCs w:val="21"/>
          <w:lang w:val="en-US" w:eastAsia="zh-CN"/>
        </w:rPr>
        <w:t>4、投标单位须委派现场代表负责安装期间的全面管理，该现场代表须具有二级以及上（机电专业）注册建造师资格，且具备有效的安全生产考核合格证B证，并提供证书影印件及在投标人单位半年内任意一个月社保。如变更现场代表应事先经甲方书面同意。</w:t>
      </w:r>
    </w:p>
    <w:p w14:paraId="572BBA2D">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投标</w:t>
      </w:r>
      <w:r>
        <w:rPr>
          <w:rFonts w:hint="eastAsia" w:ascii="宋体" w:hAnsi="宋体"/>
          <w:szCs w:val="21"/>
        </w:rPr>
        <w:t>单位须</w:t>
      </w:r>
      <w:r>
        <w:rPr>
          <w:rFonts w:hint="eastAsia" w:ascii="宋体" w:hAnsi="宋体"/>
          <w:szCs w:val="21"/>
          <w:lang w:val="en-US" w:eastAsia="zh-CN"/>
        </w:rPr>
        <w:t>配备专职安全员1名，且具备有效的安全生产考核合格证C证，并提供证书影印件及在投标人单位半年内任意一个月社保;</w:t>
      </w:r>
    </w:p>
    <w:p w14:paraId="0B4856E8">
      <w:pPr>
        <w:autoSpaceDE w:val="0"/>
        <w:autoSpaceDN w:val="0"/>
        <w:adjustRightInd w:val="0"/>
        <w:snapToGrid w:val="0"/>
        <w:spacing w:line="480" w:lineRule="exact"/>
        <w:ind w:firstLine="561"/>
        <w:rPr>
          <w:rFonts w:hint="eastAsia" w:ascii="宋体" w:hAnsi="宋体" w:eastAsia="宋体"/>
          <w:szCs w:val="21"/>
          <w:lang w:eastAsia="zh-CN"/>
        </w:rPr>
      </w:pP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p>
    <w:p w14:paraId="1766CA35">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投标单位须提供质量承诺书。</w:t>
      </w:r>
    </w:p>
    <w:p w14:paraId="5714F140">
      <w:pPr>
        <w:autoSpaceDE w:val="0"/>
        <w:autoSpaceDN w:val="0"/>
        <w:adjustRightInd w:val="0"/>
        <w:snapToGrid w:val="0"/>
        <w:spacing w:line="480" w:lineRule="exact"/>
        <w:ind w:firstLine="561"/>
        <w:rPr>
          <w:rFonts w:hint="default" w:ascii="宋体" w:hAnsi="宋体"/>
          <w:szCs w:val="21"/>
          <w:lang w:val="en-US" w:eastAsia="zh-CN"/>
        </w:rPr>
      </w:pPr>
      <w:r>
        <w:rPr>
          <w:rFonts w:hint="eastAsia" w:ascii="宋体" w:hAnsi="宋体"/>
          <w:szCs w:val="21"/>
          <w:lang w:val="en-US" w:eastAsia="zh-CN"/>
        </w:rPr>
        <w:t>8、投标单位须提供</w:t>
      </w:r>
      <w:r>
        <w:rPr>
          <w:rFonts w:hint="eastAsia" w:ascii="宋体" w:hAnsi="宋体" w:eastAsia="宋体" w:cs="宋体"/>
          <w:kern w:val="0"/>
          <w:sz w:val="22"/>
          <w:szCs w:val="22"/>
          <w:lang w:val="en-US" w:eastAsia="zh-CN"/>
        </w:rPr>
        <w:t>自</w:t>
      </w:r>
      <w:r>
        <w:rPr>
          <w:rFonts w:hint="eastAsia" w:ascii="宋体" w:hAnsi="宋体" w:eastAsia="宋体" w:cs="宋体"/>
          <w:kern w:val="0"/>
          <w:sz w:val="22"/>
          <w:szCs w:val="22"/>
        </w:rPr>
        <w:t>202</w:t>
      </w:r>
      <w:r>
        <w:rPr>
          <w:rFonts w:hint="eastAsia" w:ascii="宋体" w:hAnsi="宋体" w:cs="宋体"/>
          <w:kern w:val="0"/>
          <w:sz w:val="22"/>
          <w:szCs w:val="22"/>
          <w:lang w:val="en-US" w:eastAsia="zh-CN"/>
        </w:rPr>
        <w:t>2</w:t>
      </w:r>
      <w:r>
        <w:rPr>
          <w:rFonts w:hint="eastAsia" w:ascii="宋体" w:hAnsi="宋体" w:eastAsia="宋体" w:cs="宋体"/>
          <w:kern w:val="0"/>
          <w:sz w:val="22"/>
          <w:szCs w:val="22"/>
        </w:rPr>
        <w:t>年</w:t>
      </w:r>
      <w:r>
        <w:rPr>
          <w:rFonts w:ascii="宋体" w:hAnsi="宋体" w:eastAsia="宋体" w:cs="宋体"/>
          <w:kern w:val="0"/>
          <w:sz w:val="22"/>
          <w:szCs w:val="22"/>
        </w:rPr>
        <w:t>01</w:t>
      </w:r>
      <w:r>
        <w:rPr>
          <w:rFonts w:hint="eastAsia" w:ascii="宋体" w:hAnsi="宋体" w:eastAsia="宋体" w:cs="宋体"/>
          <w:kern w:val="0"/>
          <w:sz w:val="22"/>
          <w:szCs w:val="22"/>
        </w:rPr>
        <w:t>月01日以来单项合同金额达到</w:t>
      </w:r>
      <w:r>
        <w:rPr>
          <w:rFonts w:hint="eastAsia" w:ascii="宋体" w:hAnsi="宋体" w:cs="宋体"/>
          <w:kern w:val="0"/>
          <w:sz w:val="22"/>
          <w:szCs w:val="22"/>
          <w:lang w:val="en-US" w:eastAsia="zh-CN"/>
        </w:rPr>
        <w:t>10</w:t>
      </w:r>
      <w:r>
        <w:rPr>
          <w:rFonts w:hint="eastAsia" w:ascii="宋体" w:hAnsi="宋体" w:eastAsia="宋体" w:cs="宋体"/>
          <w:kern w:val="0"/>
          <w:sz w:val="22"/>
          <w:szCs w:val="22"/>
        </w:rPr>
        <w:t>万元及以上的双向铸铁圆电动闸门</w:t>
      </w:r>
      <w:r>
        <w:rPr>
          <w:rFonts w:hint="eastAsia" w:ascii="宋体" w:hAnsi="宋体" w:eastAsia="宋体" w:cs="宋体"/>
          <w:kern w:val="0"/>
          <w:sz w:val="22"/>
          <w:szCs w:val="22"/>
          <w:lang w:val="en-US" w:eastAsia="zh-CN"/>
        </w:rPr>
        <w:t>销售</w:t>
      </w:r>
      <w:r>
        <w:rPr>
          <w:rFonts w:hint="eastAsia" w:ascii="宋体" w:hAnsi="宋体" w:eastAsia="宋体" w:cs="宋体"/>
          <w:kern w:val="0"/>
          <w:sz w:val="22"/>
          <w:szCs w:val="22"/>
        </w:rPr>
        <w:t>业绩，投标文件中提供合同、发票，复印件加盖投标单位</w:t>
      </w:r>
      <w:r>
        <w:rPr>
          <w:rFonts w:hint="eastAsia" w:ascii="宋体" w:hAnsi="宋体" w:eastAsia="宋体" w:cs="宋体"/>
          <w:kern w:val="0"/>
          <w:sz w:val="22"/>
          <w:szCs w:val="22"/>
          <w:lang w:val="en-US" w:eastAsia="zh-CN"/>
        </w:rPr>
        <w:t>公章</w:t>
      </w:r>
      <w:r>
        <w:rPr>
          <w:rFonts w:hint="eastAsia" w:ascii="宋体" w:hAnsi="宋体" w:eastAsia="宋体" w:cs="宋体"/>
          <w:kern w:val="0"/>
          <w:sz w:val="22"/>
          <w:szCs w:val="22"/>
          <w:lang w:eastAsia="zh-CN"/>
        </w:rPr>
        <w:t>。</w:t>
      </w:r>
    </w:p>
    <w:p w14:paraId="7712C99A">
      <w:pPr>
        <w:autoSpaceDE w:val="0"/>
        <w:autoSpaceDN w:val="0"/>
        <w:adjustRightInd w:val="0"/>
        <w:snapToGrid w:val="0"/>
        <w:spacing w:line="480" w:lineRule="exact"/>
        <w:ind w:firstLine="561"/>
        <w:rPr>
          <w:rFonts w:hint="eastAsia" w:ascii="宋体" w:hAnsi="宋体"/>
          <w:szCs w:val="21"/>
          <w:lang w:eastAsia="zh-CN"/>
        </w:rPr>
      </w:pPr>
      <w:r>
        <w:rPr>
          <w:rFonts w:hint="eastAsia" w:ascii="宋体" w:hAnsi="宋体"/>
          <w:szCs w:val="21"/>
          <w:lang w:val="en-US" w:eastAsia="zh-CN"/>
        </w:rPr>
        <w:t>9、</w:t>
      </w:r>
      <w:r>
        <w:rPr>
          <w:rFonts w:hint="eastAsia" w:ascii="宋体" w:hAnsi="宋体" w:eastAsia="宋体"/>
          <w:szCs w:val="21"/>
          <w:lang w:val="en-US" w:eastAsia="zh-CN"/>
        </w:rPr>
        <w:t>投标单位须承诺</w:t>
      </w:r>
      <w:r>
        <w:rPr>
          <w:rFonts w:hint="eastAsia" w:ascii="宋体" w:hAnsi="宋体" w:cs="宋体"/>
          <w:i w:val="0"/>
          <w:iCs w:val="0"/>
          <w:color w:val="000000"/>
          <w:kern w:val="0"/>
          <w:sz w:val="22"/>
          <w:szCs w:val="22"/>
          <w:u w:val="none"/>
          <w:lang w:val="en-US" w:eastAsia="zh-CN" w:bidi="ar"/>
        </w:rPr>
        <w:t>双向铸铁圆闸门</w:t>
      </w:r>
      <w:r>
        <w:rPr>
          <w:rFonts w:hint="eastAsia" w:ascii="宋体" w:hAnsi="宋体"/>
          <w:szCs w:val="21"/>
          <w:lang w:val="en-US" w:eastAsia="zh-CN"/>
        </w:rPr>
        <w:t>为</w:t>
      </w:r>
      <w:r>
        <w:rPr>
          <w:rFonts w:hint="eastAsia" w:ascii="宋体" w:hAnsi="宋体" w:eastAsia="宋体"/>
          <w:szCs w:val="21"/>
          <w:lang w:val="en-US" w:eastAsia="zh-CN"/>
        </w:rPr>
        <w:t>以下品牌：江苏大洋、江苏润源、江苏天雨</w:t>
      </w:r>
      <w:r>
        <w:rPr>
          <w:rFonts w:hint="eastAsia" w:ascii="宋体" w:hAnsi="宋体"/>
          <w:szCs w:val="21"/>
          <w:lang w:val="en-US" w:eastAsia="zh-CN"/>
        </w:rPr>
        <w:t>;启闭机为</w:t>
      </w:r>
      <w:r>
        <w:rPr>
          <w:rFonts w:hint="eastAsia" w:ascii="宋体" w:hAnsi="宋体" w:eastAsia="宋体"/>
          <w:szCs w:val="21"/>
          <w:lang w:val="en-US" w:eastAsia="zh-CN"/>
        </w:rPr>
        <w:t>以下品牌</w:t>
      </w:r>
      <w:r>
        <w:rPr>
          <w:rFonts w:hint="eastAsia" w:ascii="宋体" w:hAnsi="宋体"/>
          <w:szCs w:val="21"/>
          <w:lang w:val="en-US" w:eastAsia="zh-CN"/>
        </w:rPr>
        <w:t>:常辅、恒春、扬修。投标单位</w:t>
      </w:r>
      <w:r>
        <w:rPr>
          <w:rFonts w:hint="eastAsia" w:ascii="宋体" w:hAnsi="宋体"/>
          <w:szCs w:val="21"/>
        </w:rPr>
        <w:t>若</w:t>
      </w:r>
      <w:r>
        <w:rPr>
          <w:rFonts w:hint="eastAsia" w:ascii="宋体" w:hAnsi="宋体"/>
          <w:szCs w:val="21"/>
          <w:lang w:val="en-US" w:eastAsia="zh-CN"/>
        </w:rPr>
        <w:t>为</w:t>
      </w:r>
      <w:r>
        <w:rPr>
          <w:rFonts w:hint="eastAsia" w:ascii="宋体" w:hAnsi="宋体"/>
          <w:szCs w:val="21"/>
        </w:rPr>
        <w:t>代理商须提供</w:t>
      </w:r>
      <w:r>
        <w:rPr>
          <w:rFonts w:hint="eastAsia" w:ascii="宋体" w:hAnsi="宋体"/>
          <w:szCs w:val="21"/>
          <w:lang w:val="en-US" w:eastAsia="zh-CN"/>
        </w:rPr>
        <w:t>生产企业的</w:t>
      </w:r>
      <w:r>
        <w:rPr>
          <w:rFonts w:hint="eastAsia" w:ascii="宋体" w:hAnsi="宋体"/>
          <w:szCs w:val="21"/>
        </w:rPr>
        <w:t>授权委托证明</w:t>
      </w:r>
      <w:r>
        <w:rPr>
          <w:rFonts w:hint="eastAsia" w:ascii="宋体" w:hAnsi="宋体"/>
          <w:szCs w:val="21"/>
          <w:lang w:eastAsia="zh-CN"/>
        </w:rPr>
        <w:t>。</w:t>
      </w:r>
    </w:p>
    <w:p w14:paraId="3C3C49D8">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10、投标单位须在工程完工后，绘制竣工图和提供有关工程验收资料，竣工图上应注明数量及规格并经甲方严格审定，并按甲方规定负责办理工程移交工作。</w:t>
      </w:r>
    </w:p>
    <w:p w14:paraId="33CC442B">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11、投标单位须提供一般纳税人证明。</w:t>
      </w:r>
    </w:p>
    <w:p w14:paraId="1EBE7E66">
      <w:pPr>
        <w:autoSpaceDE w:val="0"/>
        <w:autoSpaceDN w:val="0"/>
        <w:adjustRightInd w:val="0"/>
        <w:snapToGrid w:val="0"/>
        <w:spacing w:line="480" w:lineRule="exact"/>
        <w:ind w:firstLine="561"/>
      </w:pPr>
      <w:r>
        <w:rPr>
          <w:rFonts w:hint="eastAsia" w:ascii="宋体" w:hAnsi="宋体"/>
          <w:szCs w:val="21"/>
          <w:lang w:val="en-US" w:eastAsia="zh-CN"/>
        </w:rPr>
        <w:t>12</w:t>
      </w:r>
      <w:r>
        <w:rPr>
          <w:rFonts w:hint="eastAsia" w:ascii="宋体" w:hAnsi="宋体"/>
          <w:szCs w:val="21"/>
        </w:rPr>
        <w:t>、包装要求：</w:t>
      </w:r>
    </w:p>
    <w:p w14:paraId="0A0A26E2">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所有包装必须经得起陆上,水上的运输，投标人应对包装的所供货物负责，使其到达目的地后完整无缺，投标人负责提供所有的包装（注明免费）。</w:t>
      </w:r>
    </w:p>
    <w:p w14:paraId="35355CDE">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14:paraId="3D64643D">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14:paraId="2619283E">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6D335177">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14:paraId="198F7551">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14:paraId="4300B769">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14:paraId="512B03F5">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3、投标截止日期</w:t>
      </w:r>
    </w:p>
    <w:p w14:paraId="6B3546DA">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3.1投标人应在投标前附表中规定的时间之前将招标文件递交到招标文件前附表指定地点。</w:t>
      </w:r>
    </w:p>
    <w:p w14:paraId="19137EB4">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1095FBE1">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14:paraId="277654AC">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596C911">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14:paraId="4E1EADD5">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0f01764a82a04f44abcb858eaf46c6a5"/>
      <w:bookmarkEnd w:id="0"/>
      <w:bookmarkStart w:id="1" w:name="EB66450c37613b4d8bb5d2ef34d49a190f"/>
      <w:bookmarkEnd w:id="1"/>
    </w:p>
    <w:p w14:paraId="6B3D613C">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79B5BE3">
      <w:pPr>
        <w:autoSpaceDE w:val="0"/>
        <w:autoSpaceDN w:val="0"/>
        <w:adjustRightInd w:val="0"/>
        <w:snapToGrid w:val="0"/>
        <w:spacing w:line="480" w:lineRule="exact"/>
        <w:ind w:firstLine="420" w:firstLineChars="200"/>
        <w:rPr>
          <w:rFonts w:ascii="宋体" w:hAnsi="宋体"/>
          <w:szCs w:val="21"/>
        </w:rPr>
      </w:pPr>
      <w:r>
        <w:rPr>
          <w:rFonts w:hint="eastAsia" w:ascii="宋体" w:hAnsi="宋体"/>
          <w:szCs w:val="21"/>
        </w:rPr>
        <w:t>1、投标文件的评审工作在评标监督小组的监督下，由招标小组负责进行。招标小组成员应认真阅读投标文件，严格依据国家和省市招标投标的法律法规精神和本招标文件规定的评价标准和方法进行评价、依法独立评价不得带有任何倾向性。评价活动遵循公平、公正、科学和择优的原则。</w:t>
      </w:r>
    </w:p>
    <w:p w14:paraId="77C4E308">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eastAsia="zh-CN"/>
        </w:rPr>
        <w:t>固定单价</w:t>
      </w:r>
      <w:r>
        <w:rPr>
          <w:rFonts w:hint="eastAsia" w:ascii="宋体" w:hAnsi="宋体" w:cs="宋体"/>
          <w:color w:val="000000"/>
          <w:szCs w:val="21"/>
          <w:shd w:val="clear" w:color="auto" w:fill="FFFFFF"/>
        </w:rPr>
        <w:t>的报价方式投标</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w:t>
      </w:r>
      <w:r>
        <w:rPr>
          <w:rFonts w:hint="eastAsia" w:ascii="宋体" w:hAnsi="宋体" w:cs="宋体"/>
          <w:color w:val="000000"/>
          <w:szCs w:val="21"/>
        </w:rPr>
        <w:t>最终结算总价根据最终实际采购数量和固定单价确定。</w:t>
      </w:r>
    </w:p>
    <w:p w14:paraId="38987EE3">
      <w:pPr>
        <w:pStyle w:val="13"/>
        <w:widowControl/>
        <w:shd w:val="clear" w:color="auto" w:fill="FFFFFF"/>
        <w:spacing w:beforeAutospacing="0" w:afterAutospacing="0"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3、评标小组采用“经评审的最低投标价法”确定中标人。</w:t>
      </w:r>
    </w:p>
    <w:p w14:paraId="15519183">
      <w:pPr>
        <w:pStyle w:val="13"/>
        <w:widowControl/>
        <w:shd w:val="clear" w:color="auto" w:fill="FFFFFF"/>
        <w:spacing w:beforeAutospacing="0" w:afterAutospacing="0"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4、本次招标确定一家供应商为中标单位。</w:t>
      </w:r>
    </w:p>
    <w:p w14:paraId="2DDFDDF3">
      <w:pPr>
        <w:pStyle w:val="13"/>
        <w:widowControl/>
        <w:shd w:val="clear" w:color="auto" w:fill="FFFFFF"/>
        <w:spacing w:beforeAutospacing="0" w:afterAutospacing="0" w:line="360" w:lineRule="auto"/>
        <w:ind w:firstLine="420" w:firstLineChars="200"/>
        <w:rPr>
          <w:rFonts w:hint="eastAsia" w:ascii="宋体" w:hAnsi="宋体"/>
          <w:b/>
          <w:color w:val="000000"/>
          <w:szCs w:val="21"/>
        </w:rPr>
      </w:pPr>
      <w:r>
        <w:rPr>
          <w:rFonts w:hint="eastAsia" w:ascii="宋体" w:hAnsi="宋体" w:cs="宋体"/>
          <w:color w:val="000000"/>
          <w:sz w:val="21"/>
          <w:szCs w:val="21"/>
          <w:shd w:val="clear" w:color="auto" w:fill="FFFFFF"/>
        </w:rPr>
        <w:t>5、如果遇到相同投标的情况，由招标小组进行评审决定。</w:t>
      </w:r>
    </w:p>
    <w:p w14:paraId="4FF59E89">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14:paraId="3C58B21C">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①产品名称、数量（按实际结算）、单价（含运费）、供货时间。</w:t>
      </w:r>
    </w:p>
    <w:p w14:paraId="17562A58">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②供货方对质量负责的条件和期限。</w:t>
      </w:r>
    </w:p>
    <w:p w14:paraId="0E8DBD5F">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w:t>
      </w:r>
      <w:r>
        <w:rPr>
          <w:rFonts w:hint="eastAsia" w:ascii="宋体" w:hAnsi="宋体"/>
          <w:color w:val="000000"/>
          <w:szCs w:val="21"/>
          <w:lang w:eastAsia="zh-CN"/>
        </w:rPr>
        <w:t>扬州市上善建</w:t>
      </w:r>
      <w:bookmarkStart w:id="2" w:name="_GoBack"/>
      <w:bookmarkEnd w:id="2"/>
      <w:r>
        <w:rPr>
          <w:rFonts w:hint="eastAsia" w:ascii="宋体" w:hAnsi="宋体"/>
          <w:color w:val="000000"/>
          <w:szCs w:val="21"/>
          <w:lang w:eastAsia="zh-CN"/>
        </w:rPr>
        <w:t>设工程有限公司</w:t>
      </w:r>
      <w:r>
        <w:rPr>
          <w:rFonts w:hint="eastAsia" w:ascii="宋体" w:hAnsi="宋体"/>
          <w:color w:val="000000"/>
          <w:szCs w:val="21"/>
        </w:rPr>
        <w:t>指定地点）。</w:t>
      </w:r>
    </w:p>
    <w:p w14:paraId="30F97DF0">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0EAC9CE7">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7E52E854">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⑥验收标准和提出异议期限：由招标方验收员按照国家标准抽样验收。若达不到标准要求，所发生的一切后果及费用由投标方承担。</w:t>
      </w:r>
    </w:p>
    <w:p w14:paraId="4DCA70E2">
      <w:pPr>
        <w:autoSpaceDE w:val="0"/>
        <w:autoSpaceDN w:val="0"/>
        <w:adjustRightInd w:val="0"/>
        <w:snapToGrid w:val="0"/>
        <w:spacing w:line="480" w:lineRule="exact"/>
        <w:ind w:firstLine="561"/>
        <w:rPr>
          <w:rFonts w:hint="eastAsia" w:ascii="方正仿宋_GBK" w:hAnsi="方正仿宋_GBK" w:eastAsia="方正仿宋_GBK" w:cs="方正仿宋_GBK"/>
          <w:color w:val="FF0000"/>
          <w:sz w:val="24"/>
          <w:u w:val="single"/>
        </w:rPr>
      </w:pPr>
      <w:r>
        <w:rPr>
          <w:rFonts w:hint="eastAsia" w:ascii="宋体" w:hAnsi="宋体"/>
          <w:color w:val="000000"/>
          <w:szCs w:val="21"/>
        </w:rPr>
        <w:t>⑦结算方式及期限：</w:t>
      </w:r>
      <w:r>
        <w:rPr>
          <w:rFonts w:hint="eastAsia" w:ascii="宋体" w:hAnsi="宋体" w:cs="Times New Roman"/>
          <w:color w:val="000000"/>
          <w:szCs w:val="21"/>
          <w:lang w:val="en-US" w:eastAsia="zh-CN"/>
        </w:rPr>
        <w:t>货到现场且安装结束经甲方验收合格后</w:t>
      </w:r>
      <w:r>
        <w:rPr>
          <w:rFonts w:hint="eastAsia" w:ascii="宋体" w:hAnsi="宋体" w:cs="Times New Roman"/>
          <w:color w:val="000000"/>
          <w:szCs w:val="21"/>
        </w:rPr>
        <w:t>付至实际供货</w:t>
      </w:r>
      <w:r>
        <w:rPr>
          <w:rFonts w:hint="eastAsia" w:ascii="宋体" w:hAnsi="宋体" w:cs="Times New Roman"/>
          <w:color w:val="000000"/>
          <w:szCs w:val="21"/>
          <w:lang w:val="en-US" w:eastAsia="zh-CN"/>
        </w:rPr>
        <w:t>量</w:t>
      </w:r>
      <w:r>
        <w:rPr>
          <w:rFonts w:hint="eastAsia" w:ascii="宋体" w:hAnsi="宋体" w:cs="Times New Roman"/>
          <w:color w:val="000000"/>
          <w:szCs w:val="21"/>
        </w:rPr>
        <w:t>的</w:t>
      </w:r>
      <w:r>
        <w:rPr>
          <w:rFonts w:hint="eastAsia" w:ascii="宋体" w:hAnsi="宋体" w:cs="Times New Roman"/>
          <w:color w:val="000000"/>
          <w:szCs w:val="21"/>
          <w:lang w:val="en-US" w:eastAsia="zh-CN"/>
        </w:rPr>
        <w:t>6</w:t>
      </w:r>
      <w:r>
        <w:rPr>
          <w:rFonts w:hint="eastAsia" w:ascii="宋体" w:hAnsi="宋体" w:cs="Times New Roman"/>
          <w:color w:val="000000"/>
          <w:szCs w:val="21"/>
        </w:rPr>
        <w:t>0%(不超过合同价的</w:t>
      </w:r>
      <w:r>
        <w:rPr>
          <w:rFonts w:hint="eastAsia" w:ascii="宋体" w:hAnsi="宋体" w:cs="Times New Roman"/>
          <w:color w:val="000000"/>
          <w:szCs w:val="21"/>
          <w:lang w:val="en-US" w:eastAsia="zh-CN"/>
        </w:rPr>
        <w:t>6</w:t>
      </w:r>
      <w:r>
        <w:rPr>
          <w:rFonts w:hint="eastAsia" w:ascii="宋体" w:hAnsi="宋体" w:cs="Times New Roman"/>
          <w:color w:val="000000"/>
          <w:szCs w:val="21"/>
        </w:rPr>
        <w:t>0%)</w:t>
      </w:r>
      <w:r>
        <w:rPr>
          <w:rFonts w:hint="eastAsia" w:ascii="宋体" w:hAnsi="宋体" w:cs="Times New Roman"/>
          <w:color w:val="000000"/>
          <w:szCs w:val="21"/>
          <w:lang w:eastAsia="zh-CN"/>
        </w:rPr>
        <w:t>，</w:t>
      </w:r>
      <w:r>
        <w:rPr>
          <w:rFonts w:hint="eastAsia" w:ascii="宋体" w:hAnsi="宋体" w:cs="Times New Roman"/>
          <w:color w:val="000000"/>
          <w:szCs w:val="21"/>
        </w:rPr>
        <w:t>工程</w:t>
      </w:r>
      <w:r>
        <w:rPr>
          <w:rFonts w:hint="eastAsia" w:ascii="宋体" w:hAnsi="宋体" w:cs="Times New Roman"/>
          <w:color w:val="000000"/>
          <w:szCs w:val="21"/>
          <w:lang w:val="en-US" w:eastAsia="zh-CN"/>
        </w:rPr>
        <w:t>竣工验收合格</w:t>
      </w:r>
      <w:r>
        <w:rPr>
          <w:rFonts w:hint="eastAsia" w:ascii="宋体" w:hAnsi="宋体" w:cs="Times New Roman"/>
          <w:color w:val="000000"/>
          <w:szCs w:val="21"/>
        </w:rPr>
        <w:t>后付至实际供货</w:t>
      </w:r>
      <w:r>
        <w:rPr>
          <w:rFonts w:hint="eastAsia" w:ascii="宋体" w:hAnsi="宋体" w:cs="Times New Roman"/>
          <w:color w:val="000000"/>
          <w:szCs w:val="21"/>
          <w:lang w:val="en-US" w:eastAsia="zh-CN"/>
        </w:rPr>
        <w:t>量</w:t>
      </w:r>
      <w:r>
        <w:rPr>
          <w:rFonts w:hint="eastAsia" w:ascii="宋体" w:hAnsi="宋体" w:cs="Times New Roman"/>
          <w:color w:val="000000"/>
          <w:szCs w:val="21"/>
        </w:rPr>
        <w:t>的</w:t>
      </w:r>
      <w:r>
        <w:rPr>
          <w:rFonts w:hint="eastAsia" w:ascii="宋体" w:hAnsi="宋体" w:cs="Times New Roman"/>
          <w:color w:val="000000"/>
          <w:szCs w:val="21"/>
          <w:lang w:val="en-US" w:eastAsia="zh-CN"/>
        </w:rPr>
        <w:t>8</w:t>
      </w:r>
      <w:r>
        <w:rPr>
          <w:rFonts w:hint="eastAsia" w:ascii="宋体" w:hAnsi="宋体" w:cs="Times New Roman"/>
          <w:color w:val="000000"/>
          <w:szCs w:val="21"/>
        </w:rPr>
        <w:t>0%(不超过合同价的</w:t>
      </w:r>
      <w:r>
        <w:rPr>
          <w:rFonts w:hint="eastAsia" w:ascii="宋体" w:hAnsi="宋体" w:cs="Times New Roman"/>
          <w:color w:val="000000"/>
          <w:szCs w:val="21"/>
          <w:lang w:val="en-US" w:eastAsia="zh-CN"/>
        </w:rPr>
        <w:t>8</w:t>
      </w:r>
      <w:r>
        <w:rPr>
          <w:rFonts w:hint="eastAsia" w:ascii="宋体" w:hAnsi="宋体" w:cs="Times New Roman"/>
          <w:color w:val="000000"/>
          <w:szCs w:val="21"/>
        </w:rPr>
        <w:t>0%);工程</w:t>
      </w:r>
      <w:r>
        <w:rPr>
          <w:rFonts w:hint="eastAsia" w:ascii="宋体" w:hAnsi="宋体" w:cs="Times New Roman"/>
          <w:color w:val="000000"/>
          <w:szCs w:val="21"/>
          <w:lang w:val="en-US" w:eastAsia="zh-CN"/>
        </w:rPr>
        <w:t>竣工验收合格且</w:t>
      </w:r>
      <w:r>
        <w:rPr>
          <w:rFonts w:hint="eastAsia" w:ascii="宋体" w:hAnsi="宋体" w:cs="Times New Roman"/>
          <w:color w:val="000000"/>
          <w:szCs w:val="21"/>
        </w:rPr>
        <w:t>审计结束后付至实际供货</w:t>
      </w:r>
      <w:r>
        <w:rPr>
          <w:rFonts w:hint="eastAsia" w:ascii="宋体" w:hAnsi="宋体" w:cs="Times New Roman"/>
          <w:color w:val="000000"/>
          <w:szCs w:val="21"/>
          <w:lang w:val="en-US" w:eastAsia="zh-CN"/>
        </w:rPr>
        <w:t>量</w:t>
      </w:r>
      <w:r>
        <w:rPr>
          <w:rFonts w:hint="eastAsia" w:ascii="宋体" w:hAnsi="宋体" w:cs="Times New Roman"/>
          <w:color w:val="000000"/>
          <w:szCs w:val="21"/>
        </w:rPr>
        <w:t>的97%，两年质保期满后付清余款（无息）。以上材料款支付，需满足建设单位工程款已支付且按同比例支付材料款。</w:t>
      </w:r>
    </w:p>
    <w:p w14:paraId="46B82F08">
      <w:pPr>
        <w:autoSpaceDE w:val="0"/>
        <w:autoSpaceDN w:val="0"/>
        <w:adjustRightInd w:val="0"/>
        <w:snapToGrid w:val="0"/>
        <w:spacing w:line="480" w:lineRule="exact"/>
        <w:ind w:firstLine="561"/>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⑧质保期期限：</w:t>
      </w:r>
      <w:r>
        <w:rPr>
          <w:rFonts w:hint="eastAsia" w:ascii="宋体" w:hAnsi="宋体" w:cs="Times New Roman"/>
          <w:color w:val="000000"/>
          <w:szCs w:val="21"/>
          <w:lang w:val="en-US" w:eastAsia="zh-CN"/>
        </w:rPr>
        <w:t>二</w:t>
      </w:r>
      <w:r>
        <w:rPr>
          <w:rFonts w:hint="eastAsia" w:ascii="宋体" w:hAnsi="宋体" w:eastAsia="宋体" w:cs="Times New Roman"/>
          <w:color w:val="000000"/>
          <w:szCs w:val="21"/>
          <w:lang w:val="en-US" w:eastAsia="zh-CN"/>
        </w:rPr>
        <w:t>年。</w:t>
      </w:r>
    </w:p>
    <w:p w14:paraId="1321C338">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⑨</w:t>
      </w:r>
      <w:r>
        <w:rPr>
          <w:rFonts w:hint="eastAsia" w:ascii="宋体" w:hAnsi="宋体" w:eastAsia="宋体" w:cs="Times New Roman"/>
          <w:color w:val="000000"/>
          <w:szCs w:val="21"/>
        </w:rPr>
        <w:t>违约责任。</w:t>
      </w:r>
    </w:p>
    <w:p w14:paraId="5F65D0F3">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⑩</w:t>
      </w:r>
      <w:r>
        <w:rPr>
          <w:rFonts w:hint="eastAsia" w:ascii="宋体" w:hAnsi="宋体" w:eastAsia="宋体" w:cs="Times New Roman"/>
          <w:color w:val="000000"/>
          <w:szCs w:val="21"/>
        </w:rPr>
        <w:t>解决合同纠纷的方式：因履行本合同发生争议，如当事人协商不成，由</w:t>
      </w:r>
    </w:p>
    <w:p w14:paraId="19307DF6">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rPr>
        <w:t>（一）提交仲裁委员会。（二）起诉至当地法院裁决。</w:t>
      </w:r>
    </w:p>
    <w:p w14:paraId="1998250E">
      <w:pPr>
        <w:autoSpaceDE w:val="0"/>
        <w:autoSpaceDN w:val="0"/>
        <w:adjustRightInd w:val="0"/>
        <w:snapToGrid w:val="0"/>
        <w:spacing w:line="480" w:lineRule="exact"/>
        <w:ind w:firstLine="561"/>
        <w:rPr>
          <w:rFonts w:hint="eastAsia" w:ascii="楷体_GB2312" w:eastAsia="楷体_GB2312"/>
          <w:b/>
          <w:color w:val="000000"/>
          <w:sz w:val="30"/>
          <w:lang w:val="en-US" w:eastAsia="zh-CN"/>
        </w:rPr>
      </w:pPr>
      <w:r>
        <w:rPr>
          <w:rFonts w:hint="eastAsia"/>
          <w:lang w:val="en-US" w:eastAsia="zh-CN"/>
        </w:rPr>
        <w:t>⑪</w:t>
      </w:r>
      <w:r>
        <w:rPr>
          <w:rFonts w:hint="eastAsia" w:ascii="宋体" w:hAnsi="宋体"/>
          <w:color w:val="000000"/>
          <w:szCs w:val="21"/>
        </w:rPr>
        <w:t>其他约定事项。</w:t>
      </w:r>
    </w:p>
    <w:p w14:paraId="24785732">
      <w:pPr>
        <w:jc w:val="right"/>
        <w:outlineLvl w:val="0"/>
        <w:rPr>
          <w:rFonts w:hint="eastAsia" w:ascii="黑体" w:hAnsi="黑体" w:eastAsia="黑体" w:cs="黑体"/>
          <w:b/>
          <w:sz w:val="72"/>
          <w:szCs w:val="72"/>
          <w:lang w:eastAsia="zh-CN"/>
        </w:rPr>
      </w:pPr>
    </w:p>
    <w:p w14:paraId="21346A92">
      <w:pPr>
        <w:jc w:val="right"/>
        <w:outlineLvl w:val="0"/>
        <w:rPr>
          <w:rFonts w:hint="eastAsia" w:ascii="黑体" w:hAnsi="黑体" w:eastAsia="黑体" w:cs="黑体"/>
          <w:b/>
          <w:sz w:val="72"/>
          <w:szCs w:val="72"/>
          <w:lang w:eastAsia="zh-CN"/>
        </w:rPr>
      </w:pPr>
    </w:p>
    <w:p w14:paraId="41369148">
      <w:pPr>
        <w:jc w:val="right"/>
        <w:outlineLvl w:val="0"/>
        <w:rPr>
          <w:rFonts w:hint="eastAsia" w:ascii="黑体" w:hAnsi="黑体" w:eastAsia="黑体" w:cs="黑体"/>
          <w:b/>
          <w:sz w:val="72"/>
          <w:szCs w:val="72"/>
          <w:lang w:eastAsia="zh-CN"/>
        </w:rPr>
      </w:pPr>
    </w:p>
    <w:p w14:paraId="23914E78">
      <w:pPr>
        <w:jc w:val="right"/>
        <w:outlineLvl w:val="0"/>
        <w:rPr>
          <w:rFonts w:hint="eastAsia" w:ascii="黑体" w:hAnsi="黑体" w:eastAsia="黑体" w:cs="黑体"/>
          <w:b/>
          <w:sz w:val="72"/>
          <w:szCs w:val="72"/>
          <w:lang w:eastAsia="zh-CN"/>
        </w:rPr>
      </w:pPr>
    </w:p>
    <w:p w14:paraId="367DAD73">
      <w:pPr>
        <w:jc w:val="right"/>
        <w:outlineLvl w:val="0"/>
        <w:rPr>
          <w:rFonts w:hint="eastAsia" w:ascii="黑体" w:hAnsi="黑体" w:eastAsia="黑体" w:cs="黑体"/>
          <w:b/>
          <w:sz w:val="72"/>
          <w:szCs w:val="72"/>
          <w:lang w:eastAsia="zh-CN"/>
        </w:rPr>
      </w:pPr>
    </w:p>
    <w:p w14:paraId="57FE073A">
      <w:pPr>
        <w:jc w:val="right"/>
        <w:outlineLvl w:val="0"/>
        <w:rPr>
          <w:rFonts w:hint="eastAsia" w:ascii="黑体" w:hAnsi="黑体" w:eastAsia="黑体" w:cs="黑体"/>
          <w:b/>
          <w:sz w:val="72"/>
          <w:szCs w:val="72"/>
          <w:lang w:eastAsia="zh-CN"/>
        </w:rPr>
      </w:pPr>
    </w:p>
    <w:p w14:paraId="602D862D">
      <w:pPr>
        <w:jc w:val="right"/>
        <w:outlineLvl w:val="0"/>
        <w:rPr>
          <w:rFonts w:hint="eastAsia" w:ascii="黑体" w:hAnsi="黑体" w:eastAsia="黑体" w:cs="黑体"/>
          <w:b/>
          <w:sz w:val="72"/>
          <w:szCs w:val="72"/>
          <w:lang w:eastAsia="zh-CN"/>
        </w:rPr>
      </w:pPr>
    </w:p>
    <w:p w14:paraId="49FF6C57">
      <w:pPr>
        <w:jc w:val="right"/>
        <w:outlineLvl w:val="0"/>
        <w:rPr>
          <w:rFonts w:hint="eastAsia" w:ascii="黑体" w:hAnsi="黑体" w:eastAsia="黑体" w:cs="黑体"/>
          <w:b/>
          <w:sz w:val="72"/>
          <w:szCs w:val="72"/>
          <w:lang w:eastAsia="zh-CN"/>
        </w:rPr>
      </w:pPr>
    </w:p>
    <w:p w14:paraId="2CF6D81E">
      <w:pPr>
        <w:jc w:val="right"/>
        <w:outlineLvl w:val="0"/>
        <w:rPr>
          <w:rFonts w:hint="eastAsia" w:ascii="黑体" w:hAnsi="黑体" w:eastAsia="黑体" w:cs="黑体"/>
          <w:b/>
          <w:sz w:val="72"/>
          <w:szCs w:val="72"/>
          <w:lang w:eastAsia="zh-CN"/>
        </w:rPr>
      </w:pPr>
    </w:p>
    <w:p w14:paraId="1AE9AE6C">
      <w:pPr>
        <w:jc w:val="right"/>
        <w:outlineLvl w:val="0"/>
        <w:rPr>
          <w:rFonts w:hint="eastAsia" w:ascii="黑体" w:hAnsi="黑体" w:eastAsia="黑体" w:cs="黑体"/>
          <w:b/>
          <w:sz w:val="72"/>
          <w:szCs w:val="72"/>
          <w:lang w:eastAsia="zh-CN"/>
        </w:rPr>
      </w:pPr>
    </w:p>
    <w:p w14:paraId="11C941A2">
      <w:pPr>
        <w:jc w:val="right"/>
        <w:outlineLvl w:val="0"/>
        <w:rPr>
          <w:rFonts w:hint="eastAsia" w:ascii="黑体" w:hAnsi="黑体" w:eastAsia="黑体" w:cs="黑体"/>
          <w:b/>
          <w:sz w:val="72"/>
          <w:szCs w:val="72"/>
          <w:lang w:eastAsia="zh-CN"/>
        </w:rPr>
      </w:pPr>
    </w:p>
    <w:p w14:paraId="039A4966">
      <w:pPr>
        <w:jc w:val="right"/>
        <w:outlineLvl w:val="0"/>
        <w:rPr>
          <w:rFonts w:hint="eastAsia" w:ascii="黑体" w:hAnsi="黑体" w:eastAsia="黑体" w:cs="黑体"/>
          <w:b/>
          <w:sz w:val="72"/>
          <w:szCs w:val="72"/>
          <w:lang w:eastAsia="zh-CN"/>
        </w:rPr>
      </w:pPr>
    </w:p>
    <w:p w14:paraId="1CB3DA31">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154D4563">
      <w:pPr>
        <w:jc w:val="center"/>
        <w:outlineLvl w:val="0"/>
        <w:rPr>
          <w:rFonts w:hint="eastAsia" w:ascii="宋体" w:hAnsi="宋体" w:eastAsia="宋体" w:cs="Times New Roman"/>
          <w:b/>
          <w:sz w:val="44"/>
          <w:szCs w:val="44"/>
        </w:rPr>
      </w:pPr>
    </w:p>
    <w:p w14:paraId="6F0D670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4789453F">
      <w:pPr>
        <w:pStyle w:val="19"/>
        <w:rPr>
          <w:rFonts w:hint="eastAsia"/>
          <w:lang w:eastAsia="zh-CN"/>
        </w:rPr>
      </w:pPr>
    </w:p>
    <w:p w14:paraId="1BF4E008">
      <w:pPr>
        <w:pStyle w:val="20"/>
        <w:rPr>
          <w:rFonts w:hint="eastAsia"/>
          <w:lang w:eastAsia="zh-CN"/>
        </w:rPr>
      </w:pPr>
    </w:p>
    <w:p w14:paraId="180DEAF1">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3D76692C">
      <w:pPr>
        <w:pStyle w:val="19"/>
        <w:jc w:val="center"/>
        <w:rPr>
          <w:rFonts w:hint="eastAsia"/>
        </w:rPr>
      </w:pPr>
    </w:p>
    <w:p w14:paraId="43573528">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32B9A5D9">
      <w:pPr>
        <w:jc w:val="center"/>
        <w:outlineLvl w:val="0"/>
        <w:rPr>
          <w:rFonts w:hint="eastAsia" w:ascii="宋体" w:hAnsi="宋体" w:eastAsia="宋体" w:cs="Times New Roman"/>
          <w:b/>
          <w:sz w:val="44"/>
          <w:szCs w:val="44"/>
        </w:rPr>
      </w:pPr>
    </w:p>
    <w:p w14:paraId="3AB66F1B">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746D3D2D">
      <w:pPr>
        <w:jc w:val="both"/>
        <w:rPr>
          <w:rFonts w:hint="eastAsia" w:ascii="宋体" w:hAnsi="宋体"/>
          <w:b/>
          <w:sz w:val="72"/>
        </w:rPr>
      </w:pPr>
    </w:p>
    <w:p w14:paraId="55F051A7">
      <w:pPr>
        <w:ind w:firstLine="723" w:firstLineChars="200"/>
        <w:jc w:val="both"/>
        <w:rPr>
          <w:rFonts w:hint="eastAsia" w:ascii="宋体" w:hAnsi="宋体"/>
          <w:b/>
          <w:sz w:val="36"/>
          <w:szCs w:val="36"/>
          <w:lang w:eastAsia="zh-CN"/>
        </w:rPr>
      </w:pPr>
    </w:p>
    <w:p w14:paraId="614F7093">
      <w:pPr>
        <w:pStyle w:val="19"/>
        <w:rPr>
          <w:rFonts w:hint="eastAsia"/>
          <w:lang w:eastAsia="zh-CN"/>
        </w:rPr>
      </w:pPr>
    </w:p>
    <w:p w14:paraId="36F4F9D4">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A7AB5D0">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AA3B576">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42D55839">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60C4DBA0">
      <w:pPr>
        <w:pStyle w:val="7"/>
        <w:jc w:val="center"/>
        <w:rPr>
          <w:rFonts w:hint="eastAsia" w:hAnsi="宋体" w:cs="宋体"/>
          <w:b/>
          <w:bCs/>
          <w:color w:val="auto"/>
          <w:sz w:val="36"/>
          <w:szCs w:val="36"/>
          <w:highlight w:val="none"/>
        </w:rPr>
      </w:pPr>
    </w:p>
    <w:p w14:paraId="599F52EF">
      <w:pPr>
        <w:spacing w:line="720" w:lineRule="exact"/>
        <w:jc w:val="center"/>
        <w:rPr>
          <w:rFonts w:ascii="楷体_GB2312" w:eastAsia="楷体_GB2312"/>
          <w:color w:val="000000"/>
          <w:sz w:val="24"/>
        </w:rPr>
      </w:pPr>
      <w:r>
        <w:rPr>
          <w:rFonts w:hint="eastAsia" w:ascii="楷体_GB2312" w:eastAsia="楷体_GB2312"/>
          <w:b/>
          <w:color w:val="000000"/>
          <w:sz w:val="30"/>
          <w:lang w:val="en-US" w:eastAsia="zh-CN"/>
        </w:rPr>
        <w:t>1</w:t>
      </w:r>
      <w:r>
        <w:rPr>
          <w:rFonts w:hint="eastAsia" w:ascii="楷体_GB2312" w:eastAsia="楷体_GB2312"/>
          <w:b/>
          <w:color w:val="000000"/>
          <w:sz w:val="30"/>
        </w:rPr>
        <w:t>、投标书</w:t>
      </w:r>
    </w:p>
    <w:p w14:paraId="4167A076">
      <w:pPr>
        <w:pStyle w:val="6"/>
        <w:ind w:left="0" w:leftChars="0"/>
        <w:jc w:val="both"/>
        <w:rPr>
          <w:rFonts w:ascii="楷体_GB2312" w:eastAsia="楷体_GB2312"/>
          <w:color w:val="000000"/>
          <w:sz w:val="28"/>
          <w:szCs w:val="28"/>
        </w:rPr>
      </w:pPr>
      <w:r>
        <w:rPr>
          <w:rFonts w:hint="eastAsia" w:ascii="楷体_GB2312" w:eastAsia="楷体_GB2312"/>
          <w:color w:val="000000"/>
          <w:sz w:val="28"/>
          <w:szCs w:val="28"/>
          <w:lang w:val="en-US" w:eastAsia="zh-CN"/>
        </w:rPr>
        <w:t>扬州市上善建设工程有限公司</w:t>
      </w:r>
      <w:r>
        <w:rPr>
          <w:rFonts w:hint="eastAsia" w:ascii="楷体_GB2312" w:eastAsia="楷体_GB2312"/>
          <w:color w:val="000000"/>
          <w:sz w:val="28"/>
          <w:szCs w:val="28"/>
        </w:rPr>
        <w:t>：</w:t>
      </w:r>
    </w:p>
    <w:p w14:paraId="7F1A8B74">
      <w:pPr>
        <w:spacing w:line="480" w:lineRule="exact"/>
        <w:ind w:firstLine="480"/>
        <w:rPr>
          <w:rFonts w:ascii="宋体" w:hAnsi="宋体"/>
          <w:color w:val="000000"/>
          <w:sz w:val="24"/>
        </w:rPr>
      </w:pPr>
      <w:r>
        <w:rPr>
          <w:rFonts w:hint="eastAsia" w:ascii="宋体" w:hAnsi="宋体"/>
          <w:color w:val="000000"/>
          <w:sz w:val="24"/>
        </w:rPr>
        <w:t>你们招标文件（包括补充文件，如果有的话）收悉，我们经详细审阅和研究，现决定参加投标。</w:t>
      </w:r>
    </w:p>
    <w:p w14:paraId="0B54E096">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FF0000"/>
          <w:sz w:val="24"/>
          <w:u w:val="single"/>
          <w:lang w:val="en-US" w:eastAsia="zh-CN"/>
        </w:rPr>
        <w:t>元</w:t>
      </w:r>
      <w:r>
        <w:rPr>
          <w:rFonts w:hint="eastAsia" w:ascii="宋体" w:hAnsi="宋体" w:eastAsia="宋体"/>
          <w:color w:val="000000"/>
          <w:sz w:val="24"/>
          <w:lang w:val="en-US" w:eastAsia="zh-CN"/>
        </w:rPr>
        <w:t>（详见报价表）</w:t>
      </w:r>
      <w:r>
        <w:rPr>
          <w:rFonts w:hint="eastAsia" w:ascii="宋体" w:hAnsi="宋体"/>
          <w:color w:val="000000"/>
          <w:sz w:val="24"/>
        </w:rPr>
        <w:t>。</w:t>
      </w:r>
    </w:p>
    <w:p w14:paraId="00D949BF">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14:paraId="0C5B0159">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6C00FD47">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02FA31A0">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10509CAC">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2D2FE596">
      <w:pPr>
        <w:spacing w:line="480" w:lineRule="exact"/>
        <w:rPr>
          <w:rFonts w:ascii="楷体_GB2312" w:eastAsia="楷体_GB2312"/>
          <w:color w:val="000000"/>
          <w:sz w:val="24"/>
        </w:rPr>
      </w:pPr>
    </w:p>
    <w:p w14:paraId="0ECEC94F">
      <w:pPr>
        <w:spacing w:line="480" w:lineRule="exact"/>
        <w:rPr>
          <w:rFonts w:ascii="楷体_GB2312" w:eastAsia="楷体_GB2312"/>
          <w:color w:val="000000"/>
          <w:sz w:val="24"/>
        </w:rPr>
      </w:pPr>
    </w:p>
    <w:p w14:paraId="5B9DE180">
      <w:pPr>
        <w:spacing w:line="480" w:lineRule="exact"/>
        <w:rPr>
          <w:rFonts w:ascii="楷体_GB2312" w:eastAsia="楷体_GB2312"/>
          <w:color w:val="000000"/>
          <w:sz w:val="24"/>
        </w:rPr>
      </w:pPr>
    </w:p>
    <w:p w14:paraId="688EFF62">
      <w:pPr>
        <w:spacing w:line="480" w:lineRule="exact"/>
        <w:jc w:val="center"/>
        <w:rPr>
          <w:rFonts w:ascii="宋体" w:hAnsi="宋体"/>
          <w:color w:val="000000"/>
          <w:sz w:val="24"/>
        </w:rPr>
      </w:pPr>
      <w:r>
        <w:rPr>
          <w:rFonts w:hint="eastAsia" w:ascii="宋体" w:hAnsi="宋体"/>
          <w:color w:val="000000"/>
          <w:sz w:val="24"/>
        </w:rPr>
        <w:t xml:space="preserve">  投标人名称：</w:t>
      </w:r>
    </w:p>
    <w:p w14:paraId="15973DE0">
      <w:pPr>
        <w:spacing w:line="480" w:lineRule="exact"/>
        <w:rPr>
          <w:rFonts w:ascii="宋体" w:hAnsi="宋体"/>
          <w:color w:val="000000"/>
          <w:sz w:val="24"/>
        </w:rPr>
      </w:pPr>
      <w:r>
        <w:rPr>
          <w:rFonts w:hint="eastAsia" w:ascii="宋体" w:hAnsi="宋体"/>
          <w:color w:val="000000"/>
          <w:sz w:val="24"/>
        </w:rPr>
        <w:t xml:space="preserve">                             （盖章）</w:t>
      </w:r>
    </w:p>
    <w:p w14:paraId="473446FB">
      <w:pPr>
        <w:spacing w:line="480" w:lineRule="exact"/>
        <w:rPr>
          <w:rFonts w:ascii="宋体" w:hAnsi="宋体"/>
          <w:color w:val="000000"/>
          <w:sz w:val="24"/>
        </w:rPr>
      </w:pPr>
      <w:r>
        <w:rPr>
          <w:rFonts w:hint="eastAsia" w:ascii="宋体" w:hAnsi="宋体"/>
          <w:color w:val="000000"/>
          <w:sz w:val="24"/>
        </w:rPr>
        <w:t xml:space="preserve">                              地址：               邮编：</w:t>
      </w:r>
    </w:p>
    <w:p w14:paraId="5EA3C67E">
      <w:pPr>
        <w:spacing w:line="480" w:lineRule="exact"/>
        <w:rPr>
          <w:rFonts w:ascii="宋体" w:hAnsi="宋体"/>
          <w:color w:val="000000"/>
          <w:sz w:val="24"/>
        </w:rPr>
      </w:pPr>
      <w:r>
        <w:rPr>
          <w:rFonts w:hint="eastAsia" w:ascii="宋体" w:hAnsi="宋体"/>
          <w:color w:val="000000"/>
          <w:sz w:val="24"/>
        </w:rPr>
        <w:t xml:space="preserve">                              电话：               传真：</w:t>
      </w:r>
    </w:p>
    <w:p w14:paraId="75D6053B">
      <w:pPr>
        <w:spacing w:line="480" w:lineRule="exact"/>
        <w:rPr>
          <w:rFonts w:ascii="宋体" w:hAnsi="宋体"/>
          <w:color w:val="000000"/>
          <w:sz w:val="24"/>
        </w:rPr>
      </w:pPr>
      <w:r>
        <w:rPr>
          <w:rFonts w:hint="eastAsia" w:ascii="宋体" w:hAnsi="宋体"/>
          <w:color w:val="000000"/>
          <w:sz w:val="24"/>
        </w:rPr>
        <w:t xml:space="preserve">                              授权代表签字：</w:t>
      </w:r>
    </w:p>
    <w:p w14:paraId="3E6F772C">
      <w:pPr>
        <w:spacing w:line="480" w:lineRule="exact"/>
        <w:rPr>
          <w:rFonts w:ascii="宋体" w:hAnsi="宋体"/>
          <w:color w:val="000000"/>
          <w:sz w:val="24"/>
        </w:rPr>
      </w:pPr>
      <w:r>
        <w:rPr>
          <w:rFonts w:hint="eastAsia" w:ascii="宋体" w:hAnsi="宋体"/>
          <w:color w:val="000000"/>
          <w:sz w:val="24"/>
        </w:rPr>
        <w:t xml:space="preserve">                              职务：</w:t>
      </w:r>
    </w:p>
    <w:p w14:paraId="764F0BC6">
      <w:pPr>
        <w:spacing w:line="480" w:lineRule="exact"/>
        <w:rPr>
          <w:rFonts w:ascii="宋体" w:hAnsi="宋体"/>
          <w:color w:val="000000"/>
          <w:sz w:val="24"/>
        </w:rPr>
      </w:pPr>
      <w:r>
        <w:rPr>
          <w:rFonts w:hint="eastAsia" w:ascii="宋体" w:hAnsi="宋体"/>
          <w:color w:val="000000"/>
          <w:sz w:val="24"/>
        </w:rPr>
        <w:t xml:space="preserve">                              日期：</w:t>
      </w:r>
    </w:p>
    <w:p w14:paraId="4E9B805D">
      <w:pPr>
        <w:spacing w:line="480" w:lineRule="exact"/>
        <w:rPr>
          <w:rFonts w:ascii="宋体" w:hAnsi="宋体"/>
          <w:color w:val="000000"/>
          <w:sz w:val="24"/>
        </w:rPr>
      </w:pPr>
    </w:p>
    <w:p w14:paraId="7FC68DCC">
      <w:pPr>
        <w:spacing w:line="480" w:lineRule="exact"/>
        <w:rPr>
          <w:rFonts w:ascii="宋体" w:hAnsi="宋体"/>
          <w:color w:val="000000"/>
          <w:sz w:val="24"/>
        </w:rPr>
      </w:pPr>
    </w:p>
    <w:p w14:paraId="1689C08D">
      <w:pPr>
        <w:spacing w:line="480" w:lineRule="exact"/>
        <w:rPr>
          <w:rFonts w:ascii="宋体" w:hAnsi="宋体"/>
          <w:color w:val="000000"/>
          <w:sz w:val="24"/>
        </w:rPr>
      </w:pPr>
    </w:p>
    <w:p w14:paraId="751E15B0">
      <w:pPr>
        <w:spacing w:line="560" w:lineRule="exact"/>
        <w:jc w:val="both"/>
        <w:rPr>
          <w:rFonts w:hint="eastAsia" w:ascii="黑体" w:eastAsia="黑体"/>
          <w:color w:val="000000"/>
          <w:sz w:val="36"/>
        </w:rPr>
      </w:pPr>
    </w:p>
    <w:p w14:paraId="2782AF3E">
      <w:pPr>
        <w:spacing w:line="560" w:lineRule="exact"/>
        <w:jc w:val="center"/>
        <w:rPr>
          <w:rFonts w:hint="eastAsia" w:ascii="黑体" w:eastAsia="黑体"/>
          <w:color w:val="000000"/>
          <w:sz w:val="36"/>
        </w:rPr>
      </w:pPr>
    </w:p>
    <w:p w14:paraId="0B9EB10C">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6"/>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14:paraId="1B59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14:paraId="40C4297E">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14:paraId="00ED5D77">
            <w:pPr>
              <w:spacing w:line="360" w:lineRule="auto"/>
              <w:rPr>
                <w:rFonts w:ascii="宋体" w:hAnsi="宋体"/>
                <w:color w:val="000000"/>
                <w:szCs w:val="21"/>
              </w:rPr>
            </w:pPr>
          </w:p>
        </w:tc>
      </w:tr>
      <w:tr w14:paraId="5869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77FD3AE">
            <w:pPr>
              <w:spacing w:line="0" w:lineRule="atLeast"/>
              <w:jc w:val="center"/>
              <w:rPr>
                <w:rFonts w:ascii="宋体" w:hAnsi="宋体"/>
                <w:color w:val="000000"/>
                <w:sz w:val="24"/>
              </w:rPr>
            </w:pPr>
            <w:r>
              <w:rPr>
                <w:rFonts w:hint="eastAsia" w:ascii="宋体" w:hAnsi="宋体"/>
                <w:color w:val="000000"/>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14:paraId="44D93321">
            <w:pPr>
              <w:spacing w:line="0" w:lineRule="atLeast"/>
              <w:jc w:val="center"/>
              <w:rPr>
                <w:rFonts w:ascii="宋体" w:hAnsi="宋体"/>
                <w:color w:val="000000"/>
                <w:sz w:val="24"/>
              </w:rPr>
            </w:pPr>
            <w:r>
              <w:rPr>
                <w:rFonts w:hint="eastAsia" w:ascii="宋体" w:hAnsi="宋体"/>
                <w:color w:val="000000"/>
                <w:sz w:val="24"/>
              </w:rPr>
              <w:t>名称</w:t>
            </w:r>
          </w:p>
        </w:tc>
        <w:tc>
          <w:tcPr>
            <w:tcW w:w="1843" w:type="dxa"/>
            <w:tcBorders>
              <w:top w:val="single" w:color="auto" w:sz="4" w:space="0"/>
              <w:left w:val="single" w:color="auto" w:sz="4" w:space="0"/>
              <w:bottom w:val="single" w:color="auto" w:sz="4" w:space="0"/>
              <w:right w:val="single" w:color="auto" w:sz="4" w:space="0"/>
            </w:tcBorders>
          </w:tcPr>
          <w:p w14:paraId="58088EC2">
            <w:pPr>
              <w:spacing w:line="0" w:lineRule="atLeast"/>
              <w:jc w:val="center"/>
              <w:rPr>
                <w:rFonts w:ascii="宋体" w:hAnsi="宋体"/>
                <w:color w:val="000000"/>
                <w:sz w:val="24"/>
              </w:rPr>
            </w:pPr>
            <w:r>
              <w:rPr>
                <w:rFonts w:hint="eastAsia" w:ascii="宋体" w:hAnsi="宋体"/>
                <w:color w:val="000000"/>
                <w:sz w:val="24"/>
              </w:rPr>
              <w:t>规格</w:t>
            </w:r>
          </w:p>
        </w:tc>
        <w:tc>
          <w:tcPr>
            <w:tcW w:w="1984" w:type="dxa"/>
            <w:tcBorders>
              <w:top w:val="single" w:color="auto" w:sz="4" w:space="0"/>
              <w:left w:val="single" w:color="auto" w:sz="4" w:space="0"/>
              <w:bottom w:val="single" w:color="auto" w:sz="4" w:space="0"/>
              <w:right w:val="single" w:color="auto" w:sz="4" w:space="0"/>
            </w:tcBorders>
          </w:tcPr>
          <w:p w14:paraId="485B309E">
            <w:pPr>
              <w:spacing w:line="0" w:lineRule="atLeast"/>
              <w:jc w:val="center"/>
              <w:rPr>
                <w:rFonts w:ascii="宋体" w:hAnsi="宋体"/>
                <w:color w:val="000000"/>
                <w:sz w:val="24"/>
              </w:rPr>
            </w:pPr>
            <w:r>
              <w:rPr>
                <w:rFonts w:hint="eastAsia" w:ascii="宋体" w:hAnsi="宋体"/>
                <w:color w:val="000000"/>
                <w:sz w:val="24"/>
              </w:rPr>
              <w:t>数量</w:t>
            </w:r>
          </w:p>
        </w:tc>
        <w:tc>
          <w:tcPr>
            <w:tcW w:w="2190" w:type="dxa"/>
            <w:tcBorders>
              <w:top w:val="single" w:color="auto" w:sz="4" w:space="0"/>
              <w:left w:val="single" w:color="auto" w:sz="4" w:space="0"/>
              <w:bottom w:val="single" w:color="auto" w:sz="4" w:space="0"/>
              <w:right w:val="single" w:color="auto" w:sz="4" w:space="0"/>
            </w:tcBorders>
          </w:tcPr>
          <w:p w14:paraId="31868BE9">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color="auto" w:sz="4" w:space="0"/>
              <w:left w:val="single" w:color="auto" w:sz="4" w:space="0"/>
              <w:bottom w:val="single" w:color="auto" w:sz="4" w:space="0"/>
              <w:right w:val="single" w:color="auto" w:sz="4" w:space="0"/>
            </w:tcBorders>
          </w:tcPr>
          <w:p w14:paraId="76D93E9F">
            <w:pPr>
              <w:spacing w:line="0" w:lineRule="atLeast"/>
              <w:jc w:val="center"/>
              <w:rPr>
                <w:rFonts w:ascii="宋体" w:hAnsi="宋体"/>
                <w:color w:val="000000"/>
                <w:sz w:val="24"/>
              </w:rPr>
            </w:pPr>
            <w:r>
              <w:rPr>
                <w:rFonts w:ascii="宋体" w:hAnsi="宋体"/>
                <w:color w:val="000000"/>
                <w:sz w:val="24"/>
              </w:rPr>
              <w:t>合价</w:t>
            </w:r>
          </w:p>
        </w:tc>
      </w:tr>
      <w:tr w14:paraId="5058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B8CC56A">
            <w:pPr>
              <w:spacing w:line="0" w:lineRule="atLeast"/>
              <w:jc w:val="center"/>
              <w:rPr>
                <w:rFonts w:ascii="宋体" w:hAnsi="宋体"/>
                <w:color w:val="000000"/>
                <w:sz w:val="24"/>
              </w:rPr>
            </w:pPr>
            <w:r>
              <w:rPr>
                <w:rFonts w:hint="eastAsia" w:ascii="宋体" w:hAnsi="宋体"/>
                <w:color w:val="000000"/>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4C511B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8267E55">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0BB2143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90F876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400F4BD">
            <w:pPr>
              <w:spacing w:line="0" w:lineRule="atLeast"/>
              <w:rPr>
                <w:rFonts w:ascii="宋体" w:hAnsi="宋体"/>
                <w:color w:val="000000"/>
                <w:sz w:val="24"/>
              </w:rPr>
            </w:pPr>
          </w:p>
        </w:tc>
      </w:tr>
      <w:tr w14:paraId="7B53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0A65D78">
            <w:pPr>
              <w:spacing w:line="0" w:lineRule="atLeast"/>
              <w:jc w:val="center"/>
              <w:rPr>
                <w:rFonts w:ascii="宋体" w:hAnsi="宋体"/>
                <w:color w:val="000000"/>
                <w:sz w:val="24"/>
              </w:rPr>
            </w:pPr>
            <w:r>
              <w:rPr>
                <w:rFonts w:hint="eastAsia" w:ascii="宋体" w:hAnsi="宋体"/>
                <w:color w:val="000000"/>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F9DCE32">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6195D90">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5750828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4484D2D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4E7BC0B8">
            <w:pPr>
              <w:spacing w:line="0" w:lineRule="atLeast"/>
              <w:rPr>
                <w:rFonts w:ascii="宋体" w:hAnsi="宋体"/>
                <w:color w:val="000000"/>
                <w:sz w:val="24"/>
              </w:rPr>
            </w:pPr>
          </w:p>
        </w:tc>
      </w:tr>
      <w:tr w14:paraId="6026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AF1B185">
            <w:pPr>
              <w:spacing w:line="0" w:lineRule="atLeast"/>
              <w:jc w:val="center"/>
              <w:rPr>
                <w:rFonts w:ascii="宋体" w:hAnsi="宋体"/>
                <w:color w:val="000000"/>
                <w:sz w:val="24"/>
              </w:rPr>
            </w:pPr>
            <w:r>
              <w:rPr>
                <w:rFonts w:hint="eastAsia" w:ascii="宋体" w:hAnsi="宋体"/>
                <w:color w:val="000000"/>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2BE789">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5D8F910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04827EF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18062D5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9F835EC">
            <w:pPr>
              <w:spacing w:line="0" w:lineRule="atLeast"/>
              <w:rPr>
                <w:rFonts w:ascii="宋体" w:hAnsi="宋体"/>
                <w:color w:val="000000"/>
                <w:sz w:val="24"/>
              </w:rPr>
            </w:pPr>
          </w:p>
        </w:tc>
      </w:tr>
      <w:tr w14:paraId="4822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07EF431">
            <w:pPr>
              <w:spacing w:line="0" w:lineRule="atLeast"/>
              <w:jc w:val="center"/>
              <w:rPr>
                <w:rFonts w:ascii="宋体" w:hAnsi="宋体"/>
                <w:color w:val="000000"/>
                <w:sz w:val="24"/>
              </w:rPr>
            </w:pPr>
            <w:r>
              <w:rPr>
                <w:rFonts w:hint="eastAsia" w:ascii="宋体" w:hAnsi="宋体"/>
                <w:color w:val="000000"/>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803F4D">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5F8B252">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E148A63">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7A9FD6C7">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30CE7876">
            <w:pPr>
              <w:spacing w:line="0" w:lineRule="atLeast"/>
              <w:rPr>
                <w:rFonts w:ascii="宋体" w:hAnsi="宋体"/>
                <w:color w:val="000000"/>
                <w:sz w:val="24"/>
              </w:rPr>
            </w:pPr>
          </w:p>
        </w:tc>
      </w:tr>
      <w:tr w14:paraId="6BFA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13A8511">
            <w:pPr>
              <w:spacing w:line="0" w:lineRule="atLeast"/>
              <w:jc w:val="center"/>
              <w:rPr>
                <w:rFonts w:ascii="宋体" w:hAnsi="宋体"/>
                <w:color w:val="000000"/>
                <w:sz w:val="24"/>
              </w:rPr>
            </w:pPr>
            <w:r>
              <w:rPr>
                <w:rFonts w:hint="eastAsia" w:ascii="宋体" w:hAnsi="宋体"/>
                <w:color w:val="000000"/>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94645D0">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1D63AE12">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381EECC4">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41598C56">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A99D626">
            <w:pPr>
              <w:spacing w:line="0" w:lineRule="atLeast"/>
              <w:rPr>
                <w:rFonts w:ascii="宋体" w:hAnsi="宋体"/>
                <w:color w:val="000000"/>
                <w:sz w:val="24"/>
              </w:rPr>
            </w:pPr>
          </w:p>
        </w:tc>
      </w:tr>
      <w:tr w14:paraId="46C1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EFFF25D">
            <w:pPr>
              <w:spacing w:line="0" w:lineRule="atLeast"/>
              <w:jc w:val="center"/>
              <w:rPr>
                <w:rFonts w:ascii="宋体" w:hAnsi="宋体"/>
                <w:color w:val="000000"/>
                <w:sz w:val="24"/>
              </w:rPr>
            </w:pPr>
            <w:r>
              <w:rPr>
                <w:rFonts w:hint="eastAsia" w:ascii="宋体" w:hAnsi="宋体"/>
                <w:color w:val="000000"/>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30744328">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FCF4CA9">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E0B97F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3B55C503">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53A251D">
            <w:pPr>
              <w:spacing w:line="0" w:lineRule="atLeast"/>
              <w:rPr>
                <w:rFonts w:ascii="宋体" w:hAnsi="宋体"/>
                <w:color w:val="000000"/>
                <w:sz w:val="24"/>
              </w:rPr>
            </w:pPr>
          </w:p>
        </w:tc>
      </w:tr>
      <w:tr w14:paraId="0060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4DCD8B4">
            <w:pPr>
              <w:spacing w:line="0" w:lineRule="atLeast"/>
              <w:jc w:val="center"/>
              <w:rPr>
                <w:rFonts w:ascii="宋体" w:hAnsi="宋体"/>
                <w:color w:val="000000"/>
                <w:sz w:val="24"/>
              </w:rPr>
            </w:pPr>
            <w:r>
              <w:rPr>
                <w:rFonts w:hint="eastAsia" w:ascii="宋体" w:hAnsi="宋体"/>
                <w:color w:val="000000"/>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29B783C">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589F2B69">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1AE3E61">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162D2D92">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03B34843">
            <w:pPr>
              <w:spacing w:line="0" w:lineRule="atLeast"/>
              <w:rPr>
                <w:rFonts w:ascii="宋体" w:hAnsi="宋体"/>
                <w:color w:val="000000"/>
                <w:sz w:val="24"/>
              </w:rPr>
            </w:pPr>
          </w:p>
        </w:tc>
      </w:tr>
      <w:tr w14:paraId="2E55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90B8285">
            <w:pPr>
              <w:spacing w:line="0" w:lineRule="atLeast"/>
              <w:jc w:val="center"/>
              <w:rPr>
                <w:rFonts w:ascii="宋体" w:hAnsi="宋体"/>
                <w:color w:val="000000"/>
                <w:sz w:val="24"/>
              </w:rPr>
            </w:pPr>
            <w:r>
              <w:rPr>
                <w:rFonts w:hint="eastAsia" w:ascii="宋体" w:hAnsi="宋体"/>
                <w:color w:val="000000"/>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EC8A241">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399E19D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273FE774">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FB636E0">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DD8234D">
            <w:pPr>
              <w:spacing w:line="0" w:lineRule="atLeast"/>
              <w:rPr>
                <w:rFonts w:ascii="宋体" w:hAnsi="宋体"/>
                <w:color w:val="000000"/>
                <w:sz w:val="24"/>
              </w:rPr>
            </w:pPr>
          </w:p>
        </w:tc>
      </w:tr>
      <w:tr w14:paraId="44E0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8AA458E">
            <w:pPr>
              <w:spacing w:line="0" w:lineRule="atLeast"/>
              <w:jc w:val="center"/>
              <w:rPr>
                <w:rFonts w:ascii="宋体" w:hAnsi="宋体"/>
                <w:color w:val="000000"/>
                <w:sz w:val="24"/>
              </w:rPr>
            </w:pPr>
            <w:r>
              <w:rPr>
                <w:rFonts w:hint="eastAsia" w:ascii="宋体" w:hAnsi="宋体"/>
                <w:color w:val="000000"/>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58F96DB">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469A24D6">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89386C7">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223AD226">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414AB86">
            <w:pPr>
              <w:spacing w:line="0" w:lineRule="atLeast"/>
              <w:rPr>
                <w:rFonts w:ascii="宋体" w:hAnsi="宋体"/>
                <w:color w:val="000000"/>
                <w:sz w:val="24"/>
              </w:rPr>
            </w:pPr>
          </w:p>
        </w:tc>
      </w:tr>
      <w:tr w14:paraId="35C9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3AFCF3C">
            <w:pPr>
              <w:spacing w:line="0" w:lineRule="atLeast"/>
              <w:jc w:val="center"/>
              <w:rPr>
                <w:rFonts w:ascii="宋体" w:hAnsi="宋体"/>
                <w:color w:val="000000"/>
                <w:sz w:val="24"/>
              </w:rPr>
            </w:pPr>
            <w:r>
              <w:rPr>
                <w:rFonts w:hint="eastAsia" w:ascii="宋体" w:hAnsi="宋体"/>
                <w:color w:val="000000"/>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0802840">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393BCD7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36F23A72">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EB393E4">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385CA57D">
            <w:pPr>
              <w:spacing w:line="0" w:lineRule="atLeast"/>
              <w:rPr>
                <w:rFonts w:ascii="宋体" w:hAnsi="宋体"/>
                <w:color w:val="000000"/>
                <w:sz w:val="24"/>
              </w:rPr>
            </w:pPr>
          </w:p>
        </w:tc>
      </w:tr>
      <w:tr w14:paraId="6E72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9255B3F">
            <w:pPr>
              <w:spacing w:line="0" w:lineRule="atLeast"/>
              <w:jc w:val="center"/>
              <w:rPr>
                <w:rFonts w:ascii="宋体" w:hAnsi="宋体"/>
                <w:color w:val="000000"/>
                <w:sz w:val="24"/>
              </w:rPr>
            </w:pPr>
            <w:r>
              <w:rPr>
                <w:rFonts w:hint="eastAsia" w:ascii="宋体" w:hAnsi="宋体"/>
                <w:color w:val="000000"/>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95ED61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0199FE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A79B0F6">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25113593">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7914F9C5">
            <w:pPr>
              <w:spacing w:line="0" w:lineRule="atLeast"/>
              <w:rPr>
                <w:rFonts w:ascii="宋体" w:hAnsi="宋体"/>
                <w:color w:val="000000"/>
                <w:sz w:val="24"/>
              </w:rPr>
            </w:pPr>
          </w:p>
        </w:tc>
      </w:tr>
      <w:tr w14:paraId="7B78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5A9DE33D">
            <w:pPr>
              <w:spacing w:line="0" w:lineRule="atLeast"/>
              <w:jc w:val="center"/>
              <w:rPr>
                <w:rFonts w:ascii="宋体" w:hAnsi="宋体"/>
                <w:color w:val="000000"/>
                <w:sz w:val="24"/>
              </w:rPr>
            </w:pPr>
            <w:r>
              <w:rPr>
                <w:rFonts w:hint="eastAsia" w:ascii="宋体" w:hAnsi="宋体"/>
                <w:color w:val="000000"/>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19B7AC3">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65503A2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44158A72">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05483397">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2322B82D">
            <w:pPr>
              <w:spacing w:line="0" w:lineRule="atLeast"/>
              <w:jc w:val="left"/>
              <w:rPr>
                <w:rFonts w:ascii="宋体" w:hAnsi="宋体"/>
                <w:color w:val="000000"/>
                <w:sz w:val="24"/>
                <w:highlight w:val="lightGray"/>
              </w:rPr>
            </w:pPr>
          </w:p>
        </w:tc>
      </w:tr>
      <w:tr w14:paraId="3388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7440BEC">
            <w:pPr>
              <w:spacing w:line="0" w:lineRule="atLeast"/>
              <w:jc w:val="center"/>
              <w:rPr>
                <w:rFonts w:ascii="宋体" w:hAnsi="宋体"/>
                <w:color w:val="000000"/>
                <w:sz w:val="24"/>
              </w:rPr>
            </w:pPr>
            <w:r>
              <w:rPr>
                <w:rFonts w:hint="eastAsia" w:ascii="宋体" w:hAnsi="宋体"/>
                <w:color w:val="000000"/>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12A71EB3">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91802E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238655F9">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0D6330E4">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0AC14C2D">
            <w:pPr>
              <w:spacing w:line="0" w:lineRule="atLeast"/>
              <w:jc w:val="left"/>
              <w:rPr>
                <w:rFonts w:ascii="宋体" w:hAnsi="宋体"/>
                <w:color w:val="000000"/>
                <w:sz w:val="24"/>
                <w:highlight w:val="lightGray"/>
              </w:rPr>
            </w:pPr>
          </w:p>
        </w:tc>
      </w:tr>
      <w:tr w14:paraId="5863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7F896A7">
            <w:pPr>
              <w:spacing w:line="0" w:lineRule="atLeast"/>
              <w:jc w:val="center"/>
              <w:rPr>
                <w:rFonts w:ascii="宋体" w:hAnsi="宋体"/>
                <w:color w:val="000000"/>
                <w:sz w:val="24"/>
              </w:rPr>
            </w:pPr>
            <w:r>
              <w:rPr>
                <w:rFonts w:hint="eastAsia" w:ascii="宋体" w:hAnsi="宋体"/>
                <w:color w:val="000000"/>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B93841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10140351">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024D1FD">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78A5722C">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5AA5E45A">
            <w:pPr>
              <w:spacing w:line="0" w:lineRule="atLeast"/>
              <w:jc w:val="left"/>
              <w:rPr>
                <w:rFonts w:ascii="宋体" w:hAnsi="宋体"/>
                <w:color w:val="000000"/>
                <w:sz w:val="24"/>
              </w:rPr>
            </w:pPr>
          </w:p>
        </w:tc>
      </w:tr>
      <w:tr w14:paraId="1791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2323E15">
            <w:pPr>
              <w:spacing w:line="0" w:lineRule="atLeast"/>
              <w:jc w:val="center"/>
              <w:rPr>
                <w:rFonts w:ascii="宋体" w:hAnsi="宋体"/>
                <w:color w:val="000000"/>
                <w:sz w:val="24"/>
              </w:rPr>
            </w:pPr>
            <w:r>
              <w:rPr>
                <w:rFonts w:hint="eastAsia" w:ascii="宋体" w:hAnsi="宋体"/>
                <w:color w:val="000000"/>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DD040F1">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2B783C7">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71099F8">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7DD985FA">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6D88E9D4">
            <w:pPr>
              <w:spacing w:line="0" w:lineRule="atLeast"/>
              <w:jc w:val="left"/>
              <w:rPr>
                <w:rFonts w:ascii="宋体" w:hAnsi="宋体"/>
                <w:color w:val="000000"/>
                <w:sz w:val="24"/>
              </w:rPr>
            </w:pPr>
          </w:p>
        </w:tc>
      </w:tr>
      <w:tr w14:paraId="5391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0F34B5AA">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14:paraId="0DEAA759">
            <w:pPr>
              <w:spacing w:line="0" w:lineRule="atLeast"/>
              <w:rPr>
                <w:rFonts w:hint="eastAsia" w:ascii="宋体" w:hAnsi="宋体" w:eastAsia="宋体"/>
                <w:color w:val="000000"/>
                <w:sz w:val="24"/>
                <w:lang w:eastAsia="zh-CN"/>
              </w:rPr>
            </w:pPr>
            <w:r>
              <w:rPr>
                <w:rFonts w:hint="eastAsia" w:ascii="宋体" w:hAnsi="宋体"/>
                <w:color w:val="000000"/>
                <w:sz w:val="24"/>
              </w:rPr>
              <w:t xml:space="preserve">        元</w:t>
            </w:r>
            <w:r>
              <w:rPr>
                <w:rFonts w:hint="eastAsia" w:ascii="宋体" w:hAnsi="宋体"/>
                <w:color w:val="000000"/>
                <w:sz w:val="24"/>
                <w:lang w:eastAsia="zh-CN"/>
              </w:rPr>
              <w:t>（含税</w:t>
            </w:r>
            <w:r>
              <w:rPr>
                <w:rFonts w:hint="eastAsia" w:ascii="宋体" w:hAnsi="宋体"/>
                <w:color w:val="000000"/>
                <w:sz w:val="24"/>
                <w:lang w:val="en-US" w:eastAsia="zh-CN"/>
              </w:rPr>
              <w:t>13%</w:t>
            </w:r>
            <w:r>
              <w:rPr>
                <w:rFonts w:hint="eastAsia" w:ascii="宋体" w:hAnsi="宋体"/>
                <w:color w:val="000000"/>
                <w:sz w:val="24"/>
                <w:lang w:eastAsia="zh-CN"/>
              </w:rPr>
              <w:t>）</w:t>
            </w:r>
          </w:p>
        </w:tc>
      </w:tr>
      <w:tr w14:paraId="050D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15FA94FA">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365C54D7">
            <w:pPr>
              <w:spacing w:line="0" w:lineRule="atLeast"/>
              <w:rPr>
                <w:rFonts w:ascii="宋体" w:hAnsi="宋体"/>
                <w:color w:val="000000"/>
                <w:sz w:val="24"/>
              </w:rPr>
            </w:pPr>
          </w:p>
        </w:tc>
      </w:tr>
      <w:tr w14:paraId="2706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3C13AA7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14:paraId="7CB22F19">
            <w:pPr>
              <w:spacing w:line="0" w:lineRule="atLeast"/>
              <w:rPr>
                <w:rFonts w:ascii="宋体" w:hAnsi="宋体"/>
                <w:color w:val="000000"/>
                <w:sz w:val="24"/>
              </w:rPr>
            </w:pPr>
            <w:r>
              <w:rPr>
                <w:rFonts w:hint="eastAsia" w:ascii="宋体" w:hAnsi="宋体"/>
                <w:color w:val="000000"/>
                <w:szCs w:val="21"/>
              </w:rPr>
              <w:t>指定地点</w:t>
            </w:r>
          </w:p>
        </w:tc>
      </w:tr>
      <w:tr w14:paraId="384F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683694F9">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570D8F09">
            <w:pPr>
              <w:spacing w:line="0" w:lineRule="atLeast"/>
              <w:rPr>
                <w:rFonts w:ascii="宋体" w:hAnsi="宋体"/>
                <w:color w:val="000000"/>
                <w:sz w:val="24"/>
              </w:rPr>
            </w:pPr>
          </w:p>
        </w:tc>
      </w:tr>
    </w:tbl>
    <w:p w14:paraId="33B51B13">
      <w:pPr>
        <w:spacing w:line="560" w:lineRule="exact"/>
        <w:rPr>
          <w:rFonts w:ascii="宋体" w:hAnsi="宋体"/>
          <w:color w:val="000000"/>
          <w:sz w:val="24"/>
        </w:rPr>
      </w:pPr>
      <w:r>
        <w:rPr>
          <w:rFonts w:hint="eastAsia" w:ascii="宋体" w:hAnsi="宋体"/>
          <w:color w:val="000000"/>
          <w:sz w:val="24"/>
        </w:rPr>
        <w:t>投标人全称：（盖章或签字）</w:t>
      </w:r>
    </w:p>
    <w:p w14:paraId="5FBD13A2">
      <w:pPr>
        <w:spacing w:line="560" w:lineRule="exact"/>
        <w:rPr>
          <w:rFonts w:ascii="宋体" w:hAnsi="宋体"/>
          <w:color w:val="000000"/>
          <w:sz w:val="24"/>
        </w:rPr>
      </w:pPr>
      <w:r>
        <w:rPr>
          <w:rFonts w:hint="eastAsia" w:ascii="宋体" w:hAnsi="宋体"/>
          <w:color w:val="000000"/>
          <w:sz w:val="24"/>
        </w:rPr>
        <w:t>授权代表签字：</w:t>
      </w:r>
    </w:p>
    <w:p w14:paraId="0A9A0F9A">
      <w:pPr>
        <w:spacing w:line="560" w:lineRule="exact"/>
        <w:rPr>
          <w:rFonts w:ascii="宋体" w:hAnsi="宋体"/>
          <w:color w:val="000000"/>
          <w:sz w:val="24"/>
        </w:rPr>
      </w:pPr>
      <w:r>
        <w:rPr>
          <w:rFonts w:hint="eastAsia" w:ascii="宋体" w:hAnsi="宋体"/>
          <w:color w:val="000000"/>
          <w:sz w:val="24"/>
        </w:rPr>
        <w:t>日  期：</w:t>
      </w:r>
    </w:p>
    <w:p w14:paraId="3B44FE44">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6E3F950A">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4BCF4A86">
      <w:pPr>
        <w:spacing w:line="560" w:lineRule="exact"/>
        <w:ind w:firstLine="720" w:firstLineChars="300"/>
        <w:rPr>
          <w:rFonts w:ascii="楷体_GB2312" w:eastAsia="楷体_GB2312"/>
          <w:b/>
          <w:color w:val="000000"/>
          <w:sz w:val="28"/>
          <w:szCs w:val="28"/>
        </w:rPr>
      </w:pPr>
      <w:r>
        <w:rPr>
          <w:rFonts w:hint="eastAsia" w:ascii="宋体" w:hAnsi="宋体"/>
          <w:color w:val="000000"/>
          <w:sz w:val="24"/>
        </w:rPr>
        <w:t>3、如因投标人填写有误，导致无法唱标，责任由投标人自负。</w:t>
      </w:r>
    </w:p>
    <w:p w14:paraId="434CDC64">
      <w:pPr>
        <w:pStyle w:val="6"/>
        <w:ind w:left="1260"/>
      </w:pPr>
    </w:p>
    <w:p w14:paraId="1E469D53">
      <w:pPr>
        <w:spacing w:line="560" w:lineRule="exact"/>
        <w:jc w:val="both"/>
        <w:rPr>
          <w:rFonts w:hint="eastAsia" w:ascii="黑体" w:eastAsia="黑体"/>
          <w:color w:val="000000"/>
          <w:sz w:val="36"/>
        </w:rPr>
      </w:pPr>
    </w:p>
    <w:p w14:paraId="0D5D462B">
      <w:pPr>
        <w:spacing w:line="560" w:lineRule="exact"/>
        <w:jc w:val="both"/>
        <w:rPr>
          <w:rFonts w:hint="eastAsia" w:ascii="黑体" w:eastAsia="黑体"/>
          <w:color w:val="000000"/>
          <w:sz w:val="36"/>
        </w:rPr>
      </w:pPr>
    </w:p>
    <w:p w14:paraId="34D63238">
      <w:pPr>
        <w:spacing w:line="560" w:lineRule="exact"/>
        <w:jc w:val="center"/>
        <w:rPr>
          <w:rFonts w:hint="eastAsia" w:ascii="黑体" w:eastAsia="黑体"/>
          <w:color w:val="000000"/>
          <w:sz w:val="36"/>
        </w:rPr>
      </w:pPr>
    </w:p>
    <w:p w14:paraId="54AE5136">
      <w:pPr>
        <w:spacing w:line="560" w:lineRule="exact"/>
        <w:jc w:val="center"/>
        <w:rPr>
          <w:rFonts w:ascii="黑体" w:eastAsia="黑体"/>
          <w:color w:val="000000"/>
          <w:sz w:val="36"/>
        </w:rPr>
      </w:pPr>
      <w:r>
        <w:rPr>
          <w:rFonts w:hint="eastAsia" w:ascii="黑体" w:eastAsia="黑体"/>
          <w:color w:val="000000"/>
          <w:sz w:val="36"/>
        </w:rPr>
        <w:t>3.授权委托书</w:t>
      </w:r>
    </w:p>
    <w:p w14:paraId="06337505">
      <w:pPr>
        <w:spacing w:line="560" w:lineRule="exact"/>
        <w:rPr>
          <w:rFonts w:ascii="楷体_GB2312" w:eastAsia="楷体_GB2312"/>
          <w:color w:val="000000"/>
          <w:sz w:val="24"/>
        </w:rPr>
      </w:pPr>
    </w:p>
    <w:p w14:paraId="7A958408">
      <w:pPr>
        <w:spacing w:after="240" w:line="360" w:lineRule="auto"/>
        <w:jc w:val="center"/>
        <w:rPr>
          <w:rFonts w:ascii="宋体" w:hAnsi="宋体"/>
          <w:b/>
          <w:color w:val="000000"/>
          <w:sz w:val="32"/>
        </w:rPr>
      </w:pPr>
      <w:r>
        <w:rPr>
          <w:rFonts w:hint="eastAsia" w:ascii="宋体" w:hAnsi="宋体"/>
          <w:b/>
          <w:color w:val="000000"/>
          <w:sz w:val="32"/>
        </w:rPr>
        <w:t>授 权 委 托 书</w:t>
      </w:r>
    </w:p>
    <w:p w14:paraId="4C08340C">
      <w:pPr>
        <w:topLinePunct/>
        <w:spacing w:line="360" w:lineRule="auto"/>
        <w:ind w:firstLine="480" w:firstLineChars="200"/>
        <w:rPr>
          <w:color w:val="000000"/>
          <w:sz w:val="24"/>
        </w:rPr>
      </w:pPr>
      <w:r>
        <w:rPr>
          <w:rFonts w:hint="eastAsia"/>
          <w:color w:val="000000"/>
          <w:sz w:val="24"/>
        </w:rPr>
        <w:t xml:space="preserve">本人 </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w:t>
      </w:r>
      <w:r>
        <w:rPr>
          <w:rFonts w:hint="eastAsia" w:ascii="宋体" w:hAnsi="宋体"/>
          <w:color w:val="000000"/>
          <w:sz w:val="24"/>
          <w:u w:val="single"/>
        </w:rPr>
        <w:t xml:space="preserve">           </w:t>
      </w:r>
      <w:r>
        <w:rPr>
          <w:rFonts w:hint="eastAsia" w:ascii="宋体" w:hAnsi="宋体"/>
          <w:color w:val="000000"/>
          <w:sz w:val="24"/>
        </w:rPr>
        <w:t>（项目名称）</w:t>
      </w:r>
      <w:r>
        <w:rPr>
          <w:rFonts w:hint="eastAsia"/>
          <w:color w:val="000000"/>
          <w:sz w:val="24"/>
        </w:rPr>
        <w:t>投标文件、签订合同和处理有关事宜，其法律后果由我方承担。</w:t>
      </w:r>
    </w:p>
    <w:p w14:paraId="27A8B06B">
      <w:pPr>
        <w:spacing w:line="360" w:lineRule="auto"/>
        <w:rPr>
          <w:color w:val="000000"/>
          <w:sz w:val="24"/>
        </w:rPr>
      </w:pPr>
      <w:r>
        <w:rPr>
          <w:rFonts w:hint="eastAsia"/>
          <w:color w:val="000000"/>
          <w:sz w:val="24"/>
        </w:rPr>
        <w:t>代理人无转委托权。</w:t>
      </w:r>
    </w:p>
    <w:p w14:paraId="5FD0172F">
      <w:pPr>
        <w:spacing w:line="360" w:lineRule="auto"/>
        <w:rPr>
          <w:color w:val="000000"/>
          <w:sz w:val="24"/>
        </w:rPr>
      </w:pPr>
    </w:p>
    <w:p w14:paraId="32FC89EE">
      <w:pPr>
        <w:spacing w:line="440" w:lineRule="exact"/>
        <w:rPr>
          <w:color w:val="000000"/>
          <w:sz w:val="24"/>
        </w:rPr>
      </w:pPr>
      <w:r>
        <w:rPr>
          <w:rFonts w:hint="eastAsia"/>
          <w:color w:val="000000"/>
          <w:sz w:val="24"/>
        </w:rPr>
        <w:t>投标人：（盖单位章）</w:t>
      </w:r>
    </w:p>
    <w:p w14:paraId="7D716F50">
      <w:pPr>
        <w:spacing w:line="440" w:lineRule="exact"/>
        <w:rPr>
          <w:color w:val="000000"/>
          <w:sz w:val="24"/>
        </w:rPr>
      </w:pPr>
    </w:p>
    <w:p w14:paraId="256434AD">
      <w:pPr>
        <w:spacing w:line="440" w:lineRule="exact"/>
        <w:rPr>
          <w:color w:val="000000"/>
          <w:sz w:val="24"/>
        </w:rPr>
      </w:pPr>
      <w:r>
        <w:rPr>
          <w:rFonts w:hint="eastAsia"/>
          <w:color w:val="000000"/>
          <w:sz w:val="24"/>
        </w:rPr>
        <w:t>法定代表人：（签字）</w:t>
      </w:r>
    </w:p>
    <w:p w14:paraId="437C6088">
      <w:pPr>
        <w:spacing w:line="440" w:lineRule="exact"/>
        <w:rPr>
          <w:color w:val="000000"/>
          <w:sz w:val="24"/>
        </w:rPr>
      </w:pPr>
    </w:p>
    <w:p w14:paraId="3A0A03A7">
      <w:pPr>
        <w:spacing w:line="440" w:lineRule="exact"/>
        <w:rPr>
          <w:color w:val="000000"/>
          <w:sz w:val="24"/>
        </w:rPr>
      </w:pPr>
      <w:r>
        <w:rPr>
          <w:rFonts w:hint="eastAsia"/>
          <w:color w:val="000000"/>
          <w:sz w:val="24"/>
        </w:rPr>
        <w:t>身份证号码：</w:t>
      </w:r>
    </w:p>
    <w:p w14:paraId="1A2B0F83">
      <w:pPr>
        <w:spacing w:line="440" w:lineRule="exact"/>
        <w:rPr>
          <w:color w:val="000000"/>
          <w:sz w:val="24"/>
        </w:rPr>
      </w:pPr>
    </w:p>
    <w:p w14:paraId="4C98DF0D">
      <w:pPr>
        <w:spacing w:line="440" w:lineRule="exact"/>
        <w:rPr>
          <w:color w:val="000000"/>
          <w:sz w:val="24"/>
        </w:rPr>
      </w:pPr>
      <w:r>
        <w:rPr>
          <w:rFonts w:hint="eastAsia"/>
          <w:color w:val="000000"/>
          <w:sz w:val="24"/>
        </w:rPr>
        <w:t>委托代理人：（签字）</w:t>
      </w:r>
    </w:p>
    <w:p w14:paraId="141C2F77">
      <w:pPr>
        <w:spacing w:line="440" w:lineRule="exact"/>
        <w:rPr>
          <w:color w:val="000000"/>
          <w:sz w:val="24"/>
        </w:rPr>
      </w:pPr>
    </w:p>
    <w:p w14:paraId="2C56C875">
      <w:pPr>
        <w:spacing w:line="440" w:lineRule="exact"/>
        <w:rPr>
          <w:color w:val="000000"/>
          <w:sz w:val="24"/>
        </w:rPr>
      </w:pPr>
      <w:r>
        <w:rPr>
          <w:rFonts w:hint="eastAsia"/>
          <w:color w:val="000000"/>
          <w:sz w:val="24"/>
        </w:rPr>
        <w:t>身份证号码：附身份证复印件</w:t>
      </w:r>
    </w:p>
    <w:p w14:paraId="1BE1D002">
      <w:pPr>
        <w:spacing w:line="440" w:lineRule="exact"/>
        <w:rPr>
          <w:color w:val="000000"/>
          <w:sz w:val="24"/>
        </w:rPr>
      </w:pPr>
    </w:p>
    <w:p w14:paraId="67F7DF0A">
      <w:pPr>
        <w:spacing w:line="440" w:lineRule="exact"/>
        <w:rPr>
          <w:color w:val="000000"/>
          <w:sz w:val="24"/>
        </w:rPr>
      </w:pPr>
    </w:p>
    <w:p w14:paraId="48EDFA42">
      <w:pPr>
        <w:spacing w:line="560" w:lineRule="exact"/>
        <w:ind w:firstLine="240" w:firstLineChars="100"/>
        <w:rPr>
          <w:rFonts w:ascii="楷体_GB2312" w:eastAsia="楷体_GB2312"/>
          <w:color w:val="000000"/>
          <w:sz w:val="24"/>
        </w:rPr>
      </w:pPr>
      <w:r>
        <w:rPr>
          <w:rFonts w:hint="eastAsia"/>
          <w:color w:val="000000"/>
          <w:sz w:val="24"/>
        </w:rPr>
        <w:t>年  月  日</w:t>
      </w:r>
    </w:p>
    <w:p w14:paraId="056821DB">
      <w:pPr>
        <w:spacing w:line="560" w:lineRule="exact"/>
        <w:rPr>
          <w:rFonts w:ascii="楷体_GB2312" w:eastAsia="楷体_GB2312"/>
          <w:color w:val="000000"/>
          <w:sz w:val="24"/>
        </w:rPr>
      </w:pPr>
    </w:p>
    <w:p w14:paraId="2842FA93">
      <w:pPr>
        <w:spacing w:line="560" w:lineRule="exact"/>
        <w:rPr>
          <w:rFonts w:ascii="楷体_GB2312" w:eastAsia="楷体_GB2312"/>
          <w:color w:val="000000"/>
          <w:sz w:val="24"/>
        </w:rPr>
      </w:pPr>
    </w:p>
    <w:p w14:paraId="6BC45414">
      <w:pPr>
        <w:spacing w:line="560" w:lineRule="exact"/>
        <w:rPr>
          <w:rFonts w:ascii="楷体_GB2312" w:eastAsia="楷体_GB2312"/>
          <w:color w:val="000000"/>
          <w:sz w:val="24"/>
        </w:rPr>
      </w:pPr>
    </w:p>
    <w:p w14:paraId="7913EB71">
      <w:pPr>
        <w:spacing w:line="560" w:lineRule="exact"/>
        <w:rPr>
          <w:rFonts w:ascii="楷体_GB2312" w:eastAsia="楷体_GB2312"/>
          <w:color w:val="000000"/>
          <w:sz w:val="24"/>
        </w:rPr>
      </w:pPr>
    </w:p>
    <w:p w14:paraId="291C5BA2">
      <w:pPr>
        <w:spacing w:line="560" w:lineRule="exact"/>
        <w:rPr>
          <w:rFonts w:ascii="楷体_GB2312" w:eastAsia="楷体_GB2312"/>
          <w:color w:val="000000"/>
          <w:sz w:val="24"/>
        </w:rPr>
      </w:pPr>
    </w:p>
    <w:p w14:paraId="496844F4">
      <w:pPr>
        <w:spacing w:line="560" w:lineRule="exact"/>
        <w:rPr>
          <w:rFonts w:ascii="楷体_GB2312" w:eastAsia="楷体_GB2312"/>
          <w:color w:val="000000"/>
          <w:sz w:val="24"/>
        </w:rPr>
      </w:pPr>
    </w:p>
    <w:p w14:paraId="1B573BC0">
      <w:pPr>
        <w:spacing w:line="720" w:lineRule="exact"/>
        <w:jc w:val="center"/>
        <w:rPr>
          <w:rFonts w:hint="eastAsia" w:ascii="黑体" w:hAnsi="Times New Roman" w:eastAsia="黑体" w:cs="Times New Roman"/>
          <w:color w:val="000000"/>
          <w:sz w:val="36"/>
          <w:lang w:val="en-US" w:eastAsia="zh-CN"/>
        </w:rPr>
      </w:pPr>
    </w:p>
    <w:p w14:paraId="31AD1D0B">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06607FB6">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43E195D8">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6B61B0CB">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D2BD98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242AA7A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16265B8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48707A9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1B72302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6690CCC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1157135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162703A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38FE7B8D">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6CDADB9A">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776CE8B1">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27F071A0">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7236C6A9">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4716D14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71720E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434AE9DF">
      <w:pPr>
        <w:spacing w:line="720" w:lineRule="exact"/>
        <w:jc w:val="both"/>
        <w:rPr>
          <w:rFonts w:ascii="黑体" w:eastAsia="黑体"/>
          <w:color w:val="000000"/>
          <w:sz w:val="36"/>
        </w:rPr>
      </w:pPr>
    </w:p>
    <w:p w14:paraId="3307FCDC">
      <w:pPr>
        <w:spacing w:line="720" w:lineRule="exact"/>
        <w:jc w:val="both"/>
        <w:rPr>
          <w:rFonts w:ascii="黑体" w:eastAsia="黑体"/>
          <w:color w:val="000000"/>
          <w:sz w:val="36"/>
        </w:rPr>
      </w:pPr>
    </w:p>
    <w:p w14:paraId="65A224CC">
      <w:pPr>
        <w:spacing w:line="720" w:lineRule="exact"/>
        <w:jc w:val="both"/>
        <w:rPr>
          <w:rFonts w:ascii="黑体" w:eastAsia="黑体"/>
          <w:color w:val="000000"/>
          <w:sz w:val="36"/>
        </w:rPr>
      </w:pPr>
    </w:p>
    <w:p w14:paraId="38E3366F">
      <w:pPr>
        <w:spacing w:line="720" w:lineRule="exact"/>
        <w:jc w:val="both"/>
        <w:rPr>
          <w:rFonts w:ascii="黑体" w:eastAsia="黑体"/>
          <w:color w:val="000000"/>
          <w:sz w:val="36"/>
        </w:rPr>
      </w:pPr>
    </w:p>
    <w:p w14:paraId="1A37541F">
      <w:pPr>
        <w:pStyle w:val="6"/>
        <w:ind w:left="1260"/>
        <w:rPr>
          <w:rFonts w:hint="eastAsia"/>
        </w:rPr>
      </w:pPr>
    </w:p>
    <w:p w14:paraId="6E5F9EBA">
      <w:pPr>
        <w:rPr>
          <w:rFonts w:hint="eastAsia"/>
        </w:rPr>
      </w:pPr>
    </w:p>
    <w:p w14:paraId="179B8FC8">
      <w:pPr>
        <w:spacing w:line="360" w:lineRule="auto"/>
        <w:ind w:firstLine="6211" w:firstLineChars="2588"/>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14:paraId="0543548F">
      <w:pPr>
        <w:spacing w:line="360" w:lineRule="auto"/>
        <w:rPr>
          <w:rFonts w:hint="eastAsia" w:ascii="方正小标宋_GBK" w:hAnsi="宋体" w:eastAsia="方正小标宋_GBK"/>
          <w:b/>
          <w:bCs/>
          <w:color w:val="000000"/>
          <w:sz w:val="72"/>
          <w:szCs w:val="72"/>
        </w:rPr>
      </w:pPr>
    </w:p>
    <w:p w14:paraId="18063910">
      <w:pPr>
        <w:spacing w:line="360" w:lineRule="auto"/>
        <w:rPr>
          <w:rFonts w:hint="eastAsia" w:ascii="方正小标宋_GBK" w:hAnsi="宋体" w:eastAsia="方正小标宋_GBK"/>
          <w:b/>
          <w:bCs/>
          <w:color w:val="000000"/>
          <w:sz w:val="72"/>
          <w:szCs w:val="72"/>
        </w:rPr>
      </w:pPr>
    </w:p>
    <w:p w14:paraId="371848DE">
      <w:pPr>
        <w:spacing w:line="360" w:lineRule="auto"/>
        <w:jc w:val="center"/>
        <w:rPr>
          <w:rFonts w:hint="eastAsia"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6B78C836">
      <w:pPr>
        <w:spacing w:line="360" w:lineRule="auto"/>
        <w:ind w:firstLine="5498" w:firstLineChars="2291"/>
        <w:rPr>
          <w:rFonts w:hint="eastAsia" w:ascii="方正仿宋_GBK" w:hAnsi="方正仿宋_GBK" w:eastAsia="方正仿宋_GBK" w:cs="方正仿宋_GBK"/>
          <w:bCs/>
          <w:color w:val="000000"/>
          <w:sz w:val="24"/>
        </w:rPr>
      </w:pPr>
    </w:p>
    <w:p w14:paraId="363D7682">
      <w:pPr>
        <w:spacing w:line="360" w:lineRule="auto"/>
        <w:ind w:firstLine="5498" w:firstLineChars="2291"/>
        <w:rPr>
          <w:rFonts w:hint="eastAsia" w:ascii="方正仿宋_GBK" w:hAnsi="方正仿宋_GBK" w:eastAsia="方正仿宋_GBK" w:cs="方正仿宋_GBK"/>
          <w:bCs/>
          <w:color w:val="000000"/>
          <w:sz w:val="24"/>
        </w:rPr>
      </w:pPr>
    </w:p>
    <w:p w14:paraId="182602F8">
      <w:pPr>
        <w:spacing w:line="360" w:lineRule="auto"/>
        <w:ind w:firstLine="5498" w:firstLineChars="2291"/>
        <w:rPr>
          <w:rFonts w:hint="eastAsia" w:ascii="方正仿宋_GBK" w:hAnsi="方正仿宋_GBK" w:eastAsia="方正仿宋_GBK" w:cs="方正仿宋_GBK"/>
          <w:bCs/>
          <w:color w:val="000000"/>
          <w:sz w:val="24"/>
        </w:rPr>
      </w:pPr>
    </w:p>
    <w:p w14:paraId="2127641E">
      <w:pPr>
        <w:spacing w:line="360" w:lineRule="auto"/>
        <w:ind w:firstLine="5498" w:firstLineChars="2291"/>
        <w:rPr>
          <w:rFonts w:hint="eastAsia" w:ascii="方正仿宋_GBK" w:hAnsi="方正仿宋_GBK" w:eastAsia="方正仿宋_GBK" w:cs="方正仿宋_GBK"/>
          <w:bCs/>
          <w:color w:val="000000"/>
          <w:sz w:val="24"/>
        </w:rPr>
      </w:pPr>
    </w:p>
    <w:p w14:paraId="1DFDFBF5">
      <w:pPr>
        <w:spacing w:line="360" w:lineRule="auto"/>
        <w:ind w:firstLine="5498" w:firstLineChars="2291"/>
        <w:rPr>
          <w:rFonts w:hint="eastAsia" w:ascii="方正仿宋_GBK" w:hAnsi="方正仿宋_GBK" w:eastAsia="方正仿宋_GBK" w:cs="方正仿宋_GBK"/>
          <w:bCs/>
          <w:color w:val="000000"/>
          <w:sz w:val="24"/>
        </w:rPr>
      </w:pPr>
    </w:p>
    <w:p w14:paraId="428D8A81">
      <w:pPr>
        <w:spacing w:line="360" w:lineRule="auto"/>
        <w:ind w:firstLine="5498" w:firstLineChars="2291"/>
        <w:rPr>
          <w:rFonts w:hint="eastAsia" w:ascii="方正仿宋_GBK" w:hAnsi="方正仿宋_GBK" w:eastAsia="方正仿宋_GBK" w:cs="方正仿宋_GBK"/>
          <w:bCs/>
          <w:color w:val="000000"/>
          <w:sz w:val="24"/>
        </w:rPr>
      </w:pPr>
    </w:p>
    <w:p w14:paraId="2B83343E">
      <w:pPr>
        <w:spacing w:line="360" w:lineRule="auto"/>
        <w:ind w:firstLine="5498" w:firstLineChars="2291"/>
        <w:rPr>
          <w:rFonts w:hint="eastAsia" w:ascii="方正仿宋_GBK" w:hAnsi="方正仿宋_GBK" w:eastAsia="方正仿宋_GBK" w:cs="方正仿宋_GBK"/>
          <w:bCs/>
          <w:color w:val="000000"/>
          <w:sz w:val="24"/>
        </w:rPr>
      </w:pPr>
    </w:p>
    <w:p w14:paraId="5A7E1F92">
      <w:pPr>
        <w:spacing w:line="360" w:lineRule="auto"/>
        <w:ind w:firstLine="5498" w:firstLineChars="2291"/>
        <w:rPr>
          <w:rFonts w:hint="eastAsia" w:ascii="方正仿宋_GBK" w:hAnsi="方正仿宋_GBK" w:eastAsia="方正仿宋_GBK" w:cs="方正仿宋_GBK"/>
          <w:bCs/>
          <w:color w:val="000000"/>
          <w:sz w:val="24"/>
        </w:rPr>
      </w:pPr>
    </w:p>
    <w:p w14:paraId="477D40F4">
      <w:pPr>
        <w:spacing w:line="360" w:lineRule="auto"/>
        <w:ind w:firstLine="5498" w:firstLineChars="2291"/>
        <w:rPr>
          <w:rFonts w:hint="eastAsia" w:ascii="方正仿宋_GBK" w:hAnsi="方正仿宋_GBK" w:eastAsia="方正仿宋_GBK" w:cs="方正仿宋_GBK"/>
          <w:bCs/>
          <w:color w:val="000000"/>
          <w:sz w:val="24"/>
        </w:rPr>
      </w:pPr>
    </w:p>
    <w:p w14:paraId="76B62C11">
      <w:pPr>
        <w:spacing w:line="360" w:lineRule="auto"/>
        <w:ind w:firstLine="5520" w:firstLineChars="2291"/>
        <w:rPr>
          <w:rFonts w:ascii="方正仿宋_GBK" w:hAnsi="方正仿宋_GBK" w:eastAsia="方正仿宋_GBK" w:cs="方正仿宋_GBK"/>
          <w:b/>
          <w:bCs/>
          <w:color w:val="000000"/>
          <w:sz w:val="24"/>
          <w:u w:val="single"/>
        </w:rPr>
      </w:pPr>
    </w:p>
    <w:p w14:paraId="726CD4DB">
      <w:pPr>
        <w:spacing w:line="360" w:lineRule="auto"/>
        <w:jc w:val="center"/>
        <w:rPr>
          <w:rFonts w:hint="eastAsia" w:ascii="方正小标宋_GBK" w:hAnsi="宋体" w:eastAsia="方正小标宋_GBK"/>
          <w:b/>
          <w:bCs/>
          <w:color w:val="000000"/>
          <w:sz w:val="36"/>
          <w:szCs w:val="36"/>
          <w:u w:val="single"/>
        </w:rPr>
      </w:pPr>
    </w:p>
    <w:p w14:paraId="58AE3288">
      <w:pPr>
        <w:spacing w:line="360" w:lineRule="auto"/>
        <w:jc w:val="center"/>
        <w:rPr>
          <w:rFonts w:hint="eastAsia" w:ascii="方正小标宋_GBK" w:hAnsi="宋体" w:eastAsia="方正小标宋_GBK"/>
          <w:b/>
          <w:bCs/>
          <w:color w:val="000000"/>
          <w:sz w:val="36"/>
          <w:szCs w:val="36"/>
          <w:u w:val="single"/>
        </w:rPr>
      </w:pPr>
    </w:p>
    <w:p w14:paraId="6497154B">
      <w:pPr>
        <w:spacing w:line="360" w:lineRule="auto"/>
        <w:jc w:val="center"/>
        <w:rPr>
          <w:rFonts w:hint="eastAsia" w:ascii="方正小标宋_GBK" w:hAnsi="宋体" w:eastAsia="方正小标宋_GBK"/>
          <w:b/>
          <w:bCs/>
          <w:color w:val="000000"/>
          <w:sz w:val="36"/>
          <w:szCs w:val="36"/>
          <w:u w:val="single"/>
        </w:rPr>
      </w:pPr>
    </w:p>
    <w:p w14:paraId="00AB44EA">
      <w:pPr>
        <w:spacing w:line="360" w:lineRule="auto"/>
        <w:jc w:val="center"/>
        <w:rPr>
          <w:rFonts w:hint="eastAsia" w:ascii="方正小标宋_GBK" w:hAnsi="宋体" w:eastAsia="方正小标宋_GBK"/>
          <w:b/>
          <w:bCs/>
          <w:color w:val="000000"/>
          <w:sz w:val="36"/>
          <w:szCs w:val="36"/>
          <w:u w:val="single"/>
        </w:rPr>
      </w:pPr>
    </w:p>
    <w:p w14:paraId="52D29558">
      <w:pPr>
        <w:spacing w:line="360" w:lineRule="auto"/>
        <w:jc w:val="center"/>
        <w:rPr>
          <w:rFonts w:hint="eastAsia" w:ascii="方正小标宋_GBK" w:hAnsi="宋体" w:eastAsia="方正小标宋_GBK"/>
          <w:b/>
          <w:bCs/>
          <w:color w:val="000000"/>
          <w:sz w:val="36"/>
          <w:szCs w:val="36"/>
          <w:u w:val="single"/>
        </w:rPr>
      </w:pPr>
    </w:p>
    <w:p w14:paraId="323D847A">
      <w:pPr>
        <w:spacing w:line="360" w:lineRule="auto"/>
        <w:ind w:firstLine="5498" w:firstLineChars="2291"/>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446D005C">
      <w:pPr>
        <w:pStyle w:val="6"/>
        <w:rPr>
          <w:rFonts w:hint="eastAsia"/>
        </w:rPr>
      </w:pPr>
    </w:p>
    <w:p w14:paraId="028753CA">
      <w:pPr>
        <w:spacing w:line="360" w:lineRule="auto"/>
        <w:ind w:firstLine="5736" w:firstLineChars="2390"/>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14:paraId="3FB8E839">
      <w:pPr>
        <w:spacing w:line="360" w:lineRule="auto"/>
        <w:jc w:val="center"/>
        <w:rPr>
          <w:rFonts w:hint="eastAsia" w:ascii="方正小标宋_GBK" w:hAnsi="宋体" w:eastAsia="方正小标宋_GBK"/>
          <w:b/>
          <w:bCs/>
          <w:color w:val="000000"/>
          <w:sz w:val="36"/>
          <w:szCs w:val="36"/>
        </w:rPr>
      </w:pPr>
      <w:r>
        <w:rPr>
          <w:rFonts w:hint="eastAsia" w:ascii="方正小标宋_GBK" w:hAnsi="宋体" w:eastAsia="方正小标宋_GBK"/>
          <w:b/>
          <w:bCs/>
          <w:color w:val="000000"/>
          <w:sz w:val="36"/>
          <w:szCs w:val="36"/>
          <w:u w:val="single"/>
          <w:lang w:val="en-US" w:eastAsia="zh-CN"/>
        </w:rPr>
        <w:t xml:space="preserve">                </w:t>
      </w:r>
      <w:r>
        <w:rPr>
          <w:rFonts w:hint="eastAsia" w:ascii="方正小标宋_GBK" w:hAnsi="宋体" w:eastAsia="方正小标宋_GBK"/>
          <w:b/>
          <w:bCs/>
          <w:color w:val="000000"/>
          <w:sz w:val="36"/>
          <w:szCs w:val="36"/>
          <w:u w:val="none"/>
          <w:lang w:val="en-US" w:eastAsia="zh-CN"/>
        </w:rPr>
        <w:t>采</w:t>
      </w:r>
      <w:r>
        <w:rPr>
          <w:rFonts w:hint="eastAsia" w:ascii="方正小标宋_GBK" w:hAnsi="宋体" w:eastAsia="方正小标宋_GBK"/>
          <w:b/>
          <w:bCs/>
          <w:color w:val="000000"/>
          <w:sz w:val="36"/>
          <w:szCs w:val="36"/>
        </w:rPr>
        <w:t>购合同</w:t>
      </w:r>
    </w:p>
    <w:p w14:paraId="743A2F07">
      <w:pPr>
        <w:spacing w:line="360" w:lineRule="auto"/>
        <w:jc w:val="center"/>
        <w:rPr>
          <w:rFonts w:hint="eastAsia" w:ascii="方正小标宋_GBK" w:hAnsi="宋体" w:eastAsia="方正小标宋_GBK"/>
          <w:b/>
          <w:bCs/>
          <w:color w:val="000000"/>
          <w:sz w:val="36"/>
          <w:szCs w:val="36"/>
        </w:rPr>
      </w:pPr>
    </w:p>
    <w:p w14:paraId="25FA23B7">
      <w:pPr>
        <w:pStyle w:val="6"/>
        <w:ind w:left="0" w:leftChars="0"/>
        <w:jc w:val="both"/>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3D4139BF">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089C2FFF">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50065C9">
      <w:pPr>
        <w:spacing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284"/>
        <w:gridCol w:w="696"/>
        <w:gridCol w:w="696"/>
        <w:gridCol w:w="1096"/>
        <w:gridCol w:w="726"/>
        <w:gridCol w:w="1272"/>
        <w:gridCol w:w="1131"/>
        <w:gridCol w:w="1024"/>
      </w:tblGrid>
      <w:tr w14:paraId="1304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1407" w:type="dxa"/>
            <w:tcBorders>
              <w:top w:val="single" w:color="auto" w:sz="4" w:space="0"/>
              <w:left w:val="single" w:color="auto" w:sz="4" w:space="0"/>
              <w:bottom w:val="single" w:color="auto" w:sz="4" w:space="0"/>
              <w:right w:val="single" w:color="auto" w:sz="4" w:space="0"/>
            </w:tcBorders>
            <w:vAlign w:val="center"/>
          </w:tcPr>
          <w:p w14:paraId="7D19A429">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0C53CC26">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1284" w:type="dxa"/>
            <w:tcBorders>
              <w:top w:val="single" w:color="auto" w:sz="4" w:space="0"/>
              <w:left w:val="single" w:color="auto" w:sz="4" w:space="0"/>
              <w:bottom w:val="single" w:color="auto" w:sz="4" w:space="0"/>
              <w:right w:val="single" w:color="auto" w:sz="4" w:space="0"/>
            </w:tcBorders>
            <w:vAlign w:val="center"/>
          </w:tcPr>
          <w:p w14:paraId="0D3E2E8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696" w:type="dxa"/>
            <w:tcBorders>
              <w:top w:val="single" w:color="auto" w:sz="4" w:space="0"/>
              <w:left w:val="single" w:color="auto" w:sz="4" w:space="0"/>
              <w:bottom w:val="single" w:color="auto" w:sz="4" w:space="0"/>
              <w:right w:val="single" w:color="auto" w:sz="4" w:space="0"/>
            </w:tcBorders>
            <w:vAlign w:val="center"/>
          </w:tcPr>
          <w:p w14:paraId="607AEF6B">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696" w:type="dxa"/>
            <w:tcBorders>
              <w:top w:val="single" w:color="auto" w:sz="4" w:space="0"/>
              <w:left w:val="single" w:color="auto" w:sz="4" w:space="0"/>
              <w:bottom w:val="single" w:color="auto" w:sz="4" w:space="0"/>
              <w:right w:val="single" w:color="auto" w:sz="4" w:space="0"/>
            </w:tcBorders>
            <w:vAlign w:val="center"/>
          </w:tcPr>
          <w:p w14:paraId="798962BA">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14:paraId="29E7201B">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1096" w:type="dxa"/>
            <w:tcBorders>
              <w:top w:val="single" w:color="auto" w:sz="4" w:space="0"/>
              <w:left w:val="single" w:color="auto" w:sz="4" w:space="0"/>
              <w:bottom w:val="single" w:color="auto" w:sz="4" w:space="0"/>
              <w:right w:val="single" w:color="auto" w:sz="4" w:space="0"/>
            </w:tcBorders>
            <w:vAlign w:val="center"/>
          </w:tcPr>
          <w:p w14:paraId="5C9A056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726" w:type="dxa"/>
            <w:tcBorders>
              <w:top w:val="single" w:color="auto" w:sz="4" w:space="0"/>
              <w:left w:val="single" w:color="auto" w:sz="4" w:space="0"/>
              <w:bottom w:val="single" w:color="auto" w:sz="4" w:space="0"/>
              <w:right w:val="single" w:color="auto" w:sz="4" w:space="0"/>
            </w:tcBorders>
            <w:vAlign w:val="center"/>
          </w:tcPr>
          <w:p w14:paraId="440C88C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272" w:type="dxa"/>
            <w:tcBorders>
              <w:top w:val="single" w:color="auto" w:sz="4" w:space="0"/>
              <w:left w:val="single" w:color="auto" w:sz="4" w:space="0"/>
              <w:bottom w:val="single" w:color="auto" w:sz="4" w:space="0"/>
              <w:right w:val="single" w:color="auto" w:sz="4" w:space="0"/>
            </w:tcBorders>
            <w:vAlign w:val="center"/>
          </w:tcPr>
          <w:p w14:paraId="436E4B57">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043E52C8">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rPr>
              <w:t>）</w:t>
            </w:r>
          </w:p>
        </w:tc>
        <w:tc>
          <w:tcPr>
            <w:tcW w:w="1131" w:type="dxa"/>
            <w:tcBorders>
              <w:top w:val="single" w:color="auto" w:sz="4" w:space="0"/>
              <w:left w:val="single" w:color="auto" w:sz="4" w:space="0"/>
              <w:bottom w:val="single" w:color="auto" w:sz="4" w:space="0"/>
              <w:right w:val="single" w:color="auto" w:sz="4" w:space="0"/>
            </w:tcBorders>
            <w:vAlign w:val="center"/>
          </w:tcPr>
          <w:p w14:paraId="47E1319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1024" w:type="dxa"/>
            <w:tcBorders>
              <w:top w:val="single" w:color="auto" w:sz="4" w:space="0"/>
              <w:left w:val="single" w:color="auto" w:sz="4" w:space="0"/>
              <w:bottom w:val="single" w:color="auto" w:sz="4" w:space="0"/>
              <w:right w:val="single" w:color="auto" w:sz="4" w:space="0"/>
            </w:tcBorders>
            <w:vAlign w:val="center"/>
          </w:tcPr>
          <w:p w14:paraId="53FCC079">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14:paraId="707B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1407" w:type="dxa"/>
            <w:tcBorders>
              <w:top w:val="single" w:color="auto" w:sz="4" w:space="0"/>
              <w:left w:val="single" w:color="auto" w:sz="4" w:space="0"/>
              <w:bottom w:val="single" w:color="auto" w:sz="4" w:space="0"/>
              <w:right w:val="single" w:color="auto" w:sz="4" w:space="0"/>
            </w:tcBorders>
            <w:vAlign w:val="center"/>
          </w:tcPr>
          <w:p w14:paraId="4AE5B61E">
            <w:pPr>
              <w:keepNext w:val="0"/>
              <w:keepLines w:val="0"/>
              <w:widowControl/>
              <w:suppressLineNumbers w:val="0"/>
              <w:jc w:val="center"/>
              <w:textAlignment w:val="center"/>
              <w:rPr>
                <w:rFonts w:hint="default" w:ascii="宋体" w:hAnsi="宋体" w:eastAsia="宋体" w:cs="Times New Roman"/>
                <w:bCs/>
                <w:color w:val="000000"/>
                <w:kern w:val="2"/>
                <w:sz w:val="21"/>
                <w:szCs w:val="21"/>
                <w:lang w:val="en-US" w:eastAsia="zh-CN" w:bidi="ar-SA"/>
              </w:rPr>
            </w:pPr>
          </w:p>
        </w:tc>
        <w:tc>
          <w:tcPr>
            <w:tcW w:w="1284" w:type="dxa"/>
            <w:tcBorders>
              <w:top w:val="single" w:color="auto" w:sz="4" w:space="0"/>
              <w:left w:val="single" w:color="auto" w:sz="4" w:space="0"/>
              <w:bottom w:val="single" w:color="auto" w:sz="4" w:space="0"/>
              <w:right w:val="single" w:color="auto" w:sz="4" w:space="0"/>
            </w:tcBorders>
            <w:vAlign w:val="center"/>
          </w:tcPr>
          <w:p w14:paraId="4017B21D">
            <w:pPr>
              <w:adjustRightInd w:val="0"/>
              <w:snapToGrid w:val="0"/>
              <w:spacing w:line="360" w:lineRule="auto"/>
              <w:jc w:val="center"/>
              <w:rPr>
                <w:rFonts w:ascii="宋体" w:hAnsi="宋体" w:eastAsia="宋体" w:cs="Times New Roman"/>
                <w:bCs/>
                <w:color w:val="000000"/>
                <w:kern w:val="2"/>
                <w:sz w:val="21"/>
                <w:szCs w:val="21"/>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14:paraId="7B97C492">
            <w:pPr>
              <w:jc w:val="center"/>
              <w:rPr>
                <w:rFonts w:hint="default" w:ascii="宋体" w:hAnsi="宋体" w:eastAsia="宋体" w:cs="Times New Roman"/>
                <w:bCs/>
                <w:color w:val="000000"/>
                <w:kern w:val="2"/>
                <w:sz w:val="24"/>
                <w:szCs w:val="24"/>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14:paraId="1D704F0A">
            <w:pPr>
              <w:adjustRightInd w:val="0"/>
              <w:snapToGrid w:val="0"/>
              <w:spacing w:line="360" w:lineRule="auto"/>
              <w:jc w:val="center"/>
              <w:rPr>
                <w:rFonts w:ascii="宋体" w:hAnsi="宋体" w:eastAsia="宋体" w:cs="Times New Roman"/>
                <w:bCs/>
                <w:color w:val="FF00FF"/>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vAlign w:val="center"/>
          </w:tcPr>
          <w:p w14:paraId="2E02B0D9">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726" w:type="dxa"/>
            <w:tcBorders>
              <w:top w:val="single" w:color="auto" w:sz="4" w:space="0"/>
              <w:left w:val="single" w:color="auto" w:sz="4" w:space="0"/>
              <w:bottom w:val="single" w:color="auto" w:sz="4" w:space="0"/>
              <w:right w:val="single" w:color="auto" w:sz="4" w:space="0"/>
            </w:tcBorders>
            <w:vAlign w:val="center"/>
          </w:tcPr>
          <w:p w14:paraId="519AFB94">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272" w:type="dxa"/>
            <w:tcBorders>
              <w:top w:val="single" w:color="auto" w:sz="4" w:space="0"/>
              <w:left w:val="single" w:color="auto" w:sz="4" w:space="0"/>
              <w:bottom w:val="single" w:color="auto" w:sz="4" w:space="0"/>
              <w:right w:val="single" w:color="auto" w:sz="4" w:space="0"/>
            </w:tcBorders>
            <w:vAlign w:val="center"/>
          </w:tcPr>
          <w:p w14:paraId="7F2C1E8A">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131" w:type="dxa"/>
            <w:tcBorders>
              <w:top w:val="single" w:color="auto" w:sz="4" w:space="0"/>
              <w:left w:val="single" w:color="auto" w:sz="4" w:space="0"/>
              <w:bottom w:val="single" w:color="auto" w:sz="4" w:space="0"/>
              <w:right w:val="single" w:color="auto" w:sz="4" w:space="0"/>
            </w:tcBorders>
            <w:vAlign w:val="center"/>
          </w:tcPr>
          <w:p w14:paraId="56D05C1C">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024" w:type="dxa"/>
            <w:tcBorders>
              <w:top w:val="single" w:color="auto" w:sz="4" w:space="0"/>
              <w:left w:val="single" w:color="auto" w:sz="4" w:space="0"/>
            </w:tcBorders>
            <w:vAlign w:val="center"/>
          </w:tcPr>
          <w:p w14:paraId="097C7986">
            <w:pPr>
              <w:jc w:val="center"/>
              <w:rPr>
                <w:rFonts w:ascii="方正仿宋_GBK" w:hAnsi="方正仿宋_GBK" w:eastAsia="方正仿宋_GBK" w:cs="方正仿宋_GBK"/>
                <w:bCs/>
                <w:color w:val="000000"/>
                <w:sz w:val="24"/>
              </w:rPr>
            </w:pPr>
          </w:p>
          <w:p w14:paraId="0A75F4E2">
            <w:pPr>
              <w:jc w:val="center"/>
              <w:rPr>
                <w:rFonts w:ascii="方正仿宋_GBK" w:hAnsi="方正仿宋_GBK" w:eastAsia="方正仿宋_GBK" w:cs="方正仿宋_GBK"/>
                <w:bCs/>
                <w:color w:val="000000"/>
                <w:sz w:val="24"/>
              </w:rPr>
            </w:pPr>
          </w:p>
        </w:tc>
      </w:tr>
      <w:tr w14:paraId="6CF3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332" w:type="dxa"/>
            <w:gridSpan w:val="9"/>
            <w:tcBorders>
              <w:top w:val="single" w:color="auto" w:sz="4" w:space="0"/>
              <w:left w:val="single" w:color="auto" w:sz="4" w:space="0"/>
              <w:bottom w:val="single" w:color="auto" w:sz="4" w:space="0"/>
              <w:right w:val="single" w:color="auto" w:sz="4" w:space="0"/>
            </w:tcBorders>
            <w:vAlign w:val="center"/>
          </w:tcPr>
          <w:p w14:paraId="15B01D6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r>
    </w:tbl>
    <w:p w14:paraId="41232A93">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2C791BDC">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。卸货由</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乙</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方负责。</w:t>
      </w:r>
    </w:p>
    <w:p w14:paraId="68A2E281">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w:t>
      </w:r>
      <w:r>
        <w:rPr>
          <w:rFonts w:hint="eastAsia" w:ascii="方正仿宋_GBK" w:hAnsi="方正仿宋_GBK" w:eastAsia="方正仿宋_GBK" w:cs="方正仿宋_GBK"/>
          <w:color w:val="000000"/>
          <w:sz w:val="24"/>
          <w:lang w:eastAsia="zh-CN"/>
        </w:rPr>
        <w:t>、微信、电话、</w:t>
      </w:r>
      <w:r>
        <w:rPr>
          <w:rFonts w:hint="eastAsia" w:ascii="方正仿宋_GBK" w:hAnsi="方正仿宋_GBK" w:eastAsia="方正仿宋_GBK" w:cs="方正仿宋_GBK"/>
          <w:color w:val="000000"/>
          <w:sz w:val="24"/>
        </w:rPr>
        <w:t>电子邮件为准，乙方</w:t>
      </w:r>
      <w:r>
        <w:rPr>
          <w:rFonts w:hint="eastAsia" w:ascii="方正仿宋_GBK" w:hAnsi="方正仿宋_GBK" w:eastAsia="方正仿宋_GBK" w:cs="方正仿宋_GBK"/>
          <w:color w:val="000000"/>
          <w:sz w:val="24"/>
          <w:lang w:eastAsia="zh-CN"/>
        </w:rPr>
        <w:t>应及时</w:t>
      </w:r>
      <w:r>
        <w:rPr>
          <w:rFonts w:hint="eastAsia" w:ascii="方正仿宋_GBK" w:hAnsi="方正仿宋_GBK" w:eastAsia="方正仿宋_GBK" w:cs="方正仿宋_GBK"/>
          <w:color w:val="000000"/>
          <w:sz w:val="24"/>
        </w:rPr>
        <w:t>查收甲方采购订单，并在24小时内书面回复或电话确认，如未回复及电话确认的，甲方视为乙方同意并接受甲方订单</w:t>
      </w:r>
      <w:r>
        <w:rPr>
          <w:rFonts w:hint="eastAsia" w:ascii="方正仿宋_GBK" w:hAnsi="方正仿宋_GBK" w:eastAsia="方正仿宋_GBK" w:cs="方正仿宋_GBK"/>
          <w:color w:val="000000"/>
          <w:sz w:val="24"/>
          <w:lang w:eastAsia="zh-CN"/>
        </w:rPr>
        <w:t>通知</w:t>
      </w:r>
      <w:r>
        <w:rPr>
          <w:rFonts w:hint="eastAsia" w:ascii="方正仿宋_GBK" w:hAnsi="方正仿宋_GBK" w:eastAsia="方正仿宋_GBK" w:cs="方正仿宋_GBK"/>
          <w:color w:val="000000"/>
          <w:sz w:val="24"/>
        </w:rPr>
        <w:t>。</w:t>
      </w:r>
    </w:p>
    <w:p w14:paraId="1CAC6BCC">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581655EE">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1D88E585">
      <w:pPr>
        <w:spacing w:line="640" w:lineRule="exact"/>
        <w:ind w:firstLine="480" w:firstLineChars="200"/>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none"/>
        </w:rPr>
        <w:t xml:space="preserve"> </w:t>
      </w:r>
      <w:r>
        <w:rPr>
          <w:rFonts w:hint="eastAsia" w:ascii="方正仿宋_GBK" w:hAnsi="方正仿宋_GBK" w:eastAsia="方正仿宋_GBK" w:cs="方正仿宋_GBK"/>
          <w:color w:val="000000"/>
          <w:sz w:val="24"/>
        </w:rPr>
        <w:t>(含/不含)运费，</w:t>
      </w:r>
      <w:r>
        <w:rPr>
          <w:rFonts w:hint="eastAsia" w:ascii="方正仿宋_GBK" w:hAnsi="方正仿宋_GBK" w:eastAsia="方正仿宋_GBK" w:cs="方正仿宋_GBK"/>
          <w:color w:val="000000"/>
          <w:sz w:val="24"/>
          <w:lang w:val="en-US" w:eastAsia="zh-CN"/>
        </w:rPr>
        <w:t>含旧设备拆除新设备安装、调试费用。</w:t>
      </w:r>
      <w:r>
        <w:rPr>
          <w:rFonts w:hint="eastAsia" w:ascii="方正仿宋_GBK" w:hAnsi="方正仿宋_GBK" w:eastAsia="方正仿宋_GBK" w:cs="方正仿宋_GBK"/>
          <w:color w:val="000000"/>
          <w:sz w:val="24"/>
        </w:rPr>
        <w:t>采用固定单价，单价不予调整</w:t>
      </w:r>
      <w:r>
        <w:rPr>
          <w:rFonts w:hint="eastAsia" w:ascii="方正仿宋_GBK" w:hAnsi="方正仿宋_GBK" w:eastAsia="方正仿宋_GBK" w:cs="方正仿宋_GBK"/>
          <w:color w:val="000000"/>
          <w:sz w:val="24"/>
          <w:lang w:eastAsia="zh-CN"/>
        </w:rPr>
        <w:t>。</w:t>
      </w:r>
    </w:p>
    <w:p w14:paraId="40C8D7C1">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6E21CE5C">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highlight w:val="none"/>
        </w:rPr>
        <w:t>元</w:t>
      </w:r>
      <w:r>
        <w:rPr>
          <w:rFonts w:hint="eastAsia" w:ascii="方正仿宋_GBK" w:hAnsi="方正仿宋_GBK" w:eastAsia="方正仿宋_GBK" w:cs="方正仿宋_GBK"/>
          <w:sz w:val="24"/>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66AFC31D">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503A6D47">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615CB072">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rPr>
        <w:t>计算（参考：履行地过磅、量方、理论计算）。</w:t>
      </w:r>
    </w:p>
    <w:p w14:paraId="01873E02">
      <w:pPr>
        <w:spacing w:line="640" w:lineRule="exact"/>
        <w:ind w:firstLine="480" w:firstLineChars="200"/>
        <w:rPr>
          <w:rFonts w:hint="eastAsia" w:ascii="方正仿宋_GBK" w:hAnsi="方正仿宋_GBK" w:eastAsia="方正仿宋_GBK" w:cs="方正仿宋_GBK"/>
          <w:bCs/>
          <w:color w:val="FF0000"/>
          <w:sz w:val="24"/>
          <w:u w:val="single"/>
          <w:lang w:val="en-US" w:eastAsia="zh-CN"/>
        </w:rPr>
      </w:pP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color w:val="auto"/>
          <w:kern w:val="2"/>
          <w:sz w:val="24"/>
          <w:szCs w:val="24"/>
          <w:lang w:val="en-US" w:eastAsia="zh-CN" w:bidi="ar-SA"/>
        </w:rPr>
        <w:t>2</w:t>
      </w: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color w:val="FF0000"/>
          <w:sz w:val="24"/>
          <w:u w:val="single"/>
          <w:lang w:val="en-US" w:eastAsia="zh-CN"/>
        </w:rPr>
        <w:t>货到现场且安装结束经甲方验收合格后付至实际供货量的60%(不超过合同价的60%)，</w:t>
      </w:r>
      <w:r>
        <w:rPr>
          <w:rFonts w:hint="eastAsia" w:ascii="方正仿宋_GBK" w:hAnsi="方正仿宋_GBK" w:eastAsia="方正仿宋_GBK" w:cs="方正仿宋_GBK"/>
          <w:color w:val="FF0000"/>
          <w:sz w:val="24"/>
          <w:u w:val="single"/>
        </w:rPr>
        <w:t>工程</w:t>
      </w:r>
      <w:r>
        <w:rPr>
          <w:rFonts w:hint="eastAsia" w:ascii="方正仿宋_GBK" w:hAnsi="方正仿宋_GBK" w:eastAsia="方正仿宋_GBK" w:cs="方正仿宋_GBK"/>
          <w:color w:val="FF0000"/>
          <w:sz w:val="24"/>
          <w:u w:val="single"/>
          <w:lang w:val="en-US" w:eastAsia="zh-CN"/>
        </w:rPr>
        <w:t>竣工验收合格</w:t>
      </w:r>
      <w:r>
        <w:rPr>
          <w:rFonts w:hint="eastAsia" w:ascii="方正仿宋_GBK" w:hAnsi="方正仿宋_GBK" w:eastAsia="方正仿宋_GBK" w:cs="方正仿宋_GBK"/>
          <w:color w:val="FF0000"/>
          <w:sz w:val="24"/>
          <w:u w:val="single"/>
        </w:rPr>
        <w:t>后付至实际供货</w:t>
      </w:r>
      <w:r>
        <w:rPr>
          <w:rFonts w:hint="eastAsia" w:ascii="方正仿宋_GBK" w:hAnsi="方正仿宋_GBK" w:eastAsia="方正仿宋_GBK" w:cs="方正仿宋_GBK"/>
          <w:color w:val="FF0000"/>
          <w:sz w:val="24"/>
          <w:u w:val="single"/>
          <w:lang w:val="en-US" w:eastAsia="zh-CN"/>
        </w:rPr>
        <w:t>量</w:t>
      </w:r>
      <w:r>
        <w:rPr>
          <w:rFonts w:hint="eastAsia" w:ascii="方正仿宋_GBK" w:hAnsi="方正仿宋_GBK" w:eastAsia="方正仿宋_GBK" w:cs="方正仿宋_GBK"/>
          <w:color w:val="FF0000"/>
          <w:sz w:val="24"/>
          <w:u w:val="single"/>
        </w:rPr>
        <w:t>的</w:t>
      </w:r>
      <w:r>
        <w:rPr>
          <w:rFonts w:hint="eastAsia" w:ascii="方正仿宋_GBK" w:hAnsi="方正仿宋_GBK" w:eastAsia="方正仿宋_GBK" w:cs="方正仿宋_GBK"/>
          <w:color w:val="FF0000"/>
          <w:sz w:val="24"/>
          <w:u w:val="single"/>
          <w:lang w:val="en-US" w:eastAsia="zh-CN"/>
        </w:rPr>
        <w:t>8</w:t>
      </w:r>
      <w:r>
        <w:rPr>
          <w:rFonts w:hint="eastAsia" w:ascii="方正仿宋_GBK" w:hAnsi="方正仿宋_GBK" w:eastAsia="方正仿宋_GBK" w:cs="方正仿宋_GBK"/>
          <w:color w:val="FF0000"/>
          <w:sz w:val="24"/>
          <w:u w:val="single"/>
        </w:rPr>
        <w:t>0%(不超过合同价的</w:t>
      </w:r>
      <w:r>
        <w:rPr>
          <w:rFonts w:hint="eastAsia" w:ascii="方正仿宋_GBK" w:hAnsi="方正仿宋_GBK" w:eastAsia="方正仿宋_GBK" w:cs="方正仿宋_GBK"/>
          <w:color w:val="FF0000"/>
          <w:sz w:val="24"/>
          <w:u w:val="single"/>
          <w:lang w:val="en-US" w:eastAsia="zh-CN"/>
        </w:rPr>
        <w:t>8</w:t>
      </w:r>
      <w:r>
        <w:rPr>
          <w:rFonts w:hint="eastAsia" w:ascii="方正仿宋_GBK" w:hAnsi="方正仿宋_GBK" w:eastAsia="方正仿宋_GBK" w:cs="方正仿宋_GBK"/>
          <w:color w:val="FF0000"/>
          <w:sz w:val="24"/>
          <w:u w:val="single"/>
        </w:rPr>
        <w:t>0%);工程</w:t>
      </w:r>
      <w:r>
        <w:rPr>
          <w:rFonts w:hint="eastAsia" w:ascii="方正仿宋_GBK" w:hAnsi="方正仿宋_GBK" w:eastAsia="方正仿宋_GBK" w:cs="方正仿宋_GBK"/>
          <w:color w:val="FF0000"/>
          <w:sz w:val="24"/>
          <w:u w:val="single"/>
          <w:lang w:val="en-US" w:eastAsia="zh-CN"/>
        </w:rPr>
        <w:t>竣工验收合格且</w:t>
      </w:r>
      <w:r>
        <w:rPr>
          <w:rFonts w:hint="eastAsia" w:ascii="方正仿宋_GBK" w:hAnsi="方正仿宋_GBK" w:eastAsia="方正仿宋_GBK" w:cs="方正仿宋_GBK"/>
          <w:color w:val="FF0000"/>
          <w:sz w:val="24"/>
          <w:u w:val="single"/>
        </w:rPr>
        <w:t>审计结束后付至实际供货</w:t>
      </w:r>
      <w:r>
        <w:rPr>
          <w:rFonts w:hint="eastAsia" w:ascii="方正仿宋_GBK" w:hAnsi="方正仿宋_GBK" w:eastAsia="方正仿宋_GBK" w:cs="方正仿宋_GBK"/>
          <w:color w:val="FF0000"/>
          <w:sz w:val="24"/>
          <w:u w:val="single"/>
          <w:lang w:val="en-US" w:eastAsia="zh-CN"/>
        </w:rPr>
        <w:t>量</w:t>
      </w:r>
      <w:r>
        <w:rPr>
          <w:rFonts w:hint="eastAsia" w:ascii="方正仿宋_GBK" w:hAnsi="方正仿宋_GBK" w:eastAsia="方正仿宋_GBK" w:cs="方正仿宋_GBK"/>
          <w:color w:val="FF0000"/>
          <w:sz w:val="24"/>
          <w:u w:val="single"/>
        </w:rPr>
        <w:t>的97%，两年质保期满后付清余款（无息）。以上材料款支付，需满足建设单位工程款已支付且按同比例支付材料款。</w:t>
      </w:r>
    </w:p>
    <w:p w14:paraId="3C6415C1">
      <w:pPr>
        <w:numPr>
          <w:ilvl w:val="0"/>
          <w:numId w:val="0"/>
        </w:numPr>
        <w:spacing w:line="640" w:lineRule="exact"/>
        <w:ind w:firstLine="480" w:firstLineChars="200"/>
        <w:rPr>
          <w:rFonts w:hint="eastAsia" w:ascii="方正仿宋_GBK" w:hAnsi="方正仿宋_GBK" w:eastAsia="方正仿宋_GBK" w:cs="方正仿宋_GBK"/>
          <w:sz w:val="24"/>
          <w:u w:val="none"/>
          <w:lang w:val="en-US" w:eastAsia="zh-CN"/>
        </w:rPr>
      </w:pP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color w:val="auto"/>
          <w:kern w:val="2"/>
          <w:sz w:val="24"/>
          <w:szCs w:val="24"/>
          <w:lang w:val="en-US" w:eastAsia="zh-CN" w:bidi="ar-SA"/>
        </w:rPr>
        <w:t>3</w:t>
      </w: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sz w:val="24"/>
          <w:u w:val="none"/>
          <w:lang w:val="en-US" w:eastAsia="zh-CN"/>
        </w:rPr>
        <w:t>质保期期限：</w:t>
      </w:r>
      <w:r>
        <w:rPr>
          <w:rFonts w:hint="eastAsia" w:ascii="方正仿宋_GBK" w:hAnsi="方正仿宋_GBK" w:eastAsia="方正仿宋_GBK" w:cs="方正仿宋_GBK"/>
          <w:sz w:val="24"/>
          <w:u w:val="single"/>
          <w:lang w:val="en-US" w:eastAsia="zh-CN"/>
        </w:rPr>
        <w:t>二</w:t>
      </w:r>
      <w:r>
        <w:rPr>
          <w:rFonts w:hint="eastAsia" w:ascii="方正仿宋_GBK" w:hAnsi="方正仿宋_GBK" w:eastAsia="方正仿宋_GBK" w:cs="方正仿宋_GBK"/>
          <w:sz w:val="24"/>
          <w:u w:val="none"/>
          <w:lang w:val="en-US" w:eastAsia="zh-CN"/>
        </w:rPr>
        <w:t>年。</w:t>
      </w:r>
    </w:p>
    <w:p w14:paraId="161E4816">
      <w:pPr>
        <w:numPr>
          <w:ilvl w:val="0"/>
          <w:numId w:val="0"/>
        </w:numPr>
        <w:spacing w:line="640" w:lineRule="exact"/>
        <w:ind w:firstLine="720" w:firstLineChars="300"/>
        <w:rPr>
          <w:rFonts w:hint="eastAsia" w:ascii="方正仿宋_GBK" w:hAnsi="方正仿宋_GBK" w:eastAsia="方正仿宋_GBK" w:cs="方正仿宋_GBK"/>
          <w:sz w:val="24"/>
          <w:u w:val="none"/>
          <w:lang w:val="en-US" w:eastAsia="zh-CN"/>
        </w:rPr>
      </w:pPr>
      <w:r>
        <w:rPr>
          <w:rFonts w:hint="eastAsia" w:ascii="方正仿宋_GBK" w:hAnsi="方正仿宋_GBK" w:eastAsia="方正仿宋_GBK" w:cs="方正仿宋_GBK"/>
          <w:sz w:val="24"/>
          <w:u w:val="none"/>
          <w:lang w:val="en-US" w:eastAsia="zh-CN"/>
        </w:rPr>
        <w:t>①在缺陷责任期内，乙方应尽快完成在交工验收证书中写明的未完成工作， 并完成对本分项工程缺陷的修复或监理人指令的修补工作。</w:t>
      </w:r>
    </w:p>
    <w:p w14:paraId="3D724E02">
      <w:pPr>
        <w:numPr>
          <w:ilvl w:val="0"/>
          <w:numId w:val="0"/>
        </w:numPr>
        <w:spacing w:line="640" w:lineRule="exact"/>
        <w:ind w:firstLine="720" w:firstLineChars="300"/>
        <w:rPr>
          <w:rFonts w:hint="eastAsia" w:ascii="方正仿宋_GBK" w:hAnsi="方正仿宋_GBK" w:eastAsia="方正仿宋_GBK" w:cs="方正仿宋_GBK"/>
          <w:sz w:val="24"/>
          <w:u w:val="none"/>
          <w:lang w:val="en-US" w:eastAsia="zh-CN"/>
        </w:rPr>
      </w:pPr>
      <w:r>
        <w:rPr>
          <w:rFonts w:hint="eastAsia" w:ascii="方正仿宋_GBK" w:hAnsi="方正仿宋_GBK" w:eastAsia="方正仿宋_GBK" w:cs="方正仿宋_GBK"/>
          <w:sz w:val="24"/>
          <w:u w:val="none"/>
          <w:lang w:val="en-US" w:eastAsia="zh-CN"/>
        </w:rPr>
        <w:t>②质保期：自竣工验收合格起计算2年。质保期与缺陷责任期重叠的期间内，乙方的质保责任同缺陷责任。在缺陷责任期满后的质保期内，供应商可不在工地留有办事人员和机械设备，但必须随时与甲方保持联系，在质保期内乙方应对由于施工质量原因造成的损坏自费进行修复。</w:t>
      </w:r>
    </w:p>
    <w:p w14:paraId="3F2DC1DD">
      <w:pPr>
        <w:numPr>
          <w:ilvl w:val="0"/>
          <w:numId w:val="0"/>
        </w:numPr>
        <w:spacing w:line="640" w:lineRule="exact"/>
        <w:ind w:firstLine="720" w:firstLineChars="300"/>
        <w:rPr>
          <w:rFonts w:hint="eastAsia" w:ascii="方正仿宋_GBK" w:hAnsi="方正仿宋_GBK" w:eastAsia="方正仿宋_GBK" w:cs="方正仿宋_GBK"/>
          <w:sz w:val="24"/>
          <w:u w:val="none"/>
          <w:lang w:val="en-US" w:eastAsia="zh-CN"/>
        </w:rPr>
      </w:pPr>
      <w:r>
        <w:rPr>
          <w:rFonts w:hint="eastAsia" w:ascii="方正仿宋_GBK" w:hAnsi="方正仿宋_GBK" w:eastAsia="方正仿宋_GBK" w:cs="方正仿宋_GBK"/>
          <w:sz w:val="24"/>
          <w:u w:val="none"/>
          <w:lang w:val="en-US" w:eastAsia="zh-CN"/>
        </w:rPr>
        <w:t>③质保期内，乙方必须及时处理甲方提出的质量问题。凡因乙方施工造成的质量问题 ，乙方于甲方通知之日起1天内，应无条件予以维修。否则，甲方有权另派施工队伍施工、保养，一切费用在质保金内扣除，超出质保金的部分，甲方有权向乙方追偿。</w:t>
      </w:r>
    </w:p>
    <w:p w14:paraId="24BA1415">
      <w:pPr>
        <w:numPr>
          <w:ilvl w:val="0"/>
          <w:numId w:val="0"/>
        </w:numPr>
        <w:spacing w:line="640" w:lineRule="exact"/>
        <w:ind w:firstLine="720" w:firstLineChars="300"/>
        <w:rPr>
          <w:rFonts w:hint="eastAsia" w:ascii="方正仿宋_GBK" w:hAnsi="方正仿宋_GBK" w:eastAsia="方正仿宋_GBK" w:cs="方正仿宋_GBK"/>
          <w:sz w:val="24"/>
          <w:u w:val="none"/>
          <w:lang w:val="en-US" w:eastAsia="zh-CN"/>
        </w:rPr>
      </w:pPr>
      <w:r>
        <w:rPr>
          <w:rFonts w:hint="eastAsia" w:ascii="方正仿宋_GBK" w:hAnsi="方正仿宋_GBK" w:eastAsia="方正仿宋_GBK" w:cs="方正仿宋_GBK"/>
          <w:sz w:val="24"/>
          <w:u w:val="none"/>
          <w:lang w:val="en-US" w:eastAsia="zh-CN"/>
        </w:rPr>
        <w:t>④若乙方不履行保修义务和责任 ，则乙方应承担由于违约造成的一切经济及法律责任；因乙方违约导致甲方受到交通及其它主管部门处罚的，甲方有权对乙方进行追偿。</w:t>
      </w:r>
    </w:p>
    <w:p w14:paraId="47B91316">
      <w:pPr>
        <w:spacing w:line="640" w:lineRule="exact"/>
        <w:ind w:firstLine="480" w:firstLineChars="200"/>
        <w:rPr>
          <w:rFonts w:hint="eastAsia"/>
          <w:highlight w:val="none"/>
          <w:lang w:val="en-US" w:eastAsia="zh-CN"/>
        </w:rPr>
      </w:pPr>
      <w:r>
        <w:rPr>
          <w:rFonts w:hint="eastAsia" w:ascii="方正仿宋_GBK" w:hAnsi="方正仿宋_GBK" w:eastAsia="方正仿宋_GBK" w:cs="方正仿宋_GBK"/>
          <w:snapToGrid w:val="0"/>
          <w:kern w:val="21"/>
          <w:position w:val="2"/>
          <w:sz w:val="24"/>
          <w:szCs w:val="24"/>
          <w:highlight w:val="none"/>
          <w:lang w:val="en-US" w:eastAsia="zh-CN" w:bidi="ar-SA"/>
        </w:rPr>
        <w:t>（4）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14:paraId="739870EB">
      <w:pPr>
        <w:numPr>
          <w:ilvl w:val="0"/>
          <w:numId w:val="0"/>
        </w:num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5</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lang w:val="en-US" w:eastAsia="zh-CN"/>
        </w:rPr>
        <w:t xml:space="preserve"> 13 </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4BCEC509">
      <w:pPr>
        <w:spacing w:line="640" w:lineRule="exact"/>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 xml:space="preserve">    甲方指定发票接收人</w:t>
      </w:r>
      <w:r>
        <w:rPr>
          <w:rFonts w:hint="eastAsia" w:ascii="方正仿宋_GBK" w:hAnsi="方正仿宋_GBK" w:eastAsia="方正仿宋_GBK" w:cs="方正仿宋_GBK"/>
          <w:spacing w:val="4"/>
          <w:sz w:val="24"/>
          <w:lang w:eastAsia="zh-CN"/>
        </w:rPr>
        <w:t>：</w:t>
      </w:r>
    </w:p>
    <w:p w14:paraId="04BD53E6">
      <w:pPr>
        <w:spacing w:line="640" w:lineRule="exact"/>
        <w:ind w:firstLine="496" w:firstLineChars="200"/>
        <w:rPr>
          <w:rFonts w:hint="eastAsia"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姓名：</w:t>
      </w:r>
      <w:r>
        <w:rPr>
          <w:rFonts w:hint="eastAsia" w:ascii="方正仿宋_GBK" w:hAnsi="方正仿宋_GBK" w:eastAsia="方正仿宋_GBK" w:cs="方正仿宋_GBK"/>
          <w:spacing w:val="4"/>
          <w:sz w:val="24"/>
          <w:lang w:val="en-US" w:eastAsia="zh-CN"/>
        </w:rPr>
        <w:t xml:space="preserve"> </w:t>
      </w:r>
    </w:p>
    <w:p w14:paraId="5F8B4535">
      <w:pPr>
        <w:spacing w:line="640" w:lineRule="exact"/>
        <w:ind w:firstLine="496" w:firstLineChars="200"/>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接收地址：</w:t>
      </w:r>
      <w:r>
        <w:rPr>
          <w:rFonts w:hint="eastAsia" w:ascii="方正仿宋_GBK" w:hAnsi="方正仿宋_GBK" w:eastAsia="方正仿宋_GBK" w:cs="方正仿宋_GBK"/>
          <w:spacing w:val="4"/>
          <w:sz w:val="24"/>
          <w:lang w:val="en-US" w:eastAsia="zh-CN"/>
        </w:rPr>
        <w:t xml:space="preserve"> </w:t>
      </w:r>
    </w:p>
    <w:p w14:paraId="331A57B0">
      <w:pPr>
        <w:spacing w:line="640" w:lineRule="exact"/>
        <w:ind w:firstLine="496" w:firstLineChars="200"/>
        <w:rPr>
          <w:rFonts w:hint="default"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联系方式：</w:t>
      </w:r>
      <w:r>
        <w:rPr>
          <w:rFonts w:hint="eastAsia" w:ascii="方正仿宋_GBK" w:hAnsi="方正仿宋_GBK" w:eastAsia="方正仿宋_GBK" w:cs="方正仿宋_GBK"/>
          <w:spacing w:val="4"/>
          <w:sz w:val="24"/>
          <w:lang w:val="en-US" w:eastAsia="zh-CN"/>
        </w:rPr>
        <w:t xml:space="preserve">    </w:t>
      </w:r>
    </w:p>
    <w:p w14:paraId="2E24C9D3">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D2DAD95">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197DCB72">
      <w:pPr>
        <w:spacing w:line="640" w:lineRule="exact"/>
        <w:ind w:firstLine="480" w:firstLineChars="200"/>
        <w:rPr>
          <w:rFonts w:hint="eastAsia" w:ascii="方正仿宋_GBK" w:hAnsi="方正仿宋_GBK" w:eastAsia="方正仿宋_GBK" w:cs="方正仿宋_GBK"/>
          <w:bCs/>
          <w:sz w:val="24"/>
          <w:lang w:eastAsia="zh-CN"/>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bCs/>
          <w:sz w:val="24"/>
          <w:lang w:eastAsia="zh-CN"/>
        </w:rPr>
        <w:t>闸门设备安装必须按施工图及国家现行的规范与标准执行。工程完工后，乙方应绘制竣工图和提供有关工程验收资料 ，竣工图上应注明数量及规格并经甲方严格审定。双方签字后，双方在现场核点工程数量及检查工程质量；验收时，经甲乙双方、监理（如有）、建设方办理签字验收手续后， 乙方按甲方规定负责办理工程移交工作。</w:t>
      </w:r>
    </w:p>
    <w:p w14:paraId="005F56EC">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62E49213">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3475410C">
      <w:pPr>
        <w:pStyle w:val="29"/>
        <w:numPr>
          <w:ilvl w:val="0"/>
          <w:numId w:val="3"/>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E1193E5">
      <w:pPr>
        <w:pStyle w:val="29"/>
        <w:numPr>
          <w:ilvl w:val="0"/>
          <w:numId w:val="3"/>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4324DB70">
      <w:pPr>
        <w:pStyle w:val="29"/>
        <w:numPr>
          <w:ilvl w:val="0"/>
          <w:numId w:val="3"/>
        </w:numPr>
        <w:spacing w:line="640" w:lineRule="exact"/>
        <w:ind w:left="0" w:firstLine="480"/>
        <w:rPr>
          <w:rFonts w:ascii="方正仿宋_GBK" w:hAnsi="方正仿宋_GBK" w:eastAsia="方正仿宋_GBK" w:cs="方正仿宋_GBK"/>
          <w:bCs/>
          <w:color w:val="000000"/>
          <w:sz w:val="24"/>
          <w:highlight w:val="yellow"/>
        </w:rPr>
      </w:pPr>
      <w:r>
        <w:rPr>
          <w:rFonts w:hint="eastAsia" w:ascii="方正仿宋_GBK" w:hAnsi="方正仿宋_GBK" w:eastAsia="方正仿宋_GBK" w:cs="方正仿宋_GBK"/>
          <w:bCs/>
          <w:color w:val="000000"/>
          <w:sz w:val="24"/>
          <w:highlight w:val="yellow"/>
        </w:rPr>
        <w:t>工程竣工后，甲方有权将无损货物退还乙方。</w:t>
      </w:r>
    </w:p>
    <w:p w14:paraId="5E1C22CB">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72A918C0">
      <w:pPr>
        <w:spacing w:line="640" w:lineRule="exact"/>
        <w:ind w:firstLine="480" w:firstLineChars="200"/>
        <w:rPr>
          <w:rFonts w:ascii="方正仿宋_GBK" w:hAnsi="方正仿宋_GBK" w:eastAsia="方正仿宋_GBK" w:cs="方正仿宋_GBK"/>
          <w:bCs/>
          <w:color w:val="000000"/>
          <w:sz w:val="24"/>
          <w:lang w:eastAsia="zh-CN"/>
        </w:rPr>
      </w:pPr>
      <w:r>
        <w:rPr>
          <w:rFonts w:ascii="方正仿宋_GBK" w:hAnsi="方正仿宋_GBK" w:eastAsia="方正仿宋_GBK" w:cs="方正仿宋_GBK"/>
          <w:bCs/>
          <w:color w:val="000000"/>
          <w:sz w:val="24"/>
          <w:lang w:eastAsia="zh-CN"/>
        </w:rPr>
        <w:t>1、委派现场代表</w:t>
      </w:r>
      <w:r>
        <w:rPr>
          <w:rFonts w:ascii="方正仿宋_GBK" w:hAnsi="方正仿宋_GBK" w:eastAsia="方正仿宋_GBK" w:cs="方正仿宋_GBK"/>
          <w:bCs/>
          <w:color w:val="000000"/>
          <w:sz w:val="24"/>
          <w:u w:val="single"/>
          <w:lang w:eastAsia="zh-CN"/>
        </w:rPr>
        <w:t xml:space="preserve">             </w:t>
      </w:r>
      <w:r>
        <w:rPr>
          <w:rFonts w:ascii="方正仿宋_GBK" w:hAnsi="方正仿宋_GBK" w:eastAsia="方正仿宋_GBK" w:cs="方正仿宋_GBK"/>
          <w:bCs/>
          <w:color w:val="000000"/>
          <w:sz w:val="24"/>
          <w:lang w:eastAsia="zh-CN"/>
        </w:rPr>
        <w:t>负责施工期间的全面管理。该现场代表须持有</w:t>
      </w:r>
      <w:r>
        <w:rPr>
          <w:rFonts w:hint="eastAsia" w:ascii="方正仿宋_GBK" w:hAnsi="方正仿宋_GBK" w:eastAsia="方正仿宋_GBK" w:cs="方正仿宋_GBK"/>
          <w:bCs/>
          <w:color w:val="000000"/>
          <w:sz w:val="24"/>
          <w:lang w:val="en-US" w:eastAsia="zh-CN"/>
        </w:rPr>
        <w:t>二级以及上（机电专业）注册建造师资格，且具备有效的安全生产考核合格证B证</w:t>
      </w:r>
      <w:r>
        <w:rPr>
          <w:rFonts w:ascii="方正仿宋_GBK" w:hAnsi="方正仿宋_GBK" w:eastAsia="方正仿宋_GBK" w:cs="方正仿宋_GBK"/>
          <w:bCs/>
          <w:color w:val="000000"/>
          <w:sz w:val="24"/>
          <w:lang w:eastAsia="zh-CN"/>
        </w:rPr>
        <w:t>，</w:t>
      </w:r>
      <w:r>
        <w:rPr>
          <w:rFonts w:hint="eastAsia" w:ascii="方正仿宋_GBK" w:hAnsi="方正仿宋_GBK" w:eastAsia="方正仿宋_GBK" w:cs="方正仿宋_GBK"/>
          <w:bCs/>
          <w:color w:val="000000"/>
          <w:sz w:val="24"/>
          <w:lang w:val="en-US" w:eastAsia="zh-CN"/>
        </w:rPr>
        <w:t>并配备专职安全员1名，且具备有效的安全生产考核合格证C证。</w:t>
      </w:r>
      <w:r>
        <w:rPr>
          <w:rFonts w:ascii="方正仿宋_GBK" w:hAnsi="方正仿宋_GBK" w:eastAsia="方正仿宋_GBK" w:cs="方正仿宋_GBK"/>
          <w:bCs/>
          <w:color w:val="000000"/>
          <w:sz w:val="24"/>
          <w:lang w:eastAsia="zh-CN"/>
        </w:rPr>
        <w:t>如变更现场代表应事先经甲方书面同意。</w:t>
      </w:r>
    </w:p>
    <w:p w14:paraId="05730486">
      <w:pPr>
        <w:spacing w:line="640" w:lineRule="exact"/>
        <w:ind w:firstLine="480" w:firstLineChars="200"/>
        <w:rPr>
          <w:rFonts w:ascii="方正仿宋_GBK" w:hAnsi="方正仿宋_GBK" w:eastAsia="方正仿宋_GBK" w:cs="方正仿宋_GBK"/>
          <w:bCs/>
          <w:color w:val="000000"/>
          <w:sz w:val="24"/>
          <w:lang w:eastAsia="zh-CN"/>
        </w:rPr>
      </w:pPr>
      <w:r>
        <w:rPr>
          <w:rFonts w:ascii="方正仿宋_GBK" w:hAnsi="方正仿宋_GBK" w:eastAsia="方正仿宋_GBK" w:cs="方正仿宋_GBK"/>
          <w:bCs/>
          <w:color w:val="000000"/>
          <w:sz w:val="24"/>
          <w:lang w:eastAsia="zh-CN"/>
        </w:rPr>
        <w:t>2、乙方应根据确认的施工图纸，按照国家现行的规范与标准及施工要求和本合同约定完成承包范围内的施工工作。</w:t>
      </w:r>
    </w:p>
    <w:p w14:paraId="55F3CF96">
      <w:pPr>
        <w:spacing w:line="640" w:lineRule="exact"/>
        <w:ind w:firstLine="480" w:firstLineChars="200"/>
        <w:rPr>
          <w:rFonts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val="en-US" w:eastAsia="zh-CN"/>
        </w:rPr>
        <w:t>3</w:t>
      </w:r>
      <w:r>
        <w:rPr>
          <w:rFonts w:ascii="方正仿宋_GBK" w:hAnsi="方正仿宋_GBK" w:eastAsia="方正仿宋_GBK" w:cs="方正仿宋_GBK"/>
          <w:bCs/>
          <w:color w:val="000000"/>
          <w:sz w:val="24"/>
          <w:lang w:eastAsia="zh-CN"/>
        </w:rPr>
        <w:t>、</w:t>
      </w:r>
      <w:r>
        <w:rPr>
          <w:rFonts w:hint="eastAsia" w:ascii="方正仿宋_GBK" w:hAnsi="方正仿宋_GBK" w:eastAsia="方正仿宋_GBK" w:cs="方正仿宋_GBK"/>
          <w:bCs/>
          <w:color w:val="000000"/>
          <w:sz w:val="24"/>
          <w:lang w:val="en-US" w:eastAsia="zh-CN"/>
        </w:rPr>
        <w:t>安装</w:t>
      </w:r>
      <w:r>
        <w:rPr>
          <w:rFonts w:ascii="方正仿宋_GBK" w:hAnsi="方正仿宋_GBK" w:eastAsia="方正仿宋_GBK" w:cs="方正仿宋_GBK"/>
          <w:bCs/>
          <w:color w:val="000000"/>
          <w:sz w:val="24"/>
          <w:lang w:eastAsia="zh-CN"/>
        </w:rPr>
        <w:t>过程中如发现设计错误或不合理时，应立即停工并书面通知甲方。否则，扩大损失的自行负责，并承担恢复原状、赔偿甲方由此造成的损失的违约责任。</w:t>
      </w:r>
    </w:p>
    <w:p w14:paraId="6F0D820E">
      <w:pPr>
        <w:spacing w:line="640" w:lineRule="exact"/>
        <w:ind w:firstLine="480" w:firstLineChars="200"/>
        <w:rPr>
          <w:rFonts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val="en-US" w:eastAsia="zh-CN"/>
        </w:rPr>
        <w:t>4</w:t>
      </w:r>
      <w:r>
        <w:rPr>
          <w:rFonts w:ascii="方正仿宋_GBK" w:hAnsi="方正仿宋_GBK" w:eastAsia="方正仿宋_GBK" w:cs="方正仿宋_GBK"/>
          <w:bCs/>
          <w:color w:val="000000"/>
          <w:sz w:val="24"/>
          <w:lang w:eastAsia="zh-CN"/>
        </w:rPr>
        <w:t>、达到本合同约定的付款条件时，应向甲方出具书面付款申请单 ，若乙方未及时提供前述资料，甲方可相应顺延付款时间。</w:t>
      </w:r>
    </w:p>
    <w:p w14:paraId="23E08AE4">
      <w:pPr>
        <w:spacing w:line="640" w:lineRule="exact"/>
        <w:ind w:firstLine="480" w:firstLineChars="200"/>
        <w:rPr>
          <w:rFonts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val="en-US" w:eastAsia="zh-CN"/>
        </w:rPr>
        <w:t>5</w:t>
      </w:r>
      <w:r>
        <w:rPr>
          <w:rFonts w:ascii="方正仿宋_GBK" w:hAnsi="方正仿宋_GBK" w:eastAsia="方正仿宋_GBK" w:cs="方正仿宋_GBK"/>
          <w:bCs/>
          <w:color w:val="000000"/>
          <w:sz w:val="24"/>
          <w:lang w:eastAsia="zh-CN"/>
        </w:rPr>
        <w:t>、严格执行国家主管部门有关安全、文明施工、消防、环保等规定，遵守甲方施工现场管理的有关规定，承担在施工过程中的防火、防盗、防止事故发生等安全责任。若出现安全问题（含对他人或自身员工人身伤害、财产损失），责任由乙方自行承担。</w:t>
      </w:r>
    </w:p>
    <w:p w14:paraId="22F2AE84">
      <w:pPr>
        <w:spacing w:line="640" w:lineRule="exact"/>
        <w:ind w:firstLine="480" w:firstLineChars="200"/>
        <w:rPr>
          <w:rFonts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val="en-US" w:eastAsia="zh-CN"/>
        </w:rPr>
        <w:t>6</w:t>
      </w:r>
      <w:r>
        <w:rPr>
          <w:rFonts w:ascii="方正仿宋_GBK" w:hAnsi="方正仿宋_GBK" w:eastAsia="方正仿宋_GBK" w:cs="方正仿宋_GBK"/>
          <w:bCs/>
          <w:color w:val="000000"/>
          <w:sz w:val="24"/>
          <w:lang w:eastAsia="zh-CN"/>
        </w:rPr>
        <w:t>、乙方应处理好与其他在建专业施工队伍的关系，保证施工场地的清洁卫生符合相关环境卫生管理的规定，做到工完场清。</w:t>
      </w:r>
    </w:p>
    <w:p w14:paraId="442B56C4">
      <w:pPr>
        <w:spacing w:line="640" w:lineRule="exact"/>
        <w:ind w:firstLine="480" w:firstLineChars="200"/>
        <w:rPr>
          <w:rFonts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val="en-US" w:eastAsia="zh-CN"/>
        </w:rPr>
        <w:t>7</w:t>
      </w:r>
      <w:r>
        <w:rPr>
          <w:rFonts w:ascii="方正仿宋_GBK" w:hAnsi="方正仿宋_GBK" w:eastAsia="方正仿宋_GBK" w:cs="方正仿宋_GBK"/>
          <w:bCs/>
          <w:color w:val="000000"/>
          <w:sz w:val="24"/>
          <w:lang w:eastAsia="zh-CN"/>
        </w:rPr>
        <w:t>、工程交工验收前，应负责已完工工程的保护工作，在此期间发生损坏的， 由乙方自费予以修复并按合同约定交付甲方，由此造成工期延误，按违约责任中的逾期完工条款处理。</w:t>
      </w:r>
    </w:p>
    <w:p w14:paraId="1F3F9F4F">
      <w:pPr>
        <w:spacing w:line="640" w:lineRule="exact"/>
        <w:ind w:firstLine="480" w:firstLineChars="200"/>
        <w:rPr>
          <w:rFonts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val="en-US" w:eastAsia="zh-CN"/>
        </w:rPr>
        <w:t>8</w:t>
      </w:r>
      <w:r>
        <w:rPr>
          <w:rFonts w:ascii="方正仿宋_GBK" w:hAnsi="方正仿宋_GBK" w:eastAsia="方正仿宋_GBK" w:cs="方正仿宋_GBK"/>
          <w:bCs/>
          <w:color w:val="000000"/>
          <w:sz w:val="24"/>
          <w:lang w:eastAsia="zh-CN"/>
        </w:rPr>
        <w:t>、乙方如在施工过程中损坏甲方现场的其他工程成品或半成品，乙方应赔偿给甲方，甲方有权在工程款中扣除。</w:t>
      </w:r>
    </w:p>
    <w:p w14:paraId="3A51B897">
      <w:pPr>
        <w:spacing w:line="640" w:lineRule="exact"/>
        <w:ind w:firstLine="480" w:firstLineChars="200"/>
        <w:rPr>
          <w:rFonts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val="en-US" w:eastAsia="zh-CN"/>
        </w:rPr>
        <w:t>9</w:t>
      </w:r>
      <w:r>
        <w:rPr>
          <w:rFonts w:ascii="方正仿宋_GBK" w:hAnsi="方正仿宋_GBK" w:eastAsia="方正仿宋_GBK" w:cs="方正仿宋_GBK"/>
          <w:bCs/>
          <w:color w:val="000000"/>
          <w:sz w:val="24"/>
          <w:lang w:eastAsia="zh-CN"/>
        </w:rPr>
        <w:t>、乙方与其员工之间的一切劳动纠纷由其自行负责，由此给甲方造成损失的，乙方应予以赔偿。</w:t>
      </w:r>
    </w:p>
    <w:p w14:paraId="6223C90E">
      <w:pPr>
        <w:spacing w:line="640" w:lineRule="exact"/>
        <w:ind w:firstLine="480" w:firstLineChars="200"/>
        <w:rPr>
          <w:rFonts w:ascii="方正仿宋_GBK" w:hAnsi="方正仿宋_GBK" w:eastAsia="方正仿宋_GBK" w:cs="方正仿宋_GBK"/>
          <w:bCs/>
          <w:color w:val="000000"/>
          <w:sz w:val="24"/>
          <w:lang w:eastAsia="zh-CN"/>
        </w:rPr>
      </w:pPr>
      <w:r>
        <w:rPr>
          <w:rFonts w:ascii="方正仿宋_GBK" w:hAnsi="方正仿宋_GBK" w:eastAsia="方正仿宋_GBK" w:cs="方正仿宋_GBK"/>
          <w:bCs/>
          <w:color w:val="000000"/>
          <w:sz w:val="24"/>
          <w:lang w:eastAsia="zh-CN"/>
        </w:rPr>
        <w:t>1</w:t>
      </w:r>
      <w:r>
        <w:rPr>
          <w:rFonts w:hint="eastAsia" w:ascii="方正仿宋_GBK" w:hAnsi="方正仿宋_GBK" w:eastAsia="方正仿宋_GBK" w:cs="方正仿宋_GBK"/>
          <w:bCs/>
          <w:color w:val="000000"/>
          <w:sz w:val="24"/>
          <w:lang w:val="en-US" w:eastAsia="zh-CN"/>
        </w:rPr>
        <w:t>0</w:t>
      </w:r>
      <w:r>
        <w:rPr>
          <w:rFonts w:ascii="方正仿宋_GBK" w:hAnsi="方正仿宋_GBK" w:eastAsia="方正仿宋_GBK" w:cs="方正仿宋_GBK"/>
          <w:bCs/>
          <w:color w:val="000000"/>
          <w:sz w:val="24"/>
          <w:lang w:eastAsia="zh-CN"/>
        </w:rPr>
        <w:t>、乙方须按施工图的规定进行各项工作，否则视为乙方的工作不符合合同的要求或未达到合同约定的条件， 由此造成的一切后果由乙方自行承担。</w:t>
      </w:r>
    </w:p>
    <w:p w14:paraId="3ED3E3F9">
      <w:pPr>
        <w:spacing w:line="640" w:lineRule="exact"/>
        <w:ind w:firstLine="480" w:firstLineChars="200"/>
        <w:rPr>
          <w:rFonts w:ascii="方正仿宋_GBK" w:hAnsi="方正仿宋_GBK" w:eastAsia="方正仿宋_GBK" w:cs="方正仿宋_GBK"/>
          <w:bCs/>
          <w:color w:val="000000"/>
          <w:sz w:val="24"/>
          <w:lang w:eastAsia="zh-CN"/>
        </w:rPr>
      </w:pPr>
      <w:r>
        <w:rPr>
          <w:rFonts w:ascii="方正仿宋_GBK" w:hAnsi="方正仿宋_GBK" w:eastAsia="方正仿宋_GBK" w:cs="方正仿宋_GBK"/>
          <w:bCs/>
          <w:color w:val="000000"/>
          <w:sz w:val="24"/>
          <w:lang w:eastAsia="zh-CN"/>
        </w:rPr>
        <w:t>1</w:t>
      </w:r>
      <w:r>
        <w:rPr>
          <w:rFonts w:hint="eastAsia" w:ascii="方正仿宋_GBK" w:hAnsi="方正仿宋_GBK" w:eastAsia="方正仿宋_GBK" w:cs="方正仿宋_GBK"/>
          <w:bCs/>
          <w:color w:val="000000"/>
          <w:sz w:val="24"/>
          <w:lang w:val="en-US" w:eastAsia="zh-CN"/>
        </w:rPr>
        <w:t>1</w:t>
      </w:r>
      <w:r>
        <w:rPr>
          <w:rFonts w:ascii="方正仿宋_GBK" w:hAnsi="方正仿宋_GBK" w:eastAsia="方正仿宋_GBK" w:cs="方正仿宋_GBK"/>
          <w:bCs/>
          <w:color w:val="000000"/>
          <w:sz w:val="24"/>
          <w:lang w:eastAsia="zh-CN"/>
        </w:rPr>
        <w:t>、成品保护涉及的所有费用已含在报价中，工程交付使用前乙方自己发生的损坏或因乙方保护实施不当而产生的第三方对成品(半成品)的损坏 ，均由乙方自己负责对第三方成品的损坏负责赔偿。</w:t>
      </w:r>
    </w:p>
    <w:p w14:paraId="658493FE">
      <w:pPr>
        <w:spacing w:line="640" w:lineRule="exact"/>
        <w:ind w:firstLine="480" w:firstLineChars="200"/>
        <w:rPr>
          <w:rFonts w:ascii="方正仿宋_GBK" w:hAnsi="方正仿宋_GBK" w:eastAsia="方正仿宋_GBK" w:cs="方正仿宋_GBK"/>
          <w:bCs/>
          <w:color w:val="000000"/>
          <w:sz w:val="24"/>
          <w:lang w:eastAsia="zh-CN"/>
        </w:rPr>
      </w:pPr>
      <w:r>
        <w:rPr>
          <w:rFonts w:ascii="方正仿宋_GBK" w:hAnsi="方正仿宋_GBK" w:eastAsia="方正仿宋_GBK" w:cs="方正仿宋_GBK"/>
          <w:bCs/>
          <w:color w:val="000000"/>
          <w:sz w:val="24"/>
          <w:lang w:eastAsia="zh-CN"/>
        </w:rPr>
        <w:t>1</w:t>
      </w:r>
      <w:r>
        <w:rPr>
          <w:rFonts w:hint="eastAsia" w:ascii="方正仿宋_GBK" w:hAnsi="方正仿宋_GBK" w:eastAsia="方正仿宋_GBK" w:cs="方正仿宋_GBK"/>
          <w:bCs/>
          <w:color w:val="000000"/>
          <w:sz w:val="24"/>
          <w:lang w:val="en-US" w:eastAsia="zh-CN"/>
        </w:rPr>
        <w:t>2</w:t>
      </w:r>
      <w:r>
        <w:rPr>
          <w:rFonts w:ascii="方正仿宋_GBK" w:hAnsi="方正仿宋_GBK" w:eastAsia="方正仿宋_GBK" w:cs="方正仿宋_GBK"/>
          <w:bCs/>
          <w:color w:val="000000"/>
          <w:sz w:val="24"/>
          <w:lang w:eastAsia="zh-CN"/>
        </w:rPr>
        <w:t>、必须按照国家有关法律法规及部门规定(如文物保护法)负贵承担施工场地周围地下竹线和邻近建筑物、构筑物(含文物保护建筑)、古树名木的保护要求，并应在发现上述障碍物的24小时内通知监理工程师。</w:t>
      </w:r>
    </w:p>
    <w:p w14:paraId="0FA2DC5E">
      <w:pPr>
        <w:spacing w:line="640" w:lineRule="exact"/>
        <w:ind w:firstLine="480" w:firstLineChars="200"/>
        <w:rPr>
          <w:rFonts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val="en-US" w:eastAsia="zh-CN"/>
        </w:rPr>
        <w:t>13</w:t>
      </w:r>
      <w:r>
        <w:rPr>
          <w:rFonts w:ascii="方正仿宋_GBK" w:hAnsi="方正仿宋_GBK" w:eastAsia="方正仿宋_GBK" w:cs="方正仿宋_GBK"/>
          <w:bCs/>
          <w:color w:val="000000"/>
          <w:sz w:val="24"/>
          <w:lang w:eastAsia="zh-CN"/>
        </w:rPr>
        <w:t>、乙方负责按甲方及建设单位要去做好迎接各类现场检查的配合工作。</w:t>
      </w:r>
    </w:p>
    <w:p w14:paraId="2A802202">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lang w:val="en-US" w:eastAsia="zh-CN"/>
        </w:rPr>
        <w:t>4</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32997783">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1E30B75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524C3920">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4F7B34B8">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bCs/>
          <w:color w:val="000000"/>
          <w:sz w:val="24"/>
          <w:lang w:val="en-US" w:eastAsia="zh-CN"/>
        </w:rPr>
        <w:t>15</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51BD1D77">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lang w:val="en-US" w:eastAsia="zh-CN"/>
        </w:rPr>
        <w:t>16</w:t>
      </w:r>
      <w:r>
        <w:rPr>
          <w:rFonts w:hint="eastAsia" w:ascii="方正仿宋_GBK" w:hAnsi="方正仿宋_GBK" w:eastAsia="方正仿宋_GBK" w:cs="方正仿宋_GBK"/>
          <w:sz w:val="24"/>
        </w:rPr>
        <w:t>、</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73275929">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14:paraId="34AD2E5F">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6A11530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325EAA32">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20A44A56">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3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6EF709EA">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929178B">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0B2CE09F">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5893265E">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65C7167E">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7E01D1BE">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3BD70079">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1B8B5A5B">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第十条 </w:t>
      </w:r>
      <w:r>
        <w:rPr>
          <w:rFonts w:hint="eastAsia" w:ascii="方正仿宋_GBK" w:hAnsi="方正仿宋_GBK" w:eastAsia="方正仿宋_GBK" w:cs="方正仿宋_GBK"/>
          <w:bCs/>
          <w:color w:val="000000"/>
          <w:sz w:val="24"/>
        </w:rPr>
        <w:t>合同的生效及其他约定</w:t>
      </w:r>
    </w:p>
    <w:p w14:paraId="771AFB8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1A45884B">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21C1A4C">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6"/>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3A0EE316">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6102" w:hRule="atLeast"/>
          <w:jc w:val="center"/>
        </w:trPr>
        <w:tc>
          <w:tcPr>
            <w:tcW w:w="4054" w:type="dxa"/>
            <w:tcBorders>
              <w:top w:val="single" w:color="auto" w:sz="12" w:space="0"/>
              <w:left w:val="single" w:color="auto" w:sz="12" w:space="0"/>
              <w:bottom w:val="single" w:color="auto" w:sz="12" w:space="0"/>
              <w:right w:val="single" w:color="auto" w:sz="6" w:space="0"/>
            </w:tcBorders>
            <w:vAlign w:val="top"/>
          </w:tcPr>
          <w:p w14:paraId="6ECF5B91">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53C87697">
            <w:pPr>
              <w:spacing w:line="360" w:lineRule="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单位名称（章）：</w:t>
            </w:r>
            <w:r>
              <w:rPr>
                <w:rFonts w:hint="eastAsia" w:ascii="方正仿宋_GBK" w:hAnsi="方正仿宋_GBK" w:eastAsia="方正仿宋_GBK" w:cs="方正仿宋_GBK"/>
                <w:lang w:val="en-US" w:eastAsia="zh-CN"/>
              </w:rPr>
              <w:t xml:space="preserve"> </w:t>
            </w:r>
          </w:p>
          <w:p w14:paraId="6FCD4F44">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单 位 地 址：</w:t>
            </w:r>
            <w:r>
              <w:rPr>
                <w:rFonts w:hint="eastAsia" w:ascii="方正仿宋_GBK" w:hAnsi="方正仿宋_GBK" w:eastAsia="方正仿宋_GBK" w:cs="方正仿宋_GBK"/>
                <w:lang w:val="en-US" w:eastAsia="zh-CN"/>
              </w:rPr>
              <w:t xml:space="preserve"> </w:t>
            </w:r>
          </w:p>
          <w:p w14:paraId="36C1652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115A866A">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6F1A3AB3">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开 户 银 行：</w:t>
            </w:r>
            <w:r>
              <w:rPr>
                <w:rFonts w:hint="eastAsia" w:ascii="方正仿宋_GBK" w:hAnsi="方正仿宋_GBK" w:eastAsia="方正仿宋_GBK" w:cs="方正仿宋_GBK"/>
                <w:lang w:val="en-US" w:eastAsia="zh-CN"/>
              </w:rPr>
              <w:t xml:space="preserve"> </w:t>
            </w:r>
          </w:p>
          <w:p w14:paraId="77238AF7">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银 行 帐 号：</w:t>
            </w:r>
            <w:r>
              <w:rPr>
                <w:rFonts w:hint="eastAsia" w:ascii="方正仿宋_GBK" w:hAnsi="方正仿宋_GBK" w:eastAsia="方正仿宋_GBK" w:cs="方正仿宋_GBK"/>
                <w:lang w:val="en-US" w:eastAsia="zh-CN"/>
              </w:rPr>
              <w:t xml:space="preserve"> </w:t>
            </w:r>
          </w:p>
          <w:p w14:paraId="5604D992">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12DE073A">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r>
              <w:rPr>
                <w:rFonts w:hint="eastAsia" w:ascii="方正仿宋_GBK" w:hAnsi="方正仿宋_GBK" w:eastAsia="方正仿宋_GBK" w:cs="方正仿宋_GBK"/>
                <w:szCs w:val="28"/>
                <w:lang w:val="en-US" w:eastAsia="zh-CN"/>
              </w:rPr>
              <w:t xml:space="preserve"> </w:t>
            </w:r>
          </w:p>
          <w:p w14:paraId="6C21571A">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c>
          <w:tcPr>
            <w:tcW w:w="4205" w:type="dxa"/>
            <w:tcBorders>
              <w:top w:val="single" w:color="auto" w:sz="12" w:space="0"/>
              <w:left w:val="single" w:color="auto" w:sz="6" w:space="0"/>
              <w:bottom w:val="single" w:color="auto" w:sz="12" w:space="0"/>
              <w:right w:val="single" w:color="auto" w:sz="12" w:space="0"/>
            </w:tcBorders>
            <w:vAlign w:val="top"/>
          </w:tcPr>
          <w:p w14:paraId="376F97B4">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7F96ECB0">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单位名称（章）：</w:t>
            </w:r>
          </w:p>
          <w:p w14:paraId="392CAD4F">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0385AE5A">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76232C35">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6A745DD4">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开 户 银 行：</w:t>
            </w:r>
          </w:p>
          <w:p w14:paraId="28A2AA42">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银 行 帐 号：</w:t>
            </w:r>
          </w:p>
          <w:p w14:paraId="448B90D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172CF9A8">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p>
          <w:p w14:paraId="04E8A299">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r>
    </w:tbl>
    <w:p w14:paraId="7F59F872">
      <w:pPr>
        <w:spacing w:line="360" w:lineRule="auto"/>
        <w:ind w:firstLine="315" w:firstLineChars="150"/>
        <w:rPr>
          <w:rFonts w:ascii="方正仿宋_GBK" w:hAnsi="方正仿宋_GBK" w:eastAsia="方正仿宋_GBK" w:cs="方正仿宋_GBK"/>
          <w:szCs w:val="28"/>
        </w:rPr>
      </w:pPr>
    </w:p>
    <w:p w14:paraId="1FBB2309">
      <w:pPr>
        <w:pStyle w:val="6"/>
        <w:rPr>
          <w:rFonts w:hint="eastAsia"/>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签订日期：</w:t>
      </w:r>
    </w:p>
    <w:p w14:paraId="0183737B">
      <w:pPr>
        <w:pStyle w:val="6"/>
        <w:ind w:left="0" w:leftChars="0" w:firstLine="0" w:firstLineChars="0"/>
        <w:rPr>
          <w:rFonts w:hint="eastAsia"/>
        </w:rPr>
      </w:pPr>
    </w:p>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8EF1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7E43CECB">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14:paraId="7E43CECB">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C516B">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BAB36">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p w14:paraId="3DCF390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YWRmYWFiZDY5NzM0YzZhN2RkZDA4YzFhNjI3Yjc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1C5"/>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15E32E9"/>
    <w:rsid w:val="02C07F26"/>
    <w:rsid w:val="03C55F05"/>
    <w:rsid w:val="04177018"/>
    <w:rsid w:val="0431404F"/>
    <w:rsid w:val="05235BBF"/>
    <w:rsid w:val="052E23B4"/>
    <w:rsid w:val="057A6F83"/>
    <w:rsid w:val="07BE00F0"/>
    <w:rsid w:val="084C5688"/>
    <w:rsid w:val="09A23D87"/>
    <w:rsid w:val="0AD772D6"/>
    <w:rsid w:val="0AF31EBD"/>
    <w:rsid w:val="0C006D9B"/>
    <w:rsid w:val="0C4F0756"/>
    <w:rsid w:val="0C61346A"/>
    <w:rsid w:val="0DDA1988"/>
    <w:rsid w:val="0E0D231C"/>
    <w:rsid w:val="0EB63126"/>
    <w:rsid w:val="0EC83D90"/>
    <w:rsid w:val="0F0B0F3A"/>
    <w:rsid w:val="11064046"/>
    <w:rsid w:val="116D31AF"/>
    <w:rsid w:val="12EA5FE1"/>
    <w:rsid w:val="133621CD"/>
    <w:rsid w:val="144B10A5"/>
    <w:rsid w:val="14B715AB"/>
    <w:rsid w:val="14F32D2D"/>
    <w:rsid w:val="15B03AA7"/>
    <w:rsid w:val="18282018"/>
    <w:rsid w:val="18730A0F"/>
    <w:rsid w:val="18AC0862"/>
    <w:rsid w:val="1B182DE7"/>
    <w:rsid w:val="1B3426D8"/>
    <w:rsid w:val="1C0C4801"/>
    <w:rsid w:val="1D524DB7"/>
    <w:rsid w:val="1E4B2C37"/>
    <w:rsid w:val="1E6225BB"/>
    <w:rsid w:val="1E8B445A"/>
    <w:rsid w:val="1EB13E67"/>
    <w:rsid w:val="1F053CF4"/>
    <w:rsid w:val="1F6E2E80"/>
    <w:rsid w:val="1F9702A0"/>
    <w:rsid w:val="1FB50614"/>
    <w:rsid w:val="1FBE1700"/>
    <w:rsid w:val="1FC009DE"/>
    <w:rsid w:val="20171A8A"/>
    <w:rsid w:val="203B77C7"/>
    <w:rsid w:val="211F3762"/>
    <w:rsid w:val="23E108F9"/>
    <w:rsid w:val="24BA506C"/>
    <w:rsid w:val="258926D5"/>
    <w:rsid w:val="260C121F"/>
    <w:rsid w:val="26212F31"/>
    <w:rsid w:val="270F0726"/>
    <w:rsid w:val="27AB5E22"/>
    <w:rsid w:val="288A0076"/>
    <w:rsid w:val="295B2FC3"/>
    <w:rsid w:val="29921E65"/>
    <w:rsid w:val="2B4431B2"/>
    <w:rsid w:val="2C014021"/>
    <w:rsid w:val="2CA37518"/>
    <w:rsid w:val="2D517119"/>
    <w:rsid w:val="2FFE5B53"/>
    <w:rsid w:val="310C243B"/>
    <w:rsid w:val="311D4D78"/>
    <w:rsid w:val="31B54E2B"/>
    <w:rsid w:val="325435ED"/>
    <w:rsid w:val="32CA33D5"/>
    <w:rsid w:val="33573B1D"/>
    <w:rsid w:val="33976056"/>
    <w:rsid w:val="342D28A8"/>
    <w:rsid w:val="35BA7826"/>
    <w:rsid w:val="35DB0C25"/>
    <w:rsid w:val="35E404D1"/>
    <w:rsid w:val="362A03A5"/>
    <w:rsid w:val="36422C24"/>
    <w:rsid w:val="36E90B3C"/>
    <w:rsid w:val="37930059"/>
    <w:rsid w:val="37E729D6"/>
    <w:rsid w:val="38741E51"/>
    <w:rsid w:val="3AE423C3"/>
    <w:rsid w:val="3B4366D7"/>
    <w:rsid w:val="3CEE2F67"/>
    <w:rsid w:val="3D917E4C"/>
    <w:rsid w:val="3E723CDC"/>
    <w:rsid w:val="3F0A35CC"/>
    <w:rsid w:val="3F500672"/>
    <w:rsid w:val="41423887"/>
    <w:rsid w:val="4162324B"/>
    <w:rsid w:val="41FF6CEC"/>
    <w:rsid w:val="422724D3"/>
    <w:rsid w:val="43AD2714"/>
    <w:rsid w:val="43BC6694"/>
    <w:rsid w:val="449F5567"/>
    <w:rsid w:val="453F7628"/>
    <w:rsid w:val="45536616"/>
    <w:rsid w:val="45CB44AF"/>
    <w:rsid w:val="46520829"/>
    <w:rsid w:val="468012B9"/>
    <w:rsid w:val="46B67B95"/>
    <w:rsid w:val="471827BE"/>
    <w:rsid w:val="480A5391"/>
    <w:rsid w:val="49A76D05"/>
    <w:rsid w:val="49B818C5"/>
    <w:rsid w:val="49C5584E"/>
    <w:rsid w:val="4A7A78BF"/>
    <w:rsid w:val="4A9401EE"/>
    <w:rsid w:val="4AB969FA"/>
    <w:rsid w:val="4AD23574"/>
    <w:rsid w:val="4AE83AA4"/>
    <w:rsid w:val="4B7029BB"/>
    <w:rsid w:val="4BD572BF"/>
    <w:rsid w:val="4BE37A47"/>
    <w:rsid w:val="4C3558DD"/>
    <w:rsid w:val="4E6C37AE"/>
    <w:rsid w:val="4FAE2790"/>
    <w:rsid w:val="4FE34DE9"/>
    <w:rsid w:val="508E4A21"/>
    <w:rsid w:val="513F3A5E"/>
    <w:rsid w:val="51AF028D"/>
    <w:rsid w:val="51CC0F3F"/>
    <w:rsid w:val="52CF6EFC"/>
    <w:rsid w:val="535A1B4B"/>
    <w:rsid w:val="53F817ED"/>
    <w:rsid w:val="54347AB4"/>
    <w:rsid w:val="544D0493"/>
    <w:rsid w:val="56A8222D"/>
    <w:rsid w:val="56B42B48"/>
    <w:rsid w:val="57C97AD8"/>
    <w:rsid w:val="58AD4210"/>
    <w:rsid w:val="58D6764A"/>
    <w:rsid w:val="590B3D71"/>
    <w:rsid w:val="59B57910"/>
    <w:rsid w:val="5A8F07BB"/>
    <w:rsid w:val="5B060C94"/>
    <w:rsid w:val="5B270D32"/>
    <w:rsid w:val="5B465534"/>
    <w:rsid w:val="5CFA2510"/>
    <w:rsid w:val="5DF748EA"/>
    <w:rsid w:val="605E6E7C"/>
    <w:rsid w:val="60725E3D"/>
    <w:rsid w:val="61587D6F"/>
    <w:rsid w:val="6231258A"/>
    <w:rsid w:val="6274506F"/>
    <w:rsid w:val="632C4D4B"/>
    <w:rsid w:val="646B168F"/>
    <w:rsid w:val="648963F3"/>
    <w:rsid w:val="649368C5"/>
    <w:rsid w:val="65EB0E69"/>
    <w:rsid w:val="665F74AA"/>
    <w:rsid w:val="667C62AE"/>
    <w:rsid w:val="676F7BC1"/>
    <w:rsid w:val="681C7872"/>
    <w:rsid w:val="684F4402"/>
    <w:rsid w:val="68537464"/>
    <w:rsid w:val="69037F8F"/>
    <w:rsid w:val="6CEF0BB5"/>
    <w:rsid w:val="6D116F45"/>
    <w:rsid w:val="6F21311C"/>
    <w:rsid w:val="700370F8"/>
    <w:rsid w:val="70A15996"/>
    <w:rsid w:val="70C1323B"/>
    <w:rsid w:val="72A21E02"/>
    <w:rsid w:val="72B928A1"/>
    <w:rsid w:val="73BC418E"/>
    <w:rsid w:val="7435713D"/>
    <w:rsid w:val="74407DAE"/>
    <w:rsid w:val="74411450"/>
    <w:rsid w:val="75A3688F"/>
    <w:rsid w:val="76206329"/>
    <w:rsid w:val="772D5EA5"/>
    <w:rsid w:val="772E5C36"/>
    <w:rsid w:val="777B2DED"/>
    <w:rsid w:val="778C2829"/>
    <w:rsid w:val="77B37656"/>
    <w:rsid w:val="77C53128"/>
    <w:rsid w:val="77D7083D"/>
    <w:rsid w:val="784E49BF"/>
    <w:rsid w:val="78F4767B"/>
    <w:rsid w:val="79352EE7"/>
    <w:rsid w:val="7A6C5310"/>
    <w:rsid w:val="7B646DB9"/>
    <w:rsid w:val="7C6F2735"/>
    <w:rsid w:val="7C8F6C12"/>
    <w:rsid w:val="7CCA4BCF"/>
    <w:rsid w:val="7CDD48E6"/>
    <w:rsid w:val="7DB6110D"/>
    <w:rsid w:val="7E5111F0"/>
    <w:rsid w:val="7EAB3892"/>
    <w:rsid w:val="7FFC7E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rPr>
      <w:rFonts w:eastAsia="仿宋_GB2312"/>
      <w:sz w:val="30"/>
    </w:rPr>
  </w:style>
  <w:style w:type="paragraph" w:styleId="5">
    <w:name w:val="Body Text Indent"/>
    <w:basedOn w:val="1"/>
    <w:link w:val="23"/>
    <w:autoRedefine/>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autoRedefine/>
    <w:qFormat/>
    <w:uiPriority w:val="99"/>
    <w:pPr>
      <w:ind w:left="600" w:leftChars="600"/>
    </w:pPr>
  </w:style>
  <w:style w:type="paragraph" w:styleId="7">
    <w:name w:val="Plain Text"/>
    <w:basedOn w:val="1"/>
    <w:autoRedefine/>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autoRedefine/>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footer"/>
    <w:basedOn w:val="1"/>
    <w:link w:val="22"/>
    <w:autoRedefine/>
    <w:qFormat/>
    <w:uiPriority w:val="0"/>
    <w:pPr>
      <w:tabs>
        <w:tab w:val="center" w:pos="4153"/>
        <w:tab w:val="right" w:pos="8306"/>
      </w:tabs>
      <w:snapToGrid w:val="0"/>
      <w:jc w:val="left"/>
    </w:pPr>
    <w:rPr>
      <w:sz w:val="18"/>
      <w:szCs w:val="18"/>
    </w:rPr>
  </w:style>
  <w:style w:type="paragraph" w:styleId="11">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line="480" w:lineRule="auto"/>
    </w:pPr>
  </w:style>
  <w:style w:type="paragraph" w:styleId="13">
    <w:name w:val="Normal (Web)"/>
    <w:basedOn w:val="1"/>
    <w:autoRedefine/>
    <w:qFormat/>
    <w:uiPriority w:val="99"/>
    <w:pPr>
      <w:spacing w:beforeAutospacing="1" w:afterAutospacing="1"/>
      <w:jc w:val="left"/>
    </w:pPr>
    <w:rPr>
      <w:kern w:val="0"/>
      <w:sz w:val="24"/>
    </w:rPr>
  </w:style>
  <w:style w:type="paragraph" w:styleId="14">
    <w:name w:val="Body Text First Indent 2"/>
    <w:basedOn w:val="5"/>
    <w:next w:val="15"/>
    <w:qFormat/>
    <w:uiPriority w:val="0"/>
    <w:pPr>
      <w:ind w:firstLine="420" w:firstLineChars="200"/>
    </w:pPr>
    <w:rPr>
      <w:szCs w:val="24"/>
    </w:rPr>
  </w:style>
  <w:style w:type="paragraph" w:customStyle="1" w:styleId="15">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1">
    <w:name w:val="页眉 Char"/>
    <w:link w:val="11"/>
    <w:autoRedefine/>
    <w:qFormat/>
    <w:uiPriority w:val="0"/>
    <w:rPr>
      <w:kern w:val="2"/>
      <w:sz w:val="18"/>
      <w:szCs w:val="18"/>
    </w:rPr>
  </w:style>
  <w:style w:type="character" w:customStyle="1" w:styleId="22">
    <w:name w:val="页脚 Char"/>
    <w:link w:val="10"/>
    <w:autoRedefine/>
    <w:qFormat/>
    <w:uiPriority w:val="0"/>
    <w:rPr>
      <w:kern w:val="2"/>
      <w:sz w:val="18"/>
      <w:szCs w:val="18"/>
    </w:rPr>
  </w:style>
  <w:style w:type="character" w:customStyle="1" w:styleId="23">
    <w:name w:val="正文文本缩进 Char"/>
    <w:link w:val="5"/>
    <w:autoRedefine/>
    <w:qFormat/>
    <w:uiPriority w:val="0"/>
    <w:rPr>
      <w:rFonts w:ascii="宋体" w:hAnsi="Calibri"/>
      <w:kern w:val="2"/>
      <w:sz w:val="28"/>
      <w:szCs w:val="22"/>
    </w:rPr>
  </w:style>
  <w:style w:type="paragraph" w:customStyle="1" w:styleId="24">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5">
    <w:name w:val="No Spacing1"/>
    <w:autoRedefine/>
    <w:qFormat/>
    <w:uiPriority w:val="0"/>
    <w:rPr>
      <w:rFonts w:ascii="Calibri" w:hAnsi="Calibri" w:eastAsia="宋体" w:cs="Times New Roman"/>
      <w:sz w:val="22"/>
      <w:szCs w:val="22"/>
      <w:lang w:val="en-US" w:eastAsia="zh-CN" w:bidi="ar-SA"/>
    </w:rPr>
  </w:style>
  <w:style w:type="paragraph" w:customStyle="1" w:styleId="26">
    <w:name w:val="Char"/>
    <w:basedOn w:val="1"/>
    <w:autoRedefine/>
    <w:qFormat/>
    <w:uiPriority w:val="0"/>
  </w:style>
  <w:style w:type="paragraph" w:customStyle="1" w:styleId="27">
    <w:name w:val="+正文"/>
    <w:basedOn w:val="1"/>
    <w:autoRedefine/>
    <w:qFormat/>
    <w:uiPriority w:val="0"/>
    <w:pPr>
      <w:spacing w:line="360" w:lineRule="auto"/>
      <w:ind w:firstLine="200" w:firstLineChars="200"/>
    </w:pPr>
    <w:rPr>
      <w:sz w:val="24"/>
      <w:szCs w:val="28"/>
    </w:rPr>
  </w:style>
  <w:style w:type="paragraph" w:customStyle="1" w:styleId="28">
    <w:name w:val="List Paragraph1"/>
    <w:basedOn w:val="1"/>
    <w:autoRedefine/>
    <w:qFormat/>
    <w:uiPriority w:val="0"/>
    <w:pPr>
      <w:widowControl/>
      <w:ind w:firstLine="420" w:firstLineChars="200"/>
      <w:jc w:val="left"/>
    </w:pPr>
    <w:rPr>
      <w:rFonts w:ascii="宋体" w:hAnsi="宋体" w:cs="宋体"/>
      <w:kern w:val="0"/>
      <w:sz w:val="24"/>
    </w:rPr>
  </w:style>
  <w:style w:type="paragraph" w:styleId="29">
    <w:name w:val="List Paragraph"/>
    <w:basedOn w:val="1"/>
    <w:autoRedefine/>
    <w:qFormat/>
    <w:uiPriority w:val="0"/>
    <w:pPr>
      <w:ind w:firstLine="420" w:firstLineChars="200"/>
    </w:pPr>
    <w:rPr>
      <w:rFonts w:ascii="Calibri" w:hAnsi="Calibri"/>
      <w:szCs w:val="22"/>
    </w:rPr>
  </w:style>
  <w:style w:type="character" w:customStyle="1" w:styleId="30">
    <w:name w:val="font61"/>
    <w:basedOn w:val="18"/>
    <w:autoRedefine/>
    <w:qFormat/>
    <w:uiPriority w:val="0"/>
    <w:rPr>
      <w:rFonts w:hint="default" w:ascii="Times New Roman" w:hAnsi="Times New Roman" w:cs="Times New Roman"/>
      <w:color w:val="000000"/>
      <w:sz w:val="21"/>
      <w:szCs w:val="21"/>
      <w:u w:val="none"/>
    </w:rPr>
  </w:style>
  <w:style w:type="character" w:customStyle="1" w:styleId="31">
    <w:name w:val="font01"/>
    <w:basedOn w:val="18"/>
    <w:qFormat/>
    <w:uiPriority w:val="0"/>
    <w:rPr>
      <w:rFonts w:hint="default" w:ascii="Arial" w:hAnsi="Arial" w:cs="Arial"/>
      <w:color w:val="000000"/>
      <w:sz w:val="20"/>
      <w:szCs w:val="20"/>
      <w:u w:val="none"/>
    </w:rPr>
  </w:style>
  <w:style w:type="character" w:customStyle="1" w:styleId="32">
    <w:name w:val="font11"/>
    <w:basedOn w:val="18"/>
    <w:qFormat/>
    <w:uiPriority w:val="0"/>
    <w:rPr>
      <w:rFonts w:hint="eastAsia" w:ascii="宋体" w:hAnsi="宋体" w:eastAsia="宋体" w:cs="宋体"/>
      <w:color w:val="000000"/>
      <w:sz w:val="20"/>
      <w:szCs w:val="20"/>
      <w:u w:val="none"/>
    </w:rPr>
  </w:style>
  <w:style w:type="character" w:customStyle="1" w:styleId="33">
    <w:name w:val="font31"/>
    <w:basedOn w:val="18"/>
    <w:qFormat/>
    <w:uiPriority w:val="0"/>
    <w:rPr>
      <w:rFonts w:hint="default" w:ascii="Arial" w:hAnsi="Arial" w:cs="Arial"/>
      <w:color w:val="000000"/>
      <w:sz w:val="20"/>
      <w:szCs w:val="20"/>
      <w:u w:val="none"/>
    </w:rPr>
  </w:style>
  <w:style w:type="character" w:customStyle="1" w:styleId="34">
    <w:name w:val="font21"/>
    <w:basedOn w:val="18"/>
    <w:qFormat/>
    <w:uiPriority w:val="0"/>
    <w:rPr>
      <w:rFonts w:hint="eastAsia" w:ascii="宋体" w:hAnsi="宋体" w:eastAsia="宋体" w:cs="宋体"/>
      <w:color w:val="000000"/>
      <w:sz w:val="20"/>
      <w:szCs w:val="20"/>
      <w:u w:val="none"/>
    </w:rPr>
  </w:style>
  <w:style w:type="character" w:customStyle="1" w:styleId="35">
    <w:name w:val="font41"/>
    <w:basedOn w:val="18"/>
    <w:qFormat/>
    <w:uiPriority w:val="0"/>
    <w:rPr>
      <w:rFonts w:hint="eastAsia" w:ascii="宋体" w:hAnsi="宋体" w:eastAsia="宋体" w:cs="宋体"/>
      <w:color w:val="000000"/>
      <w:sz w:val="20"/>
      <w:szCs w:val="20"/>
      <w:u w:val="none"/>
    </w:rPr>
  </w:style>
  <w:style w:type="character" w:customStyle="1" w:styleId="36">
    <w:name w:val="font71"/>
    <w:basedOn w:val="18"/>
    <w:qFormat/>
    <w:uiPriority w:val="0"/>
    <w:rPr>
      <w:rFonts w:hint="eastAsia" w:ascii="宋体" w:hAnsi="宋体" w:eastAsia="宋体" w:cs="宋体"/>
      <w:color w:val="000000"/>
      <w:sz w:val="20"/>
      <w:szCs w:val="20"/>
      <w:u w:val="none"/>
    </w:rPr>
  </w:style>
  <w:style w:type="character" w:customStyle="1" w:styleId="37">
    <w:name w:val="font5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19</Pages>
  <Words>7874</Words>
  <Characters>8081</Characters>
  <Lines>30</Lines>
  <Paragraphs>8</Paragraphs>
  <TotalTime>0</TotalTime>
  <ScaleCrop>false</ScaleCrop>
  <LinksUpToDate>false</LinksUpToDate>
  <CharactersWithSpaces>8831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t0kU1s</cp:lastModifiedBy>
  <cp:lastPrinted>2025-03-28T02:50:00Z</cp:lastPrinted>
  <dcterms:modified xsi:type="dcterms:W3CDTF">2025-03-31T09:04:33Z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721CA895FF854299A173694CB1FB938F_13</vt:lpwstr>
  </property>
  <property fmtid="{D5CDD505-2E9C-101B-9397-08002B2CF9AE}" pid="4" name="KSOTemplateDocerSaveRecord">
    <vt:lpwstr>eyJoZGlkIjoiNDc0MDcwOWE5ZTRkMGViZDAwMzFkNjZkZWE3ZTA5YmEiLCJ1c2VySWQiOiIyNTk0NzE4NjYifQ==</vt:lpwstr>
  </property>
</Properties>
</file>